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DB51" w14:textId="77777777" w:rsidR="00194AD4" w:rsidRDefault="00194AD4"/>
    <w:p w14:paraId="563A903C" w14:textId="77777777" w:rsidR="00194AD4" w:rsidRDefault="00194AD4"/>
    <w:p w14:paraId="1FBC3786" w14:textId="77777777" w:rsidR="00194AD4" w:rsidRDefault="00194AD4"/>
    <w:p w14:paraId="12AACE79" w14:textId="73362941" w:rsidR="00194AD4" w:rsidRDefault="00447B06" w:rsidP="00447B06">
      <w:pPr>
        <w:jc w:val="center"/>
      </w:pPr>
      <w:r>
        <w:rPr>
          <w:noProof/>
        </w:rPr>
        <w:drawing>
          <wp:inline distT="0" distB="0" distL="0" distR="0" wp14:anchorId="04CC1752" wp14:editId="6867DA7F">
            <wp:extent cx="3810635" cy="2859405"/>
            <wp:effectExtent l="0" t="0" r="0" b="0"/>
            <wp:docPr id="117728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CC4C4" w14:textId="77777777" w:rsidR="00194AD4" w:rsidRDefault="00000000">
      <w:pPr>
        <w:spacing w:after="240"/>
        <w:jc w:val="center"/>
      </w:pPr>
      <w:r>
        <w:rPr>
          <w:b/>
          <w:sz w:val="32"/>
        </w:rPr>
        <w:t>COMP3851A</w:t>
      </w:r>
    </w:p>
    <w:p w14:paraId="47F59A00" w14:textId="77777777" w:rsidR="00194AD4" w:rsidRDefault="00000000">
      <w:pPr>
        <w:spacing w:after="240"/>
        <w:jc w:val="center"/>
      </w:pPr>
      <w:r>
        <w:rPr>
          <w:b/>
          <w:sz w:val="36"/>
        </w:rPr>
        <w:t>Tabletop Scenario Planning Exercise System (TSPES)</w:t>
      </w:r>
    </w:p>
    <w:p w14:paraId="3421C326" w14:textId="77777777" w:rsidR="00194AD4" w:rsidRDefault="00000000">
      <w:pPr>
        <w:spacing w:after="680"/>
        <w:jc w:val="center"/>
      </w:pPr>
      <w:r>
        <w:rPr>
          <w:b/>
          <w:sz w:val="30"/>
        </w:rPr>
        <w:t>Business Rules</w:t>
      </w:r>
    </w:p>
    <w:p w14:paraId="49A63FDC" w14:textId="4BBA5C23" w:rsidR="00194AD4" w:rsidRDefault="00000000">
      <w:r>
        <w:br w:type="page"/>
      </w:r>
    </w:p>
    <w:p w14:paraId="1CAA5C12" w14:textId="77777777" w:rsidR="00194AD4" w:rsidRPr="00447B06" w:rsidRDefault="00000000">
      <w:pPr>
        <w:pStyle w:val="Heading1"/>
        <w:rPr>
          <w:color w:val="000000" w:themeColor="text1"/>
        </w:rPr>
      </w:pPr>
      <w:r w:rsidRPr="00447B06">
        <w:rPr>
          <w:rFonts w:ascii="Times New Roman" w:eastAsia="Times New Roman" w:hAnsi="Times New Roman"/>
          <w:color w:val="000000" w:themeColor="text1"/>
        </w:rPr>
        <w:lastRenderedPageBreak/>
        <w:t>Business Rules</w:t>
      </w:r>
    </w:p>
    <w:p w14:paraId="4E9ADF6D" w14:textId="77777777" w:rsidR="00194AD4" w:rsidRDefault="00000000">
      <w:pPr>
        <w:spacing w:after="160"/>
      </w:pPr>
      <w:r>
        <w:rPr>
          <w:b/>
        </w:rPr>
        <w:t>Rules for the TSPES design problem:</w:t>
      </w:r>
    </w:p>
    <w:p w14:paraId="267A3DFA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Role-based access: </w:t>
      </w:r>
      <w:r>
        <w:rPr>
          <w:sz w:val="22"/>
        </w:rPr>
        <w:t>The system must use separate access levels for Administrator, Facilitator/Marker and Participant. Only authorised administrators may create, change or remove courses, scenarios, scenario roles, injects and rubrics.</w:t>
      </w:r>
    </w:p>
    <w:p w14:paraId="28CCD753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  <w:ind w:left="504"/>
      </w:pPr>
    </w:p>
    <w:p w14:paraId="3AA87072" w14:textId="477515CE" w:rsidR="00194AD4" w:rsidRPr="00447B06" w:rsidRDefault="00000000" w:rsidP="00447B06">
      <w:pPr>
        <w:pStyle w:val="ListNumber"/>
        <w:spacing w:after="100"/>
        <w:ind w:left="504" w:hanging="288"/>
      </w:pPr>
      <w:r w:rsidRPr="00447B06">
        <w:rPr>
          <w:b/>
          <w:sz w:val="22"/>
        </w:rPr>
        <w:t xml:space="preserve">Participant access: </w:t>
      </w:r>
      <w:r w:rsidRPr="00447B06">
        <w:rPr>
          <w:sz w:val="22"/>
        </w:rPr>
        <w:t xml:space="preserve">A participant may only view the course, exercise, scenario role and </w:t>
      </w:r>
      <w:proofErr w:type="gramStart"/>
      <w:r w:rsidRPr="00447B06">
        <w:rPr>
          <w:sz w:val="22"/>
        </w:rPr>
        <w:t>injects</w:t>
      </w:r>
      <w:proofErr w:type="gramEnd"/>
      <w:r w:rsidRPr="00447B06">
        <w:rPr>
          <w:sz w:val="22"/>
        </w:rPr>
        <w:t xml:space="preserve"> linked to their own enrolment. Participants must not view another participant's responses, scores or feedback.</w:t>
      </w:r>
    </w:p>
    <w:p w14:paraId="5D4A3E2A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6AEE89F9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Scenario publication: </w:t>
      </w:r>
      <w:r>
        <w:rPr>
          <w:sz w:val="22"/>
        </w:rPr>
        <w:t xml:space="preserve">A scenario and </w:t>
      </w:r>
      <w:proofErr w:type="gramStart"/>
      <w:r>
        <w:rPr>
          <w:sz w:val="22"/>
        </w:rPr>
        <w:t>its</w:t>
      </w:r>
      <w:proofErr w:type="gramEnd"/>
      <w:r>
        <w:rPr>
          <w:sz w:val="22"/>
        </w:rPr>
        <w:t xml:space="preserve"> </w:t>
      </w:r>
      <w:proofErr w:type="gramStart"/>
      <w:r>
        <w:rPr>
          <w:sz w:val="22"/>
        </w:rPr>
        <w:t>injects must</w:t>
      </w:r>
      <w:proofErr w:type="gramEnd"/>
      <w:r>
        <w:rPr>
          <w:sz w:val="22"/>
        </w:rPr>
        <w:t xml:space="preserve"> remain unavailable to participants until an authorised facilitator releases the relevant exercise.</w:t>
      </w:r>
    </w:p>
    <w:p w14:paraId="43A0504F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5C2FF703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Enrolment requirement: </w:t>
      </w:r>
      <w:r>
        <w:rPr>
          <w:sz w:val="22"/>
        </w:rPr>
        <w:t xml:space="preserve">A user must have a valid enrolment before they can participate in a course exercise. </w:t>
      </w:r>
      <w:proofErr w:type="gramStart"/>
      <w:r>
        <w:rPr>
          <w:sz w:val="22"/>
        </w:rPr>
        <w:t>An enrolment</w:t>
      </w:r>
      <w:proofErr w:type="gramEnd"/>
      <w:r>
        <w:rPr>
          <w:sz w:val="22"/>
        </w:rPr>
        <w:t xml:space="preserve"> must link one user, one course and one scenario role.</w:t>
      </w:r>
    </w:p>
    <w:p w14:paraId="1B08C54F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37241B1D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Role allocation: </w:t>
      </w:r>
      <w:r>
        <w:rPr>
          <w:sz w:val="22"/>
        </w:rPr>
        <w:t>A participant can be assigned only one scenario role for each enrolment. The selected role must belong to the scenario used by the course.</w:t>
      </w:r>
    </w:p>
    <w:p w14:paraId="2D665083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7F30E606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Response submission: </w:t>
      </w:r>
      <w:r>
        <w:rPr>
          <w:sz w:val="22"/>
        </w:rPr>
        <w:t>A participant may submit a response only for an inject included in their allocated exercise. The system must record the response text and the time it was submitted.</w:t>
      </w:r>
    </w:p>
    <w:p w14:paraId="01DA24E7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11F560C1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Submission integrity: </w:t>
      </w:r>
      <w:r>
        <w:rPr>
          <w:sz w:val="22"/>
        </w:rPr>
        <w:t>Once a response is submitted, it becomes read-only to the participant. A facilitator may reopen it only where a resubmission is intentionally permitted and the action is recorded.</w:t>
      </w:r>
    </w:p>
    <w:p w14:paraId="11763546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0D8D873C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Assessment control: </w:t>
      </w:r>
      <w:r>
        <w:rPr>
          <w:sz w:val="22"/>
        </w:rPr>
        <w:t xml:space="preserve">Only an authorised facilitator or marker may apply an </w:t>
      </w:r>
      <w:proofErr w:type="gramStart"/>
      <w:r>
        <w:rPr>
          <w:sz w:val="22"/>
        </w:rPr>
        <w:t>inject</w:t>
      </w:r>
      <w:proofErr w:type="gramEnd"/>
      <w:r>
        <w:rPr>
          <w:sz w:val="22"/>
        </w:rPr>
        <w:t xml:space="preserve"> score, provide marker feedback or set the marked date. Marking must use the rubric associated with the </w:t>
      </w:r>
      <w:proofErr w:type="gramStart"/>
      <w:r>
        <w:rPr>
          <w:sz w:val="22"/>
        </w:rPr>
        <w:t>inject</w:t>
      </w:r>
      <w:proofErr w:type="gramEnd"/>
      <w:r>
        <w:rPr>
          <w:sz w:val="22"/>
        </w:rPr>
        <w:t>.</w:t>
      </w:r>
    </w:p>
    <w:p w14:paraId="6618D6AE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0989C857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Score validation: </w:t>
      </w:r>
      <w:r>
        <w:rPr>
          <w:sz w:val="22"/>
        </w:rPr>
        <w:t xml:space="preserve">An </w:t>
      </w:r>
      <w:proofErr w:type="gramStart"/>
      <w:r>
        <w:rPr>
          <w:sz w:val="22"/>
        </w:rPr>
        <w:t>inject</w:t>
      </w:r>
      <w:proofErr w:type="gramEnd"/>
      <w:r>
        <w:rPr>
          <w:sz w:val="22"/>
        </w:rPr>
        <w:t xml:space="preserve"> score must not exceed the maximum score stated in the relevant rubric and must not be negative.</w:t>
      </w:r>
    </w:p>
    <w:p w14:paraId="0282C354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05D76649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Course dates: </w:t>
      </w:r>
      <w:r>
        <w:rPr>
          <w:sz w:val="22"/>
        </w:rPr>
        <w:t xml:space="preserve">A course end date must not be earlier than its start date. Exercises and participant access must operate within the course period unless an administrator </w:t>
      </w:r>
      <w:proofErr w:type="spellStart"/>
      <w:r>
        <w:rPr>
          <w:sz w:val="22"/>
        </w:rPr>
        <w:t>authorises</w:t>
      </w:r>
      <w:proofErr w:type="spellEnd"/>
      <w:r>
        <w:rPr>
          <w:sz w:val="22"/>
        </w:rPr>
        <w:t xml:space="preserve"> an extension.</w:t>
      </w:r>
    </w:p>
    <w:p w14:paraId="1E1BF580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2065B208" w14:textId="77777777" w:rsidR="00447B06" w:rsidRDefault="00000000" w:rsidP="00447B06">
      <w:pPr>
        <w:pStyle w:val="ListNumber"/>
        <w:spacing w:after="100"/>
        <w:ind w:left="504" w:hanging="288"/>
      </w:pPr>
      <w:r>
        <w:rPr>
          <w:b/>
          <w:sz w:val="22"/>
        </w:rPr>
        <w:t xml:space="preserve">Account management: </w:t>
      </w:r>
      <w:r>
        <w:rPr>
          <w:sz w:val="22"/>
        </w:rPr>
        <w:t>Each user account must use a unique email address. Passwords must not be stored in plain text; the system must store only a strong password hash.</w:t>
      </w:r>
    </w:p>
    <w:p w14:paraId="786B9A7F" w14:textId="77777777" w:rsidR="00447B06" w:rsidRDefault="00447B06" w:rsidP="00447B06">
      <w:pPr>
        <w:pStyle w:val="ListParagraph"/>
        <w:rPr>
          <w:b/>
          <w:sz w:val="22"/>
        </w:rPr>
      </w:pPr>
    </w:p>
    <w:p w14:paraId="29A5099D" w14:textId="66D1F9B6" w:rsidR="00194AD4" w:rsidRDefault="00000000" w:rsidP="00447B06">
      <w:pPr>
        <w:pStyle w:val="ListNumber"/>
        <w:spacing w:after="100"/>
        <w:ind w:left="504" w:hanging="288"/>
      </w:pPr>
      <w:r w:rsidRPr="00447B06">
        <w:rPr>
          <w:b/>
          <w:sz w:val="22"/>
        </w:rPr>
        <w:t xml:space="preserve">Audit trail: </w:t>
      </w:r>
      <w:r w:rsidRPr="00447B06">
        <w:rPr>
          <w:sz w:val="22"/>
        </w:rPr>
        <w:t>The system should record important administrative actions, including creation, change, release, marking, reopening and removal of course or exercise data, so that disputes can be reviewed.</w:t>
      </w:r>
    </w:p>
    <w:p w14:paraId="2CFBB6F9" w14:textId="39830B1E" w:rsidR="00447B06" w:rsidRDefault="00000000" w:rsidP="00447B06">
      <w:pPr>
        <w:pStyle w:val="ListNumber"/>
        <w:spacing w:after="100"/>
        <w:ind w:left="504" w:hanging="288"/>
      </w:pPr>
      <w:r>
        <w:rPr>
          <w:b/>
          <w:sz w:val="22"/>
        </w:rPr>
        <w:lastRenderedPageBreak/>
        <w:t xml:space="preserve">Minimum necessary information: </w:t>
      </w:r>
      <w:r>
        <w:rPr>
          <w:sz w:val="22"/>
        </w:rPr>
        <w:t>The system should collect only personal information needed for account access, enrolment, role allocation, response tracking and assessment, and should explain these purposes to users.</w:t>
      </w:r>
    </w:p>
    <w:p w14:paraId="6C43436F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523EC389" w14:textId="77777777" w:rsidR="00194AD4" w:rsidRPr="00447B06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Retention and disposal: </w:t>
      </w:r>
      <w:r>
        <w:rPr>
          <w:sz w:val="22"/>
        </w:rPr>
        <w:t xml:space="preserve">Personal information, responses and assessment records must be retained only for the approved educational or operational purpose and then securely deleted or de-identified according to the </w:t>
      </w:r>
      <w:proofErr w:type="spellStart"/>
      <w:r>
        <w:rPr>
          <w:sz w:val="22"/>
        </w:rPr>
        <w:t>organisation's</w:t>
      </w:r>
      <w:proofErr w:type="spellEnd"/>
      <w:r>
        <w:rPr>
          <w:sz w:val="22"/>
        </w:rPr>
        <w:t xml:space="preserve"> retention policy.</w:t>
      </w:r>
    </w:p>
    <w:p w14:paraId="016874F6" w14:textId="77777777" w:rsidR="00447B06" w:rsidRDefault="00447B06" w:rsidP="00447B06">
      <w:pPr>
        <w:pStyle w:val="ListNumber"/>
        <w:numPr>
          <w:ilvl w:val="0"/>
          <w:numId w:val="0"/>
        </w:numPr>
        <w:spacing w:after="100"/>
      </w:pPr>
    </w:p>
    <w:p w14:paraId="4CE04B44" w14:textId="77777777" w:rsidR="00194AD4" w:rsidRDefault="00000000">
      <w:pPr>
        <w:pStyle w:val="ListNumber"/>
        <w:spacing w:after="100"/>
        <w:ind w:left="504" w:hanging="288"/>
      </w:pPr>
      <w:r>
        <w:rPr>
          <w:b/>
          <w:sz w:val="22"/>
        </w:rPr>
        <w:t xml:space="preserve">Reporting: </w:t>
      </w:r>
      <w:r>
        <w:rPr>
          <w:sz w:val="22"/>
        </w:rPr>
        <w:t>Reports should present aggregated results by default. Identifiable participant-level data must be available only to authorised administrators, facilitators or markers with a valid need to know.</w:t>
      </w:r>
    </w:p>
    <w:p w14:paraId="53B44A24" w14:textId="77777777" w:rsidR="00194AD4" w:rsidRDefault="00000000">
      <w:r>
        <w:br w:type="page"/>
      </w:r>
    </w:p>
    <w:p w14:paraId="468D2A22" w14:textId="77777777" w:rsidR="00194AD4" w:rsidRPr="00447B06" w:rsidRDefault="00000000">
      <w:pPr>
        <w:pStyle w:val="Heading1"/>
        <w:rPr>
          <w:color w:val="000000" w:themeColor="text1"/>
        </w:rPr>
      </w:pPr>
      <w:r w:rsidRPr="00447B06">
        <w:rPr>
          <w:rFonts w:ascii="Times New Roman" w:eastAsia="Times New Roman" w:hAnsi="Times New Roman"/>
          <w:color w:val="000000" w:themeColor="text1"/>
        </w:rPr>
        <w:lastRenderedPageBreak/>
        <w:t>Standards and Legislation Referenced</w:t>
      </w:r>
    </w:p>
    <w:p w14:paraId="30963923" w14:textId="77777777" w:rsidR="00194AD4" w:rsidRDefault="00000000">
      <w:pPr>
        <w:spacing w:after="140"/>
      </w:pPr>
      <w:r>
        <w:rPr>
          <w:b/>
        </w:rPr>
        <w:t>Australian references</w:t>
      </w:r>
    </w:p>
    <w:p w14:paraId="0E1AC4F1" w14:textId="77777777" w:rsidR="00194AD4" w:rsidRDefault="00000000">
      <w:pPr>
        <w:pStyle w:val="ListBullet"/>
        <w:spacing w:after="60"/>
        <w:ind w:hanging="216"/>
      </w:pPr>
      <w:r>
        <w:rPr>
          <w:b/>
          <w:sz w:val="21"/>
        </w:rPr>
        <w:t xml:space="preserve">Privacy Act 1988 (Cth). </w:t>
      </w:r>
      <w:r>
        <w:rPr>
          <w:sz w:val="21"/>
        </w:rPr>
        <w:t>https://www.legislation.gov.au/C2004A03712/latest/text</w:t>
      </w:r>
    </w:p>
    <w:p w14:paraId="34020122" w14:textId="77777777" w:rsidR="00194AD4" w:rsidRDefault="00000000">
      <w:pPr>
        <w:pStyle w:val="ListBullet"/>
        <w:spacing w:after="60"/>
        <w:ind w:hanging="216"/>
      </w:pPr>
      <w:r>
        <w:rPr>
          <w:b/>
          <w:sz w:val="21"/>
        </w:rPr>
        <w:t xml:space="preserve">Office of the Australian Information Commissioner (OAIC), Australian Privacy Principles. </w:t>
      </w:r>
      <w:r>
        <w:rPr>
          <w:sz w:val="21"/>
        </w:rPr>
        <w:t>https://www.oaic.gov.au/privacy/australian-privacy-principles</w:t>
      </w:r>
    </w:p>
    <w:p w14:paraId="4BF235F0" w14:textId="77777777" w:rsidR="00194AD4" w:rsidRDefault="00000000">
      <w:pPr>
        <w:pStyle w:val="ListBullet"/>
        <w:spacing w:after="60"/>
        <w:ind w:hanging="216"/>
      </w:pPr>
      <w:r>
        <w:rPr>
          <w:b/>
          <w:sz w:val="21"/>
        </w:rPr>
        <w:t xml:space="preserve">OAIC, Notifiable Data Breaches scheme. </w:t>
      </w:r>
      <w:r>
        <w:rPr>
          <w:sz w:val="21"/>
        </w:rPr>
        <w:t>https://www.oaic.gov.au/privacy/notifiable-data-breaches</w:t>
      </w:r>
    </w:p>
    <w:p w14:paraId="260C280F" w14:textId="77777777" w:rsidR="00194AD4" w:rsidRDefault="00000000">
      <w:pPr>
        <w:pStyle w:val="ListBullet"/>
        <w:spacing w:after="60"/>
        <w:ind w:hanging="216"/>
      </w:pPr>
      <w:r>
        <w:rPr>
          <w:b/>
          <w:sz w:val="21"/>
        </w:rPr>
        <w:t xml:space="preserve">Privacy and Personal Information Protection Act 1998 (NSW). </w:t>
      </w:r>
      <w:r>
        <w:rPr>
          <w:sz w:val="21"/>
        </w:rPr>
        <w:t>https://legislation.nsw.gov.au/view/html/inforce/current/act-1998-133/lh</w:t>
      </w:r>
    </w:p>
    <w:p w14:paraId="3B698232" w14:textId="77777777" w:rsidR="00194AD4" w:rsidRDefault="00000000">
      <w:pPr>
        <w:pStyle w:val="ListBullet"/>
        <w:spacing w:after="60"/>
        <w:ind w:hanging="216"/>
      </w:pPr>
      <w:r>
        <w:rPr>
          <w:b/>
          <w:sz w:val="21"/>
        </w:rPr>
        <w:t xml:space="preserve">AS/NZS ISO/IEC 27001:2023. </w:t>
      </w:r>
      <w:r>
        <w:rPr>
          <w:sz w:val="21"/>
        </w:rPr>
        <w:t>https://store.standards.org.au/explore-standards/information-media-telecommunications?page=23</w:t>
      </w:r>
    </w:p>
    <w:p w14:paraId="59B47B39" w14:textId="77777777" w:rsidR="00194AD4" w:rsidRDefault="00000000">
      <w:pPr>
        <w:spacing w:before="160" w:after="140"/>
      </w:pPr>
      <w:r>
        <w:rPr>
          <w:b/>
        </w:rPr>
        <w:t>Global references</w:t>
      </w:r>
    </w:p>
    <w:p w14:paraId="7BE82959" w14:textId="77777777" w:rsidR="00194AD4" w:rsidRDefault="00000000">
      <w:pPr>
        <w:pStyle w:val="ListBullet"/>
        <w:spacing w:after="60"/>
        <w:ind w:hanging="216"/>
      </w:pPr>
      <w:r>
        <w:rPr>
          <w:b/>
          <w:sz w:val="21"/>
        </w:rPr>
        <w:t xml:space="preserve">ISO/IEC 27001:2022. </w:t>
      </w:r>
      <w:r>
        <w:rPr>
          <w:sz w:val="21"/>
        </w:rPr>
        <w:t>https://www.iso.org/standard/27001</w:t>
      </w:r>
    </w:p>
    <w:p w14:paraId="14872DE6" w14:textId="77777777" w:rsidR="00194AD4" w:rsidRDefault="00000000">
      <w:pPr>
        <w:pStyle w:val="ListBullet"/>
        <w:spacing w:after="60"/>
        <w:ind w:hanging="216"/>
      </w:pPr>
      <w:r>
        <w:rPr>
          <w:b/>
          <w:sz w:val="21"/>
        </w:rPr>
        <w:t xml:space="preserve">W3C Web Content Accessibility Guidelines (WCAG) 2.2. </w:t>
      </w:r>
      <w:r>
        <w:rPr>
          <w:sz w:val="21"/>
        </w:rPr>
        <w:t>https://www.w3.org/TR/WCAG22/</w:t>
      </w:r>
    </w:p>
    <w:p w14:paraId="20F8A00E" w14:textId="77777777" w:rsidR="00194AD4" w:rsidRDefault="00000000">
      <w:pPr>
        <w:pStyle w:val="ListBullet"/>
        <w:spacing w:after="60"/>
        <w:ind w:hanging="216"/>
      </w:pPr>
      <w:r>
        <w:rPr>
          <w:b/>
          <w:sz w:val="21"/>
        </w:rPr>
        <w:t xml:space="preserve">Regulation (EU) 2016/679 (General Data Protection Regulation). </w:t>
      </w:r>
      <w:r>
        <w:rPr>
          <w:sz w:val="21"/>
        </w:rPr>
        <w:t>https://eur-lex.europa.eu/eli/reg/2016/679/oj</w:t>
      </w:r>
    </w:p>
    <w:sectPr w:rsidR="00194AD4" w:rsidSect="00034616">
      <w:footerReference w:type="default" r:id="rId9"/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5DD77" w14:textId="77777777" w:rsidR="00914C97" w:rsidRDefault="00914C97">
      <w:pPr>
        <w:spacing w:after="0" w:line="240" w:lineRule="auto"/>
      </w:pPr>
      <w:r>
        <w:separator/>
      </w:r>
    </w:p>
  </w:endnote>
  <w:endnote w:type="continuationSeparator" w:id="0">
    <w:p w14:paraId="1153F665" w14:textId="77777777" w:rsidR="00914C97" w:rsidRDefault="00914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F2E3A" w14:textId="77777777" w:rsidR="00194AD4" w:rsidRDefault="00000000">
    <w:pPr>
      <w:pStyle w:val="Footer"/>
      <w:jc w:val="center"/>
    </w:pPr>
    <w:r>
      <w:rPr>
        <w:sz w:val="20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447B0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AB41B" w14:textId="77777777" w:rsidR="00914C97" w:rsidRDefault="00914C97">
      <w:pPr>
        <w:spacing w:after="0" w:line="240" w:lineRule="auto"/>
      </w:pPr>
      <w:r>
        <w:separator/>
      </w:r>
    </w:p>
  </w:footnote>
  <w:footnote w:type="continuationSeparator" w:id="0">
    <w:p w14:paraId="6E6CDECE" w14:textId="77777777" w:rsidR="00914C97" w:rsidRDefault="00914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144530">
    <w:abstractNumId w:val="8"/>
  </w:num>
  <w:num w:numId="2" w16cid:durableId="1167866847">
    <w:abstractNumId w:val="6"/>
  </w:num>
  <w:num w:numId="3" w16cid:durableId="1216817278">
    <w:abstractNumId w:val="5"/>
  </w:num>
  <w:num w:numId="4" w16cid:durableId="1682899734">
    <w:abstractNumId w:val="4"/>
  </w:num>
  <w:num w:numId="5" w16cid:durableId="2081557446">
    <w:abstractNumId w:val="7"/>
  </w:num>
  <w:num w:numId="6" w16cid:durableId="501047725">
    <w:abstractNumId w:val="3"/>
  </w:num>
  <w:num w:numId="7" w16cid:durableId="302857344">
    <w:abstractNumId w:val="2"/>
  </w:num>
  <w:num w:numId="8" w16cid:durableId="1080296824">
    <w:abstractNumId w:val="1"/>
  </w:num>
  <w:num w:numId="9" w16cid:durableId="109007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AD4"/>
    <w:rsid w:val="0029639D"/>
    <w:rsid w:val="00326F90"/>
    <w:rsid w:val="00447B06"/>
    <w:rsid w:val="00914C97"/>
    <w:rsid w:val="00AA1D8D"/>
    <w:rsid w:val="00B47730"/>
    <w:rsid w:val="00CB0664"/>
    <w:rsid w:val="00F90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115CD"/>
  <w14:defaultImageDpi w14:val="300"/>
  <w15:docId w15:val="{5C7A098B-B4FB-49DA-8161-7AE9C098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TSPES Business Rules - SENG2130 Style</dc:title>
  <dc:subject>COMP3851A Tabletop Scenario Planning Exercise System</dc:subject>
  <dc:creator>Wen Jie Alan Tam</dc:creator>
  <cp:keywords/>
  <dc:description>generated by python-docx</dc:description>
  <cp:lastModifiedBy>Alan Tam</cp:lastModifiedBy>
  <cp:revision>2</cp:revision>
  <dcterms:created xsi:type="dcterms:W3CDTF">2013-12-23T23:15:00Z</dcterms:created>
  <dcterms:modified xsi:type="dcterms:W3CDTF">2026-07-29T19:06:00Z</dcterms:modified>
  <cp:category/>
</cp:coreProperties>
</file>