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826" w:rsidRDefault="00AF1826" w:rsidP="00AF1826">
      <w:pPr>
        <w:pStyle w:val="Text"/>
        <w:ind w:firstLine="0"/>
        <w:rPr>
          <w:sz w:val="18"/>
          <w:szCs w:val="18"/>
        </w:rPr>
      </w:pPr>
    </w:p>
    <w:p w:rsidR="00AF1826" w:rsidRDefault="00AF1826" w:rsidP="001E77FD">
      <w:pPr>
        <w:pStyle w:val="Authors"/>
        <w:framePr w:wrap="notBeside"/>
        <w:rPr>
          <w:kern w:val="28"/>
          <w:sz w:val="48"/>
          <w:szCs w:val="48"/>
        </w:rPr>
      </w:pPr>
      <w:r w:rsidRPr="00D66BAA">
        <w:rPr>
          <w:kern w:val="28"/>
          <w:sz w:val="48"/>
          <w:szCs w:val="48"/>
        </w:rPr>
        <w:t>Ensemble of Boosted Decision Stumps for Detection of β Cells</w:t>
      </w:r>
    </w:p>
    <w:p w:rsidR="00AF1826" w:rsidRDefault="00AF1826" w:rsidP="001364A5">
      <w:pPr>
        <w:pStyle w:val="Abstract"/>
        <w:ind w:firstLine="0"/>
      </w:pPr>
      <w:r>
        <w:rPr>
          <w:i/>
          <w:iCs/>
        </w:rPr>
        <w:t>Abstract</w:t>
      </w:r>
      <w:r>
        <w:t>—</w:t>
      </w:r>
      <w:r w:rsidRPr="00D66BAA">
        <w:t xml:space="preserve"> Diabetes has been linked with a reduction in the functional ß cell mass. Thus, to cure it or to stop its progress, this cell mass must be restored. A count of the cell mass of such kind requires determination of the number of nuclei in the insulin stained</w:t>
      </w:r>
      <w:r>
        <w:t xml:space="preserve"> area. Such a count consumes</w:t>
      </w:r>
      <w:r w:rsidRPr="00D66BAA">
        <w:t xml:space="preserve"> significant time if done by skilled experts. Also, this count result might vary if</w:t>
      </w:r>
      <w:r>
        <w:t xml:space="preserve"> carried out by different experts</w:t>
      </w:r>
      <w:r w:rsidRPr="00D66BAA">
        <w:t>; hence, the results become subjective. In this paper, we propose an approach based on the cascading of weak l</w:t>
      </w:r>
      <w:r>
        <w:t>earners such as</w:t>
      </w:r>
      <w:r w:rsidRPr="00D66BAA">
        <w:t xml:space="preserve"> decision stumps which are boosted in nature. The learners gather information from a provided dataset and form a series of layers which go on to analyze </w:t>
      </w:r>
      <w:r>
        <w:t xml:space="preserve">from the </w:t>
      </w:r>
      <w:r w:rsidRPr="00D66BAA">
        <w:t>coarser to the finer aspects of the cell image. This method gives significantly better experimental results when compared to the results produced by human experts as well as that produced by the best reported results till now.</w:t>
      </w:r>
      <w:bookmarkStart w:id="0" w:name="PointTmp"/>
    </w:p>
    <w:p w:rsidR="00AF1826" w:rsidRDefault="00AF1826" w:rsidP="00840488">
      <w:pPr>
        <w:pStyle w:val="Abstract"/>
      </w:pPr>
      <w:r w:rsidRPr="00D66BAA">
        <w:rPr>
          <w:i/>
          <w:iCs/>
        </w:rPr>
        <w:t>Index Terms</w:t>
      </w:r>
      <w:r w:rsidRPr="00D66BAA">
        <w:t>—</w:t>
      </w:r>
      <w:r w:rsidRPr="00D66BAA">
        <w:rPr>
          <w:color w:val="222222"/>
          <w:sz w:val="20"/>
          <w:szCs w:val="20"/>
        </w:rPr>
        <w:t xml:space="preserve"> </w:t>
      </w:r>
      <w:r w:rsidRPr="00D1650C">
        <w:t>Beta cell mass, Cell nuclei detection, Weak Learners, Boosted Decision Stumps</w:t>
      </w:r>
    </w:p>
    <w:p w:rsidR="00067926" w:rsidRPr="00067926" w:rsidRDefault="00067926" w:rsidP="00067926"/>
    <w:bookmarkEnd w:id="0"/>
    <w:p w:rsidR="00AF1826" w:rsidRDefault="00AF1826" w:rsidP="00AF1826">
      <w:pPr>
        <w:pStyle w:val="Heading1"/>
      </w:pPr>
      <w:r>
        <w:t>I</w:t>
      </w:r>
      <w:r>
        <w:rPr>
          <w:sz w:val="16"/>
          <w:szCs w:val="16"/>
        </w:rPr>
        <w:t>NTRODUCTION</w:t>
      </w:r>
    </w:p>
    <w:p w:rsidR="00AF1826" w:rsidRDefault="00AF1826" w:rsidP="00AF1826">
      <w:pPr>
        <w:pStyle w:val="NormalWeb"/>
        <w:spacing w:after="0" w:afterAutospacing="0" w:line="193" w:lineRule="atLeast"/>
        <w:rPr>
          <w:rFonts w:ascii="Arial" w:hAnsi="Arial" w:cs="Arial"/>
          <w:color w:val="00000A"/>
        </w:rPr>
      </w:pPr>
      <w:r>
        <w:rPr>
          <w:color w:val="222222"/>
          <w:sz w:val="20"/>
          <w:szCs w:val="20"/>
        </w:rPr>
        <w:t>The control of the level of glucose in the human blood is of paramount importance. This level if exceeds a critical value must be brought down. This task is accomplished in the human body by a hormone called insulin which is produced by the β cells present in the pancreatic islets. β cells react to spikes in blood glucose concentrations and release insulin while simultaneously producing more. Thus, more or less all major types of Diabetes involve a reduction in the β cell count which in turn hampers their body’s insulin production capability. As a result much research activity has been carried out to invent therapeutical strategies or genetic manipulations that freezes the loss of β cell mass or restores it to cure the disease</w:t>
      </w:r>
      <w:r>
        <w:rPr>
          <w:color w:val="222222"/>
          <w:sz w:val="20"/>
          <w:szCs w:val="20"/>
          <w:vertAlign w:val="superscript"/>
        </w:rPr>
        <w:t>[1]</w:t>
      </w:r>
      <w:r>
        <w:rPr>
          <w:color w:val="222222"/>
          <w:sz w:val="20"/>
          <w:szCs w:val="20"/>
        </w:rPr>
        <w:t>. Post-mortem analyses of β and islet cell mass are increasingly undertaken in patients as it is not currently possible to measure changes in β cell or even islet mass during life due to lack of existence of sufficiently sensitive or specific imaging tools.</w:t>
      </w:r>
    </w:p>
    <w:p w:rsidR="00AF1826" w:rsidRPr="0036795F" w:rsidRDefault="00AF1826" w:rsidP="00AF1826">
      <w:pPr>
        <w:pStyle w:val="NormalWeb"/>
        <w:spacing w:after="0" w:afterAutospacing="0" w:line="193" w:lineRule="atLeast"/>
        <w:rPr>
          <w:color w:val="222222"/>
          <w:sz w:val="20"/>
          <w:szCs w:val="20"/>
        </w:rPr>
      </w:pPr>
      <w:r>
        <w:rPr>
          <w:color w:val="222222"/>
          <w:sz w:val="20"/>
          <w:szCs w:val="20"/>
        </w:rPr>
        <w:t>Much significance lies with the accurate post-mortem analysis of beta cells. Estimation requires Immunohistochemical (IHC) staining of the pancreatic tissue sections. Insulin reacts with this stain and produces an immunoreactive area in the tissue section. The area of this section divided by the total tissue section area is a measure of the beta cell mass. To obtain the mass, this ratio is multiplied by the total pancreas weight. The beta cell count however, requires a count of the number of nuclei within that stained insulin area. This count</w:t>
      </w:r>
      <w:r w:rsidR="005D06F1">
        <w:rPr>
          <w:color w:val="222222"/>
          <w:sz w:val="20"/>
          <w:szCs w:val="20"/>
        </w:rPr>
        <w:t>ing procedure</w:t>
      </w:r>
      <w:r>
        <w:rPr>
          <w:color w:val="222222"/>
          <w:sz w:val="20"/>
          <w:szCs w:val="20"/>
        </w:rPr>
        <w:t xml:space="preserve"> is very labour intensive and is observer biased. The process of image capturing combined with the l</w:t>
      </w:r>
      <w:r w:rsidR="001364A5">
        <w:rPr>
          <w:color w:val="222222"/>
          <w:sz w:val="20"/>
          <w:szCs w:val="20"/>
        </w:rPr>
        <w:t xml:space="preserve">ong and tedious analyses of the </w:t>
      </w:r>
      <w:r>
        <w:rPr>
          <w:color w:val="222222"/>
          <w:sz w:val="20"/>
          <w:szCs w:val="20"/>
        </w:rPr>
        <w:t>images thus lead experimentalists to consume months for a single study.</w:t>
      </w:r>
    </w:p>
    <w:p w:rsidR="00AF1826" w:rsidRDefault="00AF1826" w:rsidP="00AF1826">
      <w:pPr>
        <w:pStyle w:val="NormalWeb"/>
        <w:spacing w:after="0" w:afterAutospacing="0" w:line="193" w:lineRule="atLeast"/>
        <w:rPr>
          <w:rFonts w:ascii="Arial" w:hAnsi="Arial" w:cs="Arial"/>
          <w:color w:val="00000A"/>
        </w:rPr>
      </w:pPr>
      <w:r>
        <w:rPr>
          <w:color w:val="222222"/>
          <w:sz w:val="20"/>
          <w:szCs w:val="20"/>
        </w:rPr>
        <w:t>The idea of making this entire cell count process computerized has been taken up several times and as such we do have algorithms for this. The very commonly used algorithms for such cell detection are intensity based such as thresholding</w:t>
      </w:r>
      <w:r>
        <w:rPr>
          <w:color w:val="222222"/>
          <w:sz w:val="20"/>
          <w:szCs w:val="20"/>
          <w:vertAlign w:val="superscript"/>
        </w:rPr>
        <w:t>[2]</w:t>
      </w:r>
      <w:r>
        <w:rPr>
          <w:color w:val="222222"/>
          <w:sz w:val="20"/>
          <w:szCs w:val="20"/>
        </w:rPr>
        <w:t xml:space="preserve"> and clustering</w:t>
      </w:r>
      <w:r>
        <w:rPr>
          <w:color w:val="222222"/>
          <w:sz w:val="20"/>
          <w:szCs w:val="20"/>
          <w:vertAlign w:val="superscript"/>
        </w:rPr>
        <w:t>[3,4]</w:t>
      </w:r>
      <w:r>
        <w:rPr>
          <w:color w:val="222222"/>
          <w:sz w:val="20"/>
          <w:szCs w:val="20"/>
        </w:rPr>
        <w:t>. However, the issue with using intensity based algorithms is that such algorithms only provide a satisfactory result when there is significant contrast between the background and the foreground(the cells, in this case). Active contours to segment out the boundary of the cells has been one of the methods explored vastly</w:t>
      </w:r>
      <w:r>
        <w:rPr>
          <w:color w:val="222222"/>
          <w:sz w:val="20"/>
          <w:szCs w:val="20"/>
          <w:vertAlign w:val="superscript"/>
        </w:rPr>
        <w:t>[3-7]</w:t>
      </w:r>
      <w:r>
        <w:rPr>
          <w:color w:val="222222"/>
          <w:sz w:val="20"/>
          <w:szCs w:val="20"/>
        </w:rPr>
        <w:t xml:space="preserve">. It iteratively modifies the contour based on some criteria. However it depends on the seed points and can result into oversegmentation. Bamford </w:t>
      </w:r>
      <w:r w:rsidRPr="0076190A">
        <w:rPr>
          <w:i/>
          <w:color w:val="222222"/>
          <w:sz w:val="20"/>
          <w:szCs w:val="20"/>
        </w:rPr>
        <w:t>et al</w:t>
      </w:r>
      <w:r>
        <w:rPr>
          <w:color w:val="222222"/>
          <w:sz w:val="20"/>
          <w:szCs w:val="20"/>
        </w:rPr>
        <w:t>.</w:t>
      </w:r>
      <w:r>
        <w:rPr>
          <w:color w:val="222222"/>
          <w:sz w:val="20"/>
          <w:szCs w:val="20"/>
          <w:vertAlign w:val="superscript"/>
        </w:rPr>
        <w:t>[5]</w:t>
      </w:r>
      <w:r>
        <w:rPr>
          <w:color w:val="222222"/>
          <w:sz w:val="20"/>
          <w:szCs w:val="20"/>
        </w:rPr>
        <w:t xml:space="preserve"> have showed that dual-active contours overcome such shortcomings. The intensity profiling of an image as a topological surface gives way to another method commonly known as watershed. It highly depends on the detection of local minima for segmentation of cells and in noisy and textured images having several irrelevant local minima, such an algorithm does not perform well. If used on a gray image without processing then that again leads to oversegmentation. Initially determining markers for the region of interest makes the process semi-automated and is probably the best method. Other approaches include development of a statistical model</w:t>
      </w:r>
      <w:r>
        <w:rPr>
          <w:color w:val="222222"/>
          <w:sz w:val="20"/>
          <w:szCs w:val="20"/>
          <w:vertAlign w:val="superscript"/>
        </w:rPr>
        <w:t>[8]</w:t>
      </w:r>
      <w:r>
        <w:rPr>
          <w:color w:val="222222"/>
          <w:sz w:val="20"/>
          <w:szCs w:val="20"/>
        </w:rPr>
        <w:t xml:space="preserve"> and morphological operations</w:t>
      </w:r>
      <w:r>
        <w:rPr>
          <w:color w:val="222222"/>
          <w:sz w:val="20"/>
          <w:szCs w:val="20"/>
          <w:vertAlign w:val="superscript"/>
        </w:rPr>
        <w:t>[9]</w:t>
      </w:r>
      <w:r>
        <w:rPr>
          <w:color w:val="222222"/>
          <w:sz w:val="20"/>
          <w:szCs w:val="20"/>
        </w:rPr>
        <w:t xml:space="preserve"> for detection of cell nuclei. Kuse </w:t>
      </w:r>
      <w:r w:rsidRPr="000712DF">
        <w:rPr>
          <w:i/>
          <w:color w:val="222222"/>
          <w:sz w:val="20"/>
          <w:szCs w:val="20"/>
        </w:rPr>
        <w:t>et al.</w:t>
      </w:r>
      <w:r>
        <w:rPr>
          <w:color w:val="222222"/>
          <w:sz w:val="20"/>
          <w:szCs w:val="20"/>
          <w:vertAlign w:val="superscript"/>
        </w:rPr>
        <w:t>[17]</w:t>
      </w:r>
      <w:r>
        <w:rPr>
          <w:color w:val="222222"/>
          <w:sz w:val="20"/>
          <w:szCs w:val="20"/>
        </w:rPr>
        <w:t xml:space="preserve"> suggest another method for detection of cell nuclei based on the idea of isotropic phase symmetry which is the state of art and we shall be aiming to improve on that. The algorithm works in the frequency domain and hence noise, contrast, illumination etc. are invariant. It quantifies symmetry about a pixel irrespective of direction(s) where symmetry is found. When applied on Hematoxylin-positive parts of a histology image, this measure can be used to detect cells.</w:t>
      </w:r>
    </w:p>
    <w:p w:rsidR="00B5145C" w:rsidRDefault="00AF1826" w:rsidP="00AF1826">
      <w:pPr>
        <w:pStyle w:val="NormalWeb"/>
        <w:spacing w:after="0" w:afterAutospacing="0" w:line="193" w:lineRule="atLeast"/>
        <w:rPr>
          <w:rFonts w:ascii="Arial" w:hAnsi="Arial" w:cs="Arial"/>
          <w:color w:val="00000A"/>
        </w:rPr>
      </w:pPr>
      <w:r>
        <w:rPr>
          <w:color w:val="222222"/>
          <w:sz w:val="20"/>
          <w:szCs w:val="20"/>
        </w:rPr>
        <w:t>In this paper we propose a novel method for detection of cell nuclei. The main idea behind it is in iteratively training decision stumps using Adaboost to detect all the nuclei and subsequently detect the stained region</w:t>
      </w:r>
      <w:r w:rsidR="00C06689">
        <w:rPr>
          <w:color w:val="222222"/>
          <w:sz w:val="20"/>
          <w:szCs w:val="20"/>
        </w:rPr>
        <w:t xml:space="preserve"> using color deconvolution</w:t>
      </w:r>
      <w:r>
        <w:rPr>
          <w:color w:val="222222"/>
          <w:sz w:val="20"/>
          <w:szCs w:val="20"/>
        </w:rPr>
        <w:t xml:space="preserve"> to find out the count of β cells.</w:t>
      </w:r>
    </w:p>
    <w:p w:rsidR="00AF1826" w:rsidRPr="00B5145C" w:rsidRDefault="00AF1826" w:rsidP="00AF1826">
      <w:pPr>
        <w:pStyle w:val="NormalWeb"/>
        <w:spacing w:after="0" w:afterAutospacing="0" w:line="193" w:lineRule="atLeast"/>
        <w:rPr>
          <w:rFonts w:ascii="Arial" w:hAnsi="Arial" w:cs="Arial"/>
          <w:color w:val="00000A"/>
        </w:rPr>
      </w:pPr>
      <w:r>
        <w:rPr>
          <w:color w:val="222222"/>
          <w:sz w:val="20"/>
          <w:szCs w:val="20"/>
        </w:rPr>
        <w:t xml:space="preserve">The proposed algorithm using Ensemble of Boosted Decision Stumps(EoBDS) is depicted as a schematic diagram in Figure 1 and has been discussed in detail below. </w:t>
      </w:r>
      <w:r w:rsidRPr="002046E5">
        <w:rPr>
          <w:rFonts w:cs="Transit521 BT"/>
          <w:color w:val="000000"/>
          <w:sz w:val="20"/>
          <w:szCs w:val="20"/>
        </w:rPr>
        <w:t>A transgenic plns-c-MycER</w:t>
      </w:r>
      <w:r w:rsidRPr="002046E5">
        <w:rPr>
          <w:rStyle w:val="A14"/>
          <w:sz w:val="20"/>
          <w:szCs w:val="20"/>
          <w:vertAlign w:val="superscript"/>
        </w:rPr>
        <w:t>TAM</w:t>
      </w:r>
      <w:r w:rsidRPr="002046E5">
        <w:rPr>
          <w:rStyle w:val="A14"/>
          <w:sz w:val="20"/>
          <w:szCs w:val="20"/>
        </w:rPr>
        <w:t xml:space="preserve"> </w:t>
      </w:r>
      <w:r w:rsidRPr="002046E5">
        <w:rPr>
          <w:rFonts w:cs="Transit521 BT"/>
          <w:color w:val="000000"/>
          <w:sz w:val="20"/>
          <w:szCs w:val="20"/>
        </w:rPr>
        <w:t>mouse model</w:t>
      </w:r>
      <w:r>
        <w:rPr>
          <w:rFonts w:cs="Transit521 BT"/>
          <w:color w:val="000000"/>
          <w:sz w:val="20"/>
          <w:szCs w:val="20"/>
          <w:vertAlign w:val="superscript"/>
        </w:rPr>
        <w:t>[10]</w:t>
      </w:r>
      <w:r w:rsidRPr="002046E5">
        <w:rPr>
          <w:rStyle w:val="A14"/>
          <w:sz w:val="20"/>
          <w:szCs w:val="20"/>
        </w:rPr>
        <w:t xml:space="preserve"> </w:t>
      </w:r>
      <w:r w:rsidRPr="002046E5">
        <w:rPr>
          <w:rFonts w:cs="Transit521 BT"/>
          <w:color w:val="000000"/>
          <w:sz w:val="20"/>
          <w:szCs w:val="20"/>
        </w:rPr>
        <w:t>was employed in this study</w:t>
      </w:r>
      <w:r>
        <w:rPr>
          <w:rFonts w:cs="Transit521 BT"/>
          <w:color w:val="000000"/>
          <w:sz w:val="20"/>
          <w:szCs w:val="20"/>
        </w:rPr>
        <w:t>.</w:t>
      </w:r>
    </w:p>
    <w:p w:rsidR="00AF1826" w:rsidRPr="002046E5" w:rsidRDefault="00AF1826" w:rsidP="00AF1826">
      <w:pPr>
        <w:pStyle w:val="NormalWeb"/>
        <w:spacing w:after="0" w:afterAutospacing="0" w:line="193" w:lineRule="atLeast"/>
        <w:rPr>
          <w:rFonts w:ascii="Arial" w:hAnsi="Arial" w:cs="Arial"/>
          <w:color w:val="00000A"/>
          <w:sz w:val="20"/>
          <w:szCs w:val="20"/>
        </w:rPr>
      </w:pPr>
    </w:p>
    <w:p w:rsidR="00AF1826" w:rsidRDefault="00AF1826" w:rsidP="00AF1826">
      <w:pPr>
        <w:pStyle w:val="Heading1"/>
      </w:pPr>
      <w:r w:rsidRPr="00D66BAA">
        <w:lastRenderedPageBreak/>
        <w:t xml:space="preserve">Training </w:t>
      </w:r>
      <w:r>
        <w:t xml:space="preserve"> A </w:t>
      </w:r>
      <w:r w:rsidRPr="00D66BAA">
        <w:t>Cascade Object Detector</w:t>
      </w:r>
    </w:p>
    <w:p w:rsidR="00AF1826" w:rsidRPr="002D1AB1" w:rsidRDefault="00AF1826" w:rsidP="00AF1826">
      <w:pPr>
        <w:pStyle w:val="NormalWeb"/>
        <w:spacing w:after="0" w:afterAutospacing="0" w:line="193" w:lineRule="atLeast"/>
        <w:rPr>
          <w:color w:val="222222"/>
          <w:sz w:val="20"/>
          <w:szCs w:val="20"/>
        </w:rPr>
      </w:pPr>
      <w:r>
        <w:rPr>
          <w:color w:val="222222"/>
          <w:sz w:val="20"/>
          <w:szCs w:val="20"/>
        </w:rPr>
        <w:t xml:space="preserve">The object detection framework is a cascade classifer that consists of stages, where each stage is an ensemble of weak learners which are simple classifiers called decision stumps. Such a framework for face recognition has been previously shown to give a considerably good performance by Viola </w:t>
      </w:r>
      <w:r w:rsidRPr="002046E5">
        <w:rPr>
          <w:i/>
          <w:color w:val="222222"/>
          <w:sz w:val="20"/>
          <w:szCs w:val="20"/>
        </w:rPr>
        <w:t>et al</w:t>
      </w:r>
      <w:r>
        <w:rPr>
          <w:color w:val="222222"/>
          <w:sz w:val="20"/>
          <w:szCs w:val="20"/>
        </w:rPr>
        <w:t>.</w:t>
      </w:r>
      <w:r>
        <w:rPr>
          <w:color w:val="222222"/>
          <w:sz w:val="20"/>
          <w:szCs w:val="20"/>
          <w:vertAlign w:val="superscript"/>
        </w:rPr>
        <w:t>[11]</w:t>
      </w:r>
      <w:r>
        <w:rPr>
          <w:color w:val="222222"/>
          <w:sz w:val="20"/>
          <w:szCs w:val="20"/>
        </w:rPr>
        <w:t xml:space="preserve"> The object detector classifies images based on the value of simple features and not the pixels directly. Such a feature based system operates much faster than a pixel-based one. The simple features used by the detector are two-rectangle, three-rectangle and four-rectangle feature which are quite similar to Haar basis functions which have been used by Papageorgiou </w:t>
      </w:r>
      <w:r w:rsidRPr="002046E5">
        <w:rPr>
          <w:i/>
          <w:color w:val="222222"/>
          <w:sz w:val="20"/>
          <w:szCs w:val="20"/>
        </w:rPr>
        <w:t>et al.</w:t>
      </w:r>
      <w:r>
        <w:rPr>
          <w:color w:val="222222"/>
          <w:sz w:val="20"/>
          <w:szCs w:val="20"/>
          <w:vertAlign w:val="superscript"/>
        </w:rPr>
        <w:t>[12]</w:t>
      </w:r>
      <w:r>
        <w:rPr>
          <w:color w:val="222222"/>
          <w:sz w:val="20"/>
          <w:szCs w:val="20"/>
        </w:rPr>
        <w:t xml:space="preserve"> Rectangle features can be computed very rapidly using an intermediate representation for the image commonly known as integral image.</w:t>
      </w:r>
    </w:p>
    <w:p w:rsidR="00AF1826" w:rsidRDefault="00AF1826" w:rsidP="00AF1826">
      <w:pPr>
        <w:pStyle w:val="NormalWeb"/>
        <w:spacing w:after="0" w:afterAutospacing="0" w:line="193" w:lineRule="atLeast"/>
        <w:rPr>
          <w:color w:val="222222"/>
          <w:sz w:val="20"/>
          <w:szCs w:val="20"/>
        </w:rPr>
      </w:pPr>
      <w:r>
        <w:rPr>
          <w:noProof/>
          <w:sz w:val="20"/>
          <w:szCs w:val="20"/>
          <w:lang w:val="en-US" w:eastAsia="en-US"/>
        </w:rPr>
        <w:drawing>
          <wp:anchor distT="0" distB="0" distL="114300" distR="114300" simplePos="0" relativeHeight="251660288" behindDoc="0" locked="0" layoutInCell="1" allowOverlap="1">
            <wp:simplePos x="0" y="0"/>
            <wp:positionH relativeFrom="margin">
              <wp:align>left</wp:align>
            </wp:positionH>
            <wp:positionV relativeFrom="paragraph">
              <wp:posOffset>2007870</wp:posOffset>
            </wp:positionV>
            <wp:extent cx="6448425" cy="38481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8425" cy="38481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2336" behindDoc="0" locked="0" layoutInCell="1" allowOverlap="1" wp14:anchorId="592868EC" wp14:editId="7E4E0B09">
                <wp:simplePos x="0" y="0"/>
                <wp:positionH relativeFrom="column">
                  <wp:posOffset>-7620</wp:posOffset>
                </wp:positionH>
                <wp:positionV relativeFrom="paragraph">
                  <wp:posOffset>5841365</wp:posOffset>
                </wp:positionV>
                <wp:extent cx="65817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rsidR="00AF1826" w:rsidRPr="00AF1826" w:rsidRDefault="00AF1826" w:rsidP="00BF0BA1">
                            <w:pPr>
                              <w:pStyle w:val="Caption"/>
                              <w:jc w:val="center"/>
                              <w:rPr>
                                <w:rFonts w:ascii="Times New Roman" w:eastAsia="Times New Roman" w:hAnsi="Times New Roman" w:cs="Times New Roman"/>
                                <w:noProof/>
                                <w:sz w:val="20"/>
                                <w:szCs w:val="20"/>
                                <w:u w:val="single"/>
                                <w:lang w:eastAsia="en-IN"/>
                              </w:rPr>
                            </w:pPr>
                            <w:r w:rsidRPr="00BF0BA1">
                              <w:t xml:space="preserve">Figure </w:t>
                            </w:r>
                            <w:r w:rsidRPr="00BF0BA1">
                              <w:fldChar w:fldCharType="begin"/>
                            </w:r>
                            <w:r w:rsidRPr="00BF0BA1">
                              <w:instrText xml:space="preserve"> SEQ Figure \* ARABIC </w:instrText>
                            </w:r>
                            <w:r w:rsidRPr="00BF0BA1">
                              <w:fldChar w:fldCharType="separate"/>
                            </w:r>
                            <w:r w:rsidR="00BF0BA1" w:rsidRPr="00BF0BA1">
                              <w:rPr>
                                <w:noProof/>
                              </w:rPr>
                              <w:t>1</w:t>
                            </w:r>
                            <w:r w:rsidRPr="00BF0BA1">
                              <w:fldChar w:fldCharType="end"/>
                            </w:r>
                            <w:r w:rsidR="00BF0BA1" w:rsidRPr="00BF0BA1">
                              <w:t xml:space="preserve"> </w:t>
                            </w:r>
                            <w:r w:rsidRPr="00BF0BA1">
                              <w:t>:</w:t>
                            </w:r>
                            <w:r w:rsidRPr="00AF1826">
                              <w:rPr>
                                <w:u w:val="single"/>
                              </w:rPr>
                              <w:t xml:space="preserve"> A schematic diagram of the proposed algorithm for β cell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2868EC" id="_x0000_t202" coordsize="21600,21600" o:spt="202" path="m,l,21600r21600,l21600,xe">
                <v:stroke joinstyle="miter"/>
                <v:path gradientshapeok="t" o:connecttype="rect"/>
              </v:shapetype>
              <v:shape id="Text Box 6" o:spid="_x0000_s1026" type="#_x0000_t202" style="position:absolute;margin-left:-.6pt;margin-top:459.95pt;width:518.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" stroked="f">
                <v:textbox style="mso-fit-shape-to-text:t" inset="0,0,0,0">
                  <w:txbxContent>
                    <w:p w:rsidR="00AF1826" w:rsidRPr="00AF1826" w:rsidRDefault="00AF1826" w:rsidP="00BF0BA1">
                      <w:pPr>
                        <w:pStyle w:val="Caption"/>
                        <w:jc w:val="center"/>
                        <w:rPr>
                          <w:rFonts w:ascii="Times New Roman" w:eastAsia="Times New Roman" w:hAnsi="Times New Roman" w:cs="Times New Roman"/>
                          <w:noProof/>
                          <w:sz w:val="20"/>
                          <w:szCs w:val="20"/>
                          <w:u w:val="single"/>
                          <w:lang w:eastAsia="en-IN"/>
                        </w:rPr>
                      </w:pPr>
                      <w:r w:rsidRPr="00BF0BA1">
                        <w:t xml:space="preserve">Figure </w:t>
                      </w:r>
                      <w:r w:rsidRPr="00BF0BA1">
                        <w:fldChar w:fldCharType="begin"/>
                      </w:r>
                      <w:r w:rsidRPr="00BF0BA1">
                        <w:instrText xml:space="preserve"> SEQ Figure \* ARABIC </w:instrText>
                      </w:r>
                      <w:r w:rsidRPr="00BF0BA1">
                        <w:fldChar w:fldCharType="separate"/>
                      </w:r>
                      <w:r w:rsidR="00BF0BA1" w:rsidRPr="00BF0BA1">
                        <w:rPr>
                          <w:noProof/>
                        </w:rPr>
                        <w:t>1</w:t>
                      </w:r>
                      <w:r w:rsidRPr="00BF0BA1">
                        <w:fldChar w:fldCharType="end"/>
                      </w:r>
                      <w:r w:rsidR="00BF0BA1" w:rsidRPr="00BF0BA1">
                        <w:t xml:space="preserve"> </w:t>
                      </w:r>
                      <w:r w:rsidRPr="00BF0BA1">
                        <w:t>:</w:t>
                      </w:r>
                      <w:r w:rsidRPr="00AF1826">
                        <w:rPr>
                          <w:u w:val="single"/>
                        </w:rPr>
                        <w:t xml:space="preserve"> A schematic diagram of the proposed algorithm for β cell detection</w:t>
                      </w:r>
                    </w:p>
                  </w:txbxContent>
                </v:textbox>
                <w10:wrap type="topAndBottom"/>
              </v:shape>
            </w:pict>
          </mc:Fallback>
        </mc:AlternateContent>
      </w:r>
      <w:r w:rsidRPr="00A444AC">
        <w:rPr>
          <w:sz w:val="20"/>
          <w:szCs w:val="20"/>
          <w:shd w:val="clear" w:color="auto" w:fill="FFFFFF"/>
        </w:rPr>
        <w:t>A decision tree typically starts with a single node, which branches into possible outcomes. Each of those outcomes leads to additional nodes, which branch off</w:t>
      </w:r>
      <w:r>
        <w:rPr>
          <w:sz w:val="20"/>
          <w:szCs w:val="20"/>
          <w:shd w:val="clear" w:color="auto" w:fill="FFFFFF"/>
        </w:rPr>
        <w:t xml:space="preserve"> into other possibilities.</w:t>
      </w:r>
      <w:r w:rsidRPr="00A444AC">
        <w:rPr>
          <w:rFonts w:ascii="Arial" w:hAnsi="Arial" w:cs="Arial"/>
          <w:color w:val="222222"/>
          <w:sz w:val="21"/>
          <w:szCs w:val="21"/>
          <w:shd w:val="clear" w:color="auto" w:fill="FFFFFF"/>
        </w:rPr>
        <w:t xml:space="preserve"> </w:t>
      </w:r>
      <w:r w:rsidRPr="00A444AC">
        <w:rPr>
          <w:color w:val="222222"/>
          <w:sz w:val="20"/>
          <w:szCs w:val="20"/>
          <w:shd w:val="clear" w:color="auto" w:fill="FFFFFF"/>
        </w:rPr>
        <w:t xml:space="preserve">It </w:t>
      </w:r>
      <w:r>
        <w:rPr>
          <w:color w:val="222222"/>
          <w:sz w:val="20"/>
          <w:szCs w:val="20"/>
          <w:shd w:val="clear" w:color="auto" w:fill="FFFFFF"/>
        </w:rPr>
        <w:t xml:space="preserve">uses a </w:t>
      </w:r>
      <w:r w:rsidRPr="00A444AC">
        <w:rPr>
          <w:sz w:val="20"/>
          <w:szCs w:val="20"/>
          <w:shd w:val="clear" w:color="auto" w:fill="FFFFFF"/>
        </w:rPr>
        <w:t>graph</w:t>
      </w:r>
      <w:r w:rsidRPr="00A444AC">
        <w:rPr>
          <w:color w:val="222222"/>
          <w:sz w:val="20"/>
          <w:szCs w:val="20"/>
          <w:shd w:val="clear" w:color="auto" w:fill="FFFFFF"/>
        </w:rPr>
        <w:t> or </w:t>
      </w:r>
      <w:r w:rsidRPr="00A444AC">
        <w:rPr>
          <w:sz w:val="20"/>
          <w:szCs w:val="20"/>
          <w:shd w:val="clear" w:color="auto" w:fill="FFFFFF"/>
        </w:rPr>
        <w:t>model</w:t>
      </w:r>
      <w:r w:rsidRPr="00A444AC">
        <w:rPr>
          <w:color w:val="222222"/>
          <w:sz w:val="20"/>
          <w:szCs w:val="20"/>
          <w:shd w:val="clear" w:color="auto" w:fill="FFFFFF"/>
        </w:rPr>
        <w:t> of decisions and their possible consequences, including </w:t>
      </w:r>
      <w:r w:rsidRPr="00A444AC">
        <w:rPr>
          <w:sz w:val="20"/>
          <w:szCs w:val="20"/>
          <w:shd w:val="clear" w:color="auto" w:fill="FFFFFF"/>
        </w:rPr>
        <w:t>chance</w:t>
      </w:r>
      <w:r w:rsidRPr="00A444AC">
        <w:rPr>
          <w:color w:val="222222"/>
          <w:sz w:val="20"/>
          <w:szCs w:val="20"/>
          <w:shd w:val="clear" w:color="auto" w:fill="FFFFFF"/>
        </w:rPr>
        <w:t> event outcomes, resource costs, and </w:t>
      </w:r>
      <w:r w:rsidRPr="00A444AC">
        <w:rPr>
          <w:sz w:val="20"/>
          <w:szCs w:val="20"/>
          <w:shd w:val="clear" w:color="auto" w:fill="FFFFFF"/>
        </w:rPr>
        <w:t>utility</w:t>
      </w:r>
      <w:r w:rsidRPr="00A444AC">
        <w:rPr>
          <w:color w:val="222222"/>
          <w:sz w:val="20"/>
          <w:szCs w:val="20"/>
          <w:shd w:val="clear" w:color="auto" w:fill="FFFFFF"/>
        </w:rPr>
        <w:t>.</w:t>
      </w:r>
      <w:r w:rsidRPr="00A444AC">
        <w:rPr>
          <w:sz w:val="20"/>
          <w:szCs w:val="20"/>
          <w:shd w:val="clear" w:color="auto" w:fill="FFFFFF"/>
        </w:rPr>
        <w:t xml:space="preserve"> This gives it a treelike shape.</w:t>
      </w:r>
      <w:r>
        <w:rPr>
          <w:sz w:val="20"/>
          <w:szCs w:val="20"/>
          <w:shd w:val="clear" w:color="auto" w:fill="FFFFFF"/>
        </w:rPr>
        <w:t xml:space="preserve"> Decision stumps are a special kind of decision trees having only one level, i.e, it consists of a single internal node connected to the terminal nodes.</w:t>
      </w:r>
      <w:r w:rsidRPr="00A444AC">
        <w:rPr>
          <w:sz w:val="20"/>
          <w:szCs w:val="20"/>
        </w:rPr>
        <w:t xml:space="preserve"> </w:t>
      </w:r>
      <w:r>
        <w:rPr>
          <w:color w:val="222222"/>
          <w:sz w:val="20"/>
          <w:szCs w:val="20"/>
        </w:rPr>
        <w:t>A training set of positive and negative images has to be prepared for the classification function. Along with the feature set this training set is used to learn a classification function.</w:t>
      </w:r>
    </w:p>
    <w:p w:rsidR="00AF1826" w:rsidRPr="00910095" w:rsidRDefault="00AF1826" w:rsidP="00AF1826">
      <w:pPr>
        <w:pStyle w:val="NormalWeb"/>
        <w:spacing w:after="0" w:afterAutospacing="0" w:line="193" w:lineRule="atLeast"/>
        <w:rPr>
          <w:sz w:val="20"/>
          <w:szCs w:val="20"/>
          <w:shd w:val="clear" w:color="auto" w:fill="FFFFFF"/>
        </w:rPr>
      </w:pPr>
      <w:r w:rsidRPr="00910095">
        <w:rPr>
          <w:sz w:val="20"/>
          <w:szCs w:val="20"/>
        </w:rPr>
        <w:t xml:space="preserve">For the learning of a decision stump, a feature and a value is selected which best splits the dataset into two parts by the selected feature according to some metrics. </w:t>
      </w:r>
      <w:r w:rsidRPr="00910095">
        <w:rPr>
          <w:bCs/>
          <w:sz w:val="20"/>
          <w:szCs w:val="20"/>
          <w:shd w:val="clear" w:color="auto" w:fill="FFFFFF"/>
        </w:rPr>
        <w:t>ID3</w:t>
      </w:r>
      <w:r w:rsidRPr="00910095">
        <w:rPr>
          <w:sz w:val="20"/>
          <w:szCs w:val="20"/>
          <w:shd w:val="clear" w:color="auto" w:fill="FFFFFF"/>
        </w:rPr>
        <w:t> (</w:t>
      </w:r>
      <w:r w:rsidRPr="00910095">
        <w:rPr>
          <w:bCs/>
          <w:sz w:val="20"/>
          <w:szCs w:val="20"/>
          <w:shd w:val="clear" w:color="auto" w:fill="FFFFFF"/>
        </w:rPr>
        <w:t>Iterative Dichotomiser 3</w:t>
      </w:r>
      <w:r w:rsidRPr="00910095">
        <w:rPr>
          <w:sz w:val="20"/>
          <w:szCs w:val="20"/>
          <w:shd w:val="clear" w:color="auto" w:fill="FFFFFF"/>
        </w:rPr>
        <w:t>) algorithm</w:t>
      </w:r>
      <w:r w:rsidRPr="00910095">
        <w:rPr>
          <w:sz w:val="20"/>
          <w:szCs w:val="20"/>
          <w:shd w:val="clear" w:color="auto" w:fill="FFFFFF"/>
          <w:vertAlign w:val="superscript"/>
        </w:rPr>
        <w:t xml:space="preserve">[13] </w:t>
      </w:r>
      <w:r w:rsidRPr="00910095">
        <w:rPr>
          <w:sz w:val="20"/>
          <w:szCs w:val="20"/>
          <w:shd w:val="clear" w:color="auto" w:fill="FFFFFF"/>
        </w:rPr>
        <w:t xml:space="preserve"> is used to generate a decision tree from a dataset. It uses metrics like Entropy and Information gain to split the data.      </w:t>
      </w:r>
    </w:p>
    <w:p w:rsidR="00AF1826" w:rsidRDefault="00AF1826" w:rsidP="00AF1826">
      <w:pPr>
        <w:pStyle w:val="NormalWeb"/>
        <w:spacing w:after="0" w:afterAutospacing="0" w:line="193" w:lineRule="atLeast"/>
        <w:rPr>
          <w:color w:val="222222"/>
          <w:sz w:val="20"/>
          <w:szCs w:val="20"/>
          <w:shd w:val="clear" w:color="auto" w:fill="FFFFFF"/>
        </w:rPr>
      </w:pPr>
      <w:r w:rsidRPr="00CB5BCE">
        <w:rPr>
          <w:sz w:val="20"/>
          <w:szCs w:val="20"/>
          <w:shd w:val="clear" w:color="auto" w:fill="FFFFFF"/>
        </w:rPr>
        <w:t>Entropy</w:t>
      </w:r>
      <w:r w:rsidRPr="00CB5BCE">
        <w:rPr>
          <w:color w:val="222222"/>
          <w:sz w:val="20"/>
          <w:szCs w:val="20"/>
          <w:shd w:val="clear" w:color="auto" w:fill="FFFFFF"/>
        </w:rPr>
        <w:t> </w:t>
      </w:r>
      <w:r w:rsidRPr="00CB5BCE">
        <w:rPr>
          <w:rStyle w:val="mwe-math-mathml-inline"/>
          <w:i/>
          <w:vanish/>
          <w:color w:val="222222"/>
          <w:sz w:val="20"/>
          <w:szCs w:val="20"/>
          <w:shd w:val="clear" w:color="auto" w:fill="FFFFFF"/>
        </w:rPr>
        <w:t>{\displaystyle H(S)}</w:t>
      </w:r>
      <w:r w:rsidRPr="00CB5BCE">
        <w:rPr>
          <w:i/>
          <w:noProof/>
          <w:color w:val="222222"/>
          <w:sz w:val="20"/>
          <w:szCs w:val="20"/>
          <w:shd w:val="clear" w:color="auto" w:fill="FFFFFF"/>
        </w:rPr>
        <w:t>H(s)</w:t>
      </w:r>
      <w:r w:rsidRPr="00CB5BCE">
        <w:rPr>
          <w:color w:val="222222"/>
          <w:sz w:val="20"/>
          <w:szCs w:val="20"/>
          <w:shd w:val="clear" w:color="auto" w:fill="FFFFFF"/>
        </w:rPr>
        <w:t> is a measure of the amount of uncertainty in the (data) set</w:t>
      </w:r>
      <w:r>
        <w:rPr>
          <w:color w:val="222222"/>
          <w:sz w:val="20"/>
          <w:szCs w:val="20"/>
          <w:shd w:val="clear" w:color="auto" w:fill="FFFFFF"/>
        </w:rPr>
        <w:t xml:space="preserve"> </w:t>
      </w:r>
      <w:r w:rsidRPr="00CB5BCE">
        <w:rPr>
          <w:i/>
          <w:color w:val="222222"/>
          <w:sz w:val="20"/>
          <w:szCs w:val="20"/>
          <w:shd w:val="clear" w:color="auto" w:fill="FFFFFF"/>
        </w:rPr>
        <w:t>S</w:t>
      </w:r>
      <w:r w:rsidRPr="00CB5BCE">
        <w:rPr>
          <w:color w:val="222222"/>
          <w:sz w:val="20"/>
          <w:szCs w:val="20"/>
          <w:shd w:val="clear" w:color="auto" w:fill="FFFFFF"/>
        </w:rPr>
        <w:t> </w:t>
      </w:r>
      <w:r>
        <w:rPr>
          <w:color w:val="222222"/>
          <w:sz w:val="20"/>
          <w:szCs w:val="20"/>
          <w:shd w:val="clear" w:color="auto" w:fill="FFFFFF"/>
        </w:rPr>
        <w:t xml:space="preserve">with </w:t>
      </w:r>
      <w:r w:rsidRPr="00CB5BCE">
        <w:rPr>
          <w:i/>
          <w:color w:val="222222"/>
          <w:sz w:val="20"/>
          <w:szCs w:val="20"/>
          <w:shd w:val="clear" w:color="auto" w:fill="FFFFFF"/>
        </w:rPr>
        <w:t>X</w:t>
      </w:r>
      <w:r>
        <w:rPr>
          <w:color w:val="222222"/>
          <w:sz w:val="20"/>
          <w:szCs w:val="20"/>
          <w:shd w:val="clear" w:color="auto" w:fill="FFFFFF"/>
        </w:rPr>
        <w:t xml:space="preserve"> being the set of classes in </w:t>
      </w:r>
      <w:r w:rsidRPr="00CB5BCE">
        <w:rPr>
          <w:i/>
          <w:color w:val="222222"/>
          <w:sz w:val="20"/>
          <w:szCs w:val="20"/>
          <w:shd w:val="clear" w:color="auto" w:fill="FFFFFF"/>
        </w:rPr>
        <w:t>S</w:t>
      </w:r>
      <w:r>
        <w:rPr>
          <w:color w:val="222222"/>
          <w:sz w:val="20"/>
          <w:szCs w:val="20"/>
          <w:shd w:val="clear" w:color="auto" w:fill="FFFFFF"/>
        </w:rPr>
        <w:t xml:space="preserve"> and </w:t>
      </w:r>
      <w:r w:rsidRPr="00CB5BCE">
        <w:rPr>
          <w:i/>
          <w:color w:val="222222"/>
          <w:sz w:val="20"/>
          <w:szCs w:val="20"/>
          <w:shd w:val="clear" w:color="auto" w:fill="FFFFFF"/>
        </w:rPr>
        <w:t>p(s)</w:t>
      </w:r>
      <w:r>
        <w:rPr>
          <w:color w:val="222222"/>
          <w:sz w:val="20"/>
          <w:szCs w:val="20"/>
          <w:shd w:val="clear" w:color="auto" w:fill="FFFFFF"/>
        </w:rPr>
        <w:t xml:space="preserve"> being the proportion of number of elements in </w:t>
      </w:r>
      <w:r w:rsidRPr="00CB5BCE">
        <w:rPr>
          <w:color w:val="222222"/>
          <w:sz w:val="20"/>
          <w:szCs w:val="20"/>
          <w:shd w:val="clear" w:color="auto" w:fill="FFFFFF"/>
        </w:rPr>
        <w:t>class </w:t>
      </w:r>
      <w:r>
        <w:rPr>
          <w:color w:val="222222"/>
          <w:sz w:val="20"/>
          <w:szCs w:val="20"/>
          <w:shd w:val="clear" w:color="auto" w:fill="FFFFFF"/>
        </w:rPr>
        <w:t>x</w:t>
      </w:r>
      <w:r w:rsidRPr="00CB5BCE">
        <w:rPr>
          <w:rStyle w:val="mwe-math-mathml-inline"/>
          <w:vanish/>
          <w:color w:val="222222"/>
          <w:sz w:val="20"/>
          <w:szCs w:val="20"/>
          <w:shd w:val="clear" w:color="auto" w:fill="FFFFFF"/>
        </w:rPr>
        <w:t>{\displaystyle x}</w:t>
      </w:r>
      <w:r w:rsidRPr="00CB5BCE">
        <w:rPr>
          <w:color w:val="222222"/>
          <w:sz w:val="20"/>
          <w:szCs w:val="20"/>
          <w:shd w:val="clear" w:color="auto" w:fill="FFFFFF"/>
        </w:rPr>
        <w:t> to the number of elements in set </w:t>
      </w:r>
      <w:r>
        <w:rPr>
          <w:color w:val="222222"/>
          <w:sz w:val="20"/>
          <w:szCs w:val="20"/>
          <w:shd w:val="clear" w:color="auto" w:fill="FFFFFF"/>
        </w:rPr>
        <w:t>S.</w:t>
      </w:r>
    </w:p>
    <w:p w:rsidR="00AF1826" w:rsidRPr="00CB5BCE" w:rsidRDefault="00AF1826" w:rsidP="00AF1826">
      <w:pPr>
        <w:pStyle w:val="NormalWeb"/>
        <w:spacing w:after="0" w:afterAutospacing="0" w:line="193" w:lineRule="atLeast"/>
        <w:jc w:val="center"/>
        <w:rPr>
          <w:color w:val="222222"/>
          <w:sz w:val="20"/>
          <w:szCs w:val="20"/>
          <w:shd w:val="clear" w:color="auto" w:fill="FFFFFF"/>
        </w:rPr>
      </w:pPr>
      <m:oMath>
        <m:r>
          <w:rPr>
            <w:rStyle w:val="mwe-math-mathml-inline"/>
            <w:rFonts w:ascii="Cambria Math" w:hAnsi="Cambria Math" w:cs="Arial"/>
            <w:color w:val="222222"/>
            <w:sz w:val="20"/>
            <w:szCs w:val="20"/>
            <w:shd w:val="clear" w:color="auto" w:fill="FFFFFF"/>
          </w:rPr>
          <m:t>H</m:t>
        </m:r>
        <m:d>
          <m:dPr>
            <m:ctrlPr>
              <w:rPr>
                <w:rStyle w:val="mwe-math-mathml-inline"/>
                <w:rFonts w:ascii="Cambria Math" w:hAnsi="Cambria Math" w:cs="Arial"/>
                <w:i/>
                <w:color w:val="222222"/>
                <w:sz w:val="20"/>
                <w:szCs w:val="20"/>
                <w:shd w:val="clear" w:color="auto" w:fill="FFFFFF"/>
              </w:rPr>
            </m:ctrlPr>
          </m:dPr>
          <m:e>
            <m:r>
              <w:rPr>
                <w:rStyle w:val="mwe-math-mathml-inline"/>
                <w:rFonts w:ascii="Cambria Math" w:hAnsi="Cambria Math" w:cs="Arial"/>
                <w:color w:val="222222"/>
                <w:sz w:val="20"/>
                <w:szCs w:val="20"/>
                <w:shd w:val="clear" w:color="auto" w:fill="FFFFFF"/>
              </w:rPr>
              <m:t>s</m:t>
            </m:r>
          </m:e>
        </m:d>
        <m:r>
          <w:rPr>
            <w:rStyle w:val="mwe-math-mathml-inline"/>
            <w:rFonts w:ascii="Cambria Math" w:hAnsi="Cambria Math" w:cs="Arial"/>
            <w:color w:val="222222"/>
            <w:sz w:val="20"/>
            <w:szCs w:val="20"/>
            <w:shd w:val="clear" w:color="auto" w:fill="FFFFFF"/>
          </w:rPr>
          <m:t xml:space="preserve">= </m:t>
        </m:r>
        <m:nary>
          <m:naryPr>
            <m:chr m:val="∑"/>
            <m:limLoc m:val="undOvr"/>
            <m:supHide m:val="1"/>
            <m:ctrlPr>
              <w:rPr>
                <w:rStyle w:val="mwe-math-mathml-inline"/>
                <w:rFonts w:ascii="Cambria Math" w:hAnsi="Cambria Math" w:cs="Arial"/>
                <w:i/>
                <w:color w:val="222222"/>
                <w:sz w:val="20"/>
                <w:szCs w:val="20"/>
                <w:shd w:val="clear" w:color="auto" w:fill="FFFFFF"/>
              </w:rPr>
            </m:ctrlPr>
          </m:naryPr>
          <m:sub>
            <m:r>
              <w:rPr>
                <w:rStyle w:val="mwe-math-mathml-inline"/>
                <w:rFonts w:ascii="Cambria Math" w:hAnsi="Cambria Math" w:cs="Arial"/>
                <w:color w:val="222222"/>
                <w:sz w:val="20"/>
                <w:szCs w:val="20"/>
                <w:shd w:val="clear" w:color="auto" w:fill="FFFFFF"/>
              </w:rPr>
              <m:t>x∈X</m:t>
            </m:r>
          </m:sub>
          <m:sup/>
          <m:e>
            <m:r>
              <w:rPr>
                <w:rStyle w:val="mwe-math-mathml-inline"/>
                <w:rFonts w:ascii="Cambria Math" w:hAnsi="Cambria Math" w:cs="Arial"/>
                <w:color w:val="222222"/>
                <w:sz w:val="20"/>
                <w:szCs w:val="20"/>
                <w:shd w:val="clear" w:color="auto" w:fill="FFFFFF"/>
              </w:rPr>
              <m:t>-p</m:t>
            </m:r>
            <m:d>
              <m:dPr>
                <m:ctrlPr>
                  <w:rPr>
                    <w:rStyle w:val="mwe-math-mathml-inline"/>
                    <w:rFonts w:ascii="Cambria Math" w:hAnsi="Cambria Math" w:cs="Arial"/>
                    <w:i/>
                    <w:color w:val="222222"/>
                    <w:sz w:val="20"/>
                    <w:szCs w:val="20"/>
                    <w:shd w:val="clear" w:color="auto" w:fill="FFFFFF"/>
                  </w:rPr>
                </m:ctrlPr>
              </m:dPr>
              <m:e>
                <m:r>
                  <w:rPr>
                    <w:rStyle w:val="mwe-math-mathml-inline"/>
                    <w:rFonts w:ascii="Cambria Math" w:hAnsi="Cambria Math" w:cs="Arial"/>
                    <w:color w:val="222222"/>
                    <w:sz w:val="20"/>
                    <w:szCs w:val="20"/>
                    <w:shd w:val="clear" w:color="auto" w:fill="FFFFFF"/>
                  </w:rPr>
                  <m:t>x</m:t>
                </m:r>
              </m:e>
            </m:d>
            <m:sSub>
              <m:sSubPr>
                <m:ctrlPr>
                  <w:rPr>
                    <w:rStyle w:val="mwe-math-mathml-inline"/>
                    <w:rFonts w:ascii="Cambria Math" w:hAnsi="Cambria Math" w:cs="Arial"/>
                    <w:i/>
                    <w:color w:val="222222"/>
                    <w:sz w:val="20"/>
                    <w:szCs w:val="20"/>
                    <w:shd w:val="clear" w:color="auto" w:fill="FFFFFF"/>
                  </w:rPr>
                </m:ctrlPr>
              </m:sSubPr>
              <m:e>
                <m:r>
                  <w:rPr>
                    <w:rStyle w:val="mwe-math-mathml-inline"/>
                    <w:rFonts w:ascii="Cambria Math" w:hAnsi="Cambria Math" w:cs="Arial"/>
                    <w:color w:val="222222"/>
                    <w:sz w:val="20"/>
                    <w:szCs w:val="20"/>
                    <w:shd w:val="clear" w:color="auto" w:fill="FFFFFF"/>
                  </w:rPr>
                  <m:t>log</m:t>
                </m:r>
              </m:e>
              <m:sub>
                <m:r>
                  <w:rPr>
                    <w:rStyle w:val="mwe-math-mathml-inline"/>
                    <w:rFonts w:ascii="Cambria Math" w:hAnsi="Cambria Math" w:cs="Arial"/>
                    <w:color w:val="222222"/>
                    <w:sz w:val="20"/>
                    <w:szCs w:val="20"/>
                    <w:shd w:val="clear" w:color="auto" w:fill="FFFFFF"/>
                  </w:rPr>
                  <m:t>2</m:t>
                </m:r>
              </m:sub>
            </m:sSub>
            <m:r>
              <w:rPr>
                <w:rStyle w:val="mwe-math-mathml-inline"/>
                <w:rFonts w:ascii="Cambria Math" w:hAnsi="Cambria Math" w:cs="Arial"/>
                <w:color w:val="222222"/>
                <w:sz w:val="20"/>
                <w:szCs w:val="20"/>
                <w:shd w:val="clear" w:color="auto" w:fill="FFFFFF"/>
              </w:rPr>
              <m:t>p(x)</m:t>
            </m:r>
          </m:e>
        </m:nary>
        <m:r>
          <w:rPr>
            <w:rStyle w:val="mwe-math-mathml-inline"/>
            <w:rFonts w:ascii="Cambria Math" w:hAnsi="Cambria Math" w:cs="Arial"/>
            <w:vanish/>
            <w:color w:val="222222"/>
            <w:sz w:val="20"/>
            <w:szCs w:val="20"/>
            <w:shd w:val="clear" w:color="auto" w:fill="FFFFFF"/>
          </w:rPr>
          <m:t>HH</m:t>
        </m:r>
      </m:oMath>
      <w:r w:rsidRPr="00CB5BCE">
        <w:rPr>
          <w:rStyle w:val="mwe-math-mathml-inline"/>
          <w:rFonts w:ascii="Arial" w:hAnsi="Arial" w:cs="Arial"/>
          <w:vanish/>
          <w:color w:val="222222"/>
          <w:sz w:val="20"/>
          <w:szCs w:val="20"/>
          <w:shd w:val="clear" w:color="auto" w:fill="FFFFFF"/>
        </w:rPr>
        <w:t>{\displaystyle S}</w:t>
      </w:r>
      <w:r w:rsidRPr="00CB5BCE">
        <w:rPr>
          <w:rStyle w:val="mwe-math-mathml-inline"/>
          <w:vanish/>
          <w:color w:val="222222"/>
          <w:sz w:val="20"/>
          <w:szCs w:val="20"/>
          <w:shd w:val="clear" w:color="auto" w:fill="FFFFFF"/>
        </w:rPr>
        <w:t xml:space="preserve"> {\displaystyle S}with wi</w:t>
      </w:r>
    </w:p>
    <w:p w:rsidR="00AF1826" w:rsidRDefault="00AF1826" w:rsidP="00AF1826">
      <w:pPr>
        <w:pStyle w:val="NormalWeb"/>
        <w:spacing w:after="0" w:afterAutospacing="0" w:line="193" w:lineRule="atLeast"/>
        <w:rPr>
          <w:color w:val="222222"/>
          <w:sz w:val="20"/>
          <w:szCs w:val="20"/>
          <w:shd w:val="clear" w:color="auto" w:fill="FFFFFF"/>
        </w:rPr>
      </w:pPr>
      <w:r>
        <w:rPr>
          <w:color w:val="222222"/>
          <w:sz w:val="20"/>
          <w:szCs w:val="20"/>
          <w:shd w:val="clear" w:color="auto" w:fill="FFFFFF"/>
        </w:rPr>
        <w:t>E</w:t>
      </w:r>
      <w:r w:rsidRPr="00AB1820">
        <w:rPr>
          <w:color w:val="222222"/>
          <w:sz w:val="20"/>
          <w:szCs w:val="20"/>
          <w:shd w:val="clear" w:color="auto" w:fill="FFFFFF"/>
        </w:rPr>
        <w:t>ntropy is calculated for each remaining attribute. The attribute with the </w:t>
      </w:r>
      <w:r w:rsidRPr="00AB1820">
        <w:rPr>
          <w:bCs/>
          <w:color w:val="222222"/>
          <w:sz w:val="20"/>
          <w:szCs w:val="20"/>
          <w:shd w:val="clear" w:color="auto" w:fill="FFFFFF"/>
        </w:rPr>
        <w:t>smallest</w:t>
      </w:r>
      <w:r w:rsidRPr="00AB1820">
        <w:rPr>
          <w:color w:val="222222"/>
          <w:sz w:val="20"/>
          <w:szCs w:val="20"/>
          <w:shd w:val="clear" w:color="auto" w:fill="FFFFFF"/>
        </w:rPr>
        <w:t> entropy is used to split the</w:t>
      </w:r>
      <w:r>
        <w:rPr>
          <w:rFonts w:ascii="Arial" w:hAnsi="Arial" w:cs="Arial"/>
          <w:color w:val="222222"/>
          <w:sz w:val="21"/>
          <w:szCs w:val="21"/>
          <w:shd w:val="clear" w:color="auto" w:fill="FFFFFF"/>
        </w:rPr>
        <w:t xml:space="preserve"> </w:t>
      </w:r>
      <w:r w:rsidRPr="00AB1820">
        <w:rPr>
          <w:color w:val="222222"/>
          <w:sz w:val="20"/>
          <w:szCs w:val="20"/>
          <w:shd w:val="clear" w:color="auto" w:fill="FFFFFF"/>
        </w:rPr>
        <w:t>set </w:t>
      </w:r>
      <w:r w:rsidRPr="00AB1820">
        <w:rPr>
          <w:rStyle w:val="mwe-math-mathml-inline"/>
          <w:i/>
          <w:vanish/>
          <w:color w:val="222222"/>
          <w:sz w:val="20"/>
          <w:szCs w:val="20"/>
          <w:shd w:val="clear" w:color="auto" w:fill="FFFFFF"/>
        </w:rPr>
        <w:t>{\displaystyle S}</w:t>
      </w:r>
      <w:r w:rsidRPr="00AB1820">
        <w:rPr>
          <w:i/>
          <w:color w:val="222222"/>
          <w:sz w:val="20"/>
          <w:szCs w:val="20"/>
          <w:shd w:val="clear" w:color="auto" w:fill="FFFFFF"/>
        </w:rPr>
        <w:t>S</w:t>
      </w:r>
      <w:r>
        <w:rPr>
          <w:color w:val="222222"/>
          <w:sz w:val="20"/>
          <w:szCs w:val="20"/>
          <w:shd w:val="clear" w:color="auto" w:fill="FFFFFF"/>
        </w:rPr>
        <w:t xml:space="preserve"> </w:t>
      </w:r>
      <w:r w:rsidRPr="00AB1820">
        <w:rPr>
          <w:color w:val="222222"/>
          <w:sz w:val="20"/>
          <w:szCs w:val="20"/>
          <w:shd w:val="clear" w:color="auto" w:fill="FFFFFF"/>
        </w:rPr>
        <w:t>on this iteration. The higher the entropy, the higher the potential to</w:t>
      </w:r>
      <w:r>
        <w:rPr>
          <w:color w:val="222222"/>
          <w:sz w:val="20"/>
          <w:szCs w:val="20"/>
          <w:shd w:val="clear" w:color="auto" w:fill="FFFFFF"/>
        </w:rPr>
        <w:t xml:space="preserve"> improve the classification</w:t>
      </w:r>
      <w:r w:rsidRPr="00AB1820">
        <w:rPr>
          <w:color w:val="222222"/>
          <w:sz w:val="20"/>
          <w:szCs w:val="20"/>
          <w:shd w:val="clear" w:color="auto" w:fill="FFFFFF"/>
        </w:rPr>
        <w:t>.</w:t>
      </w:r>
    </w:p>
    <w:p w:rsidR="00AF1826" w:rsidRDefault="00AF1826" w:rsidP="00AF1826">
      <w:pPr>
        <w:pStyle w:val="NormalWeb"/>
        <w:spacing w:after="0" w:afterAutospacing="0" w:line="193" w:lineRule="atLeast"/>
        <w:rPr>
          <w:color w:val="222222"/>
          <w:sz w:val="20"/>
          <w:szCs w:val="20"/>
          <w:shd w:val="clear" w:color="auto" w:fill="FFFFFF"/>
        </w:rPr>
      </w:pPr>
      <w:r w:rsidRPr="00AB1820">
        <w:rPr>
          <w:sz w:val="20"/>
          <w:szCs w:val="20"/>
          <w:shd w:val="clear" w:color="auto" w:fill="FFFFFF"/>
        </w:rPr>
        <w:t>Information gain</w:t>
      </w:r>
      <w:r w:rsidRPr="00AB1820">
        <w:rPr>
          <w:color w:val="222222"/>
          <w:sz w:val="20"/>
          <w:szCs w:val="20"/>
          <w:shd w:val="clear" w:color="auto" w:fill="FFFFFF"/>
        </w:rPr>
        <w:t> </w:t>
      </w:r>
      <w:r w:rsidRPr="00AB1820">
        <w:rPr>
          <w:rStyle w:val="mwe-math-mathml-inline"/>
          <w:i/>
          <w:vanish/>
          <w:color w:val="222222"/>
          <w:sz w:val="20"/>
          <w:szCs w:val="20"/>
          <w:shd w:val="clear" w:color="auto" w:fill="FFFFFF"/>
        </w:rPr>
        <w:t>{\displaystyle IG(A)}</w:t>
      </w:r>
      <w:r w:rsidRPr="00AB1820">
        <w:rPr>
          <w:i/>
          <w:noProof/>
          <w:color w:val="222222"/>
          <w:sz w:val="20"/>
          <w:szCs w:val="20"/>
          <w:shd w:val="clear" w:color="auto" w:fill="FFFFFF"/>
        </w:rPr>
        <w:t>IG(A)</w:t>
      </w:r>
      <w:r w:rsidRPr="00AB1820">
        <w:rPr>
          <w:color w:val="222222"/>
          <w:sz w:val="20"/>
          <w:szCs w:val="20"/>
          <w:shd w:val="clear" w:color="auto" w:fill="FFFFFF"/>
        </w:rPr>
        <w:t> is the measure of the difference in entropy from before to after the set </w:t>
      </w:r>
      <w:r w:rsidRPr="00AB1820">
        <w:rPr>
          <w:rStyle w:val="mwe-math-mathml-inline"/>
          <w:i/>
          <w:vanish/>
          <w:color w:val="222222"/>
          <w:sz w:val="20"/>
          <w:szCs w:val="20"/>
          <w:shd w:val="clear" w:color="auto" w:fill="FFFFFF"/>
        </w:rPr>
        <w:t>{\displaystyle S}</w:t>
      </w:r>
      <w:r w:rsidRPr="00AB1820">
        <w:rPr>
          <w:i/>
          <w:noProof/>
          <w:color w:val="222222"/>
          <w:sz w:val="20"/>
          <w:szCs w:val="20"/>
          <w:shd w:val="clear" w:color="auto" w:fill="FFFFFF"/>
        </w:rPr>
        <w:t>S</w:t>
      </w:r>
      <w:r w:rsidRPr="00AB1820">
        <w:rPr>
          <w:color w:val="222222"/>
          <w:sz w:val="20"/>
          <w:szCs w:val="20"/>
          <w:shd w:val="clear" w:color="auto" w:fill="FFFFFF"/>
        </w:rPr>
        <w:t> </w:t>
      </w:r>
      <w:r>
        <w:rPr>
          <w:color w:val="222222"/>
          <w:sz w:val="20"/>
          <w:szCs w:val="20"/>
          <w:shd w:val="clear" w:color="auto" w:fill="FFFFFF"/>
        </w:rPr>
        <w:t xml:space="preserve">is split </w:t>
      </w:r>
      <w:r w:rsidRPr="00AB1820">
        <w:rPr>
          <w:color w:val="222222"/>
          <w:sz w:val="20"/>
          <w:szCs w:val="20"/>
          <w:shd w:val="clear" w:color="auto" w:fill="FFFFFF"/>
        </w:rPr>
        <w:t>on an attribute </w:t>
      </w:r>
      <w:r w:rsidRPr="00AB1820">
        <w:rPr>
          <w:rStyle w:val="mwe-math-mathml-inline"/>
          <w:i/>
          <w:vanish/>
          <w:color w:val="222222"/>
          <w:sz w:val="20"/>
          <w:szCs w:val="20"/>
          <w:shd w:val="clear" w:color="auto" w:fill="FFFFFF"/>
        </w:rPr>
        <w:t>{\displaystyle A}</w:t>
      </w:r>
      <w:r w:rsidRPr="00AB1820">
        <w:rPr>
          <w:i/>
          <w:noProof/>
          <w:color w:val="222222"/>
          <w:sz w:val="20"/>
          <w:szCs w:val="20"/>
          <w:shd w:val="clear" w:color="auto" w:fill="FFFFFF"/>
        </w:rPr>
        <w:t>A</w:t>
      </w:r>
      <w:r>
        <w:rPr>
          <w:color w:val="222222"/>
          <w:sz w:val="20"/>
          <w:szCs w:val="20"/>
          <w:shd w:val="clear" w:color="auto" w:fill="FFFFFF"/>
        </w:rPr>
        <w:t xml:space="preserve">. The subsets created from splitting set </w:t>
      </w:r>
      <w:r w:rsidRPr="00AB1820">
        <w:rPr>
          <w:i/>
          <w:color w:val="222222"/>
          <w:sz w:val="20"/>
          <w:szCs w:val="20"/>
          <w:shd w:val="clear" w:color="auto" w:fill="FFFFFF"/>
        </w:rPr>
        <w:t>S</w:t>
      </w:r>
      <w:r>
        <w:rPr>
          <w:color w:val="222222"/>
          <w:sz w:val="20"/>
          <w:szCs w:val="20"/>
          <w:shd w:val="clear" w:color="auto" w:fill="FFFFFF"/>
        </w:rPr>
        <w:t xml:space="preserve"> by attribute </w:t>
      </w:r>
      <w:r>
        <w:rPr>
          <w:i/>
          <w:color w:val="222222"/>
          <w:sz w:val="20"/>
          <w:szCs w:val="20"/>
          <w:shd w:val="clear" w:color="auto" w:fill="FFFFFF"/>
        </w:rPr>
        <w:t xml:space="preserve">A </w:t>
      </w:r>
      <w:r>
        <w:rPr>
          <w:color w:val="222222"/>
          <w:sz w:val="20"/>
          <w:szCs w:val="20"/>
          <w:shd w:val="clear" w:color="auto" w:fill="FFFFFF"/>
        </w:rPr>
        <w:t xml:space="preserve">are </w:t>
      </w:r>
      <w:r>
        <w:rPr>
          <w:i/>
          <w:color w:val="222222"/>
          <w:sz w:val="20"/>
          <w:szCs w:val="20"/>
          <w:shd w:val="clear" w:color="auto" w:fill="FFFFFF"/>
        </w:rPr>
        <w:t xml:space="preserve">T </w:t>
      </w:r>
      <w:r>
        <w:rPr>
          <w:color w:val="222222"/>
          <w:sz w:val="20"/>
          <w:szCs w:val="20"/>
          <w:shd w:val="clear" w:color="auto" w:fill="FFFFFF"/>
        </w:rPr>
        <w:t xml:space="preserve">such that </w:t>
      </w:r>
    </w:p>
    <w:p w:rsidR="00AF1826" w:rsidRDefault="00AF1826" w:rsidP="00AF1826">
      <w:pPr>
        <w:pStyle w:val="NormalWeb"/>
        <w:spacing w:after="0" w:afterAutospacing="0" w:line="193" w:lineRule="atLeast"/>
        <w:jc w:val="center"/>
        <w:rPr>
          <w:color w:val="222222"/>
          <w:sz w:val="20"/>
          <w:szCs w:val="20"/>
          <w:shd w:val="clear" w:color="auto" w:fill="FFFFFF"/>
        </w:rPr>
      </w:pPr>
      <m:oMathPara>
        <m:oMath>
          <m:r>
            <w:rPr>
              <w:rFonts w:ascii="Cambria Math" w:hAnsi="Cambria Math"/>
              <w:color w:val="222222"/>
              <w:sz w:val="20"/>
              <w:szCs w:val="20"/>
              <w:shd w:val="clear" w:color="auto" w:fill="FFFFFF"/>
            </w:rPr>
            <m:t xml:space="preserve">S= </m:t>
          </m:r>
          <m:nary>
            <m:naryPr>
              <m:chr m:val="⋃"/>
              <m:limLoc m:val="undOvr"/>
              <m:supHide m:val="1"/>
              <m:ctrlPr>
                <w:rPr>
                  <w:rFonts w:ascii="Cambria Math" w:hAnsi="Cambria Math"/>
                  <w:i/>
                  <w:color w:val="222222"/>
                  <w:sz w:val="20"/>
                  <w:szCs w:val="20"/>
                  <w:shd w:val="clear" w:color="auto" w:fill="FFFFFF"/>
                </w:rPr>
              </m:ctrlPr>
            </m:naryPr>
            <m:sub>
              <m:r>
                <w:rPr>
                  <w:rFonts w:ascii="Cambria Math" w:hAnsi="Cambria Math"/>
                  <w:color w:val="222222"/>
                  <w:sz w:val="20"/>
                  <w:szCs w:val="20"/>
                  <w:shd w:val="clear" w:color="auto" w:fill="FFFFFF"/>
                </w:rPr>
                <m:t>t∈T</m:t>
              </m:r>
            </m:sub>
            <m:sup/>
            <m:e>
              <m:r>
                <w:rPr>
                  <w:rFonts w:ascii="Cambria Math" w:hAnsi="Cambria Math"/>
                  <w:color w:val="222222"/>
                  <w:sz w:val="20"/>
                  <w:szCs w:val="20"/>
                  <w:shd w:val="clear" w:color="auto" w:fill="FFFFFF"/>
                </w:rPr>
                <m:t>t</m:t>
              </m:r>
            </m:e>
          </m:nary>
        </m:oMath>
      </m:oMathPara>
    </w:p>
    <w:p w:rsidR="00A2008D" w:rsidRDefault="00A2008D" w:rsidP="00AF1826">
      <w:pPr>
        <w:pStyle w:val="NormalWeb"/>
        <w:spacing w:after="0" w:afterAutospacing="0" w:line="193" w:lineRule="atLeast"/>
        <w:rPr>
          <w:color w:val="222222"/>
          <w:sz w:val="20"/>
          <w:szCs w:val="20"/>
          <w:shd w:val="clear" w:color="auto" w:fill="FFFFFF"/>
        </w:rPr>
      </w:pPr>
    </w:p>
    <w:p w:rsidR="00AF1826" w:rsidRDefault="00AF1826" w:rsidP="00AF1826">
      <w:pPr>
        <w:pStyle w:val="NormalWeb"/>
        <w:spacing w:after="0" w:afterAutospacing="0" w:line="193" w:lineRule="atLeast"/>
        <w:rPr>
          <w:noProof/>
          <w:color w:val="222222"/>
          <w:sz w:val="20"/>
          <w:szCs w:val="20"/>
          <w:shd w:val="clear" w:color="auto" w:fill="FFFFFF"/>
        </w:rPr>
      </w:pPr>
      <w:r w:rsidRPr="00694A0D">
        <w:rPr>
          <w:color w:val="222222"/>
          <w:sz w:val="20"/>
          <w:szCs w:val="20"/>
          <w:shd w:val="clear" w:color="auto" w:fill="FFFFFF"/>
        </w:rPr>
        <w:lastRenderedPageBreak/>
        <w:t>The proportion of the number of elements in </w:t>
      </w:r>
      <w:r w:rsidRPr="00694A0D">
        <w:rPr>
          <w:rStyle w:val="mwe-math-mathml-inline"/>
          <w:vanish/>
          <w:color w:val="222222"/>
          <w:sz w:val="20"/>
          <w:szCs w:val="20"/>
          <w:shd w:val="clear" w:color="auto" w:fill="FFFFFF"/>
        </w:rPr>
        <w:t>{\displaystyle t}</w:t>
      </w:r>
      <w:r w:rsidRPr="00694A0D">
        <w:rPr>
          <w:i/>
          <w:noProof/>
          <w:color w:val="222222"/>
          <w:sz w:val="20"/>
          <w:szCs w:val="20"/>
          <w:shd w:val="clear" w:color="auto" w:fill="FFFFFF"/>
        </w:rPr>
        <w:t>t</w:t>
      </w:r>
      <w:r w:rsidRPr="00694A0D">
        <w:rPr>
          <w:color w:val="222222"/>
          <w:sz w:val="20"/>
          <w:szCs w:val="20"/>
          <w:shd w:val="clear" w:color="auto" w:fill="FFFFFF"/>
        </w:rPr>
        <w:t> to the number of elements in set </w:t>
      </w:r>
      <w:r w:rsidRPr="00694A0D">
        <w:rPr>
          <w:rStyle w:val="mwe-math-mathml-inline"/>
          <w:vanish/>
          <w:color w:val="222222"/>
          <w:sz w:val="20"/>
          <w:szCs w:val="20"/>
          <w:shd w:val="clear" w:color="auto" w:fill="FFFFFF"/>
        </w:rPr>
        <w:t>{\displaystyle S}</w:t>
      </w:r>
      <w:r w:rsidRPr="00694A0D">
        <w:rPr>
          <w:i/>
          <w:noProof/>
          <w:color w:val="222222"/>
          <w:sz w:val="20"/>
          <w:szCs w:val="20"/>
          <w:shd w:val="clear" w:color="auto" w:fill="FFFFFF"/>
        </w:rPr>
        <w:t>S</w:t>
      </w:r>
      <w:r>
        <w:rPr>
          <w:noProof/>
          <w:color w:val="222222"/>
          <w:sz w:val="20"/>
          <w:szCs w:val="20"/>
          <w:shd w:val="clear" w:color="auto" w:fill="FFFFFF"/>
        </w:rPr>
        <w:t xml:space="preserve"> is </w:t>
      </w:r>
      <w:r w:rsidRPr="00694A0D">
        <w:rPr>
          <w:i/>
          <w:noProof/>
          <w:color w:val="222222"/>
          <w:sz w:val="20"/>
          <w:szCs w:val="20"/>
          <w:shd w:val="clear" w:color="auto" w:fill="FFFFFF"/>
        </w:rPr>
        <w:t>p(t)</w:t>
      </w:r>
      <w:r>
        <w:rPr>
          <w:i/>
          <w:noProof/>
          <w:color w:val="222222"/>
          <w:sz w:val="20"/>
          <w:szCs w:val="20"/>
          <w:shd w:val="clear" w:color="auto" w:fill="FFFFFF"/>
        </w:rPr>
        <w:t xml:space="preserve"> </w:t>
      </w:r>
      <w:r>
        <w:rPr>
          <w:noProof/>
          <w:color w:val="222222"/>
          <w:sz w:val="20"/>
          <w:szCs w:val="20"/>
          <w:shd w:val="clear" w:color="auto" w:fill="FFFFFF"/>
        </w:rPr>
        <w:t xml:space="preserve">with </w:t>
      </w:r>
      <w:r w:rsidRPr="00694A0D">
        <w:rPr>
          <w:i/>
          <w:noProof/>
          <w:color w:val="222222"/>
          <w:sz w:val="20"/>
          <w:szCs w:val="20"/>
          <w:shd w:val="clear" w:color="auto" w:fill="FFFFFF"/>
        </w:rPr>
        <w:t>H(t)</w:t>
      </w:r>
      <w:r>
        <w:rPr>
          <w:noProof/>
          <w:color w:val="222222"/>
          <w:sz w:val="20"/>
          <w:szCs w:val="20"/>
          <w:shd w:val="clear" w:color="auto" w:fill="FFFFFF"/>
        </w:rPr>
        <w:t xml:space="preserve"> being the entropy of subset </w:t>
      </w:r>
      <w:r w:rsidRPr="00694A0D">
        <w:rPr>
          <w:i/>
          <w:noProof/>
          <w:color w:val="222222"/>
          <w:sz w:val="20"/>
          <w:szCs w:val="20"/>
          <w:shd w:val="clear" w:color="auto" w:fill="FFFFFF"/>
        </w:rPr>
        <w:t>t</w:t>
      </w:r>
      <w:r>
        <w:rPr>
          <w:noProof/>
          <w:color w:val="222222"/>
          <w:sz w:val="20"/>
          <w:szCs w:val="20"/>
          <w:shd w:val="clear" w:color="auto" w:fill="FFFFFF"/>
        </w:rPr>
        <w:t>.</w:t>
      </w:r>
    </w:p>
    <w:p w:rsidR="00AF1826" w:rsidRPr="00694A0D" w:rsidRDefault="00AF1826" w:rsidP="00AF1826">
      <w:pPr>
        <w:pStyle w:val="NormalWeb"/>
        <w:spacing w:after="0" w:afterAutospacing="0" w:line="193" w:lineRule="atLeast"/>
        <w:rPr>
          <w:noProof/>
          <w:color w:val="222222"/>
          <w:sz w:val="20"/>
          <w:szCs w:val="20"/>
          <w:shd w:val="clear" w:color="auto" w:fill="FFFFFF"/>
        </w:rPr>
      </w:pPr>
      <m:oMathPara>
        <m:oMath>
          <m:r>
            <w:rPr>
              <w:rFonts w:ascii="Cambria Math" w:hAnsi="Cambria Math"/>
              <w:noProof/>
              <w:color w:val="222222"/>
              <w:sz w:val="20"/>
              <w:szCs w:val="20"/>
              <w:shd w:val="clear" w:color="auto" w:fill="FFFFFF"/>
            </w:rPr>
            <m:t>IG</m:t>
          </m:r>
          <m:d>
            <m:dPr>
              <m:ctrlPr>
                <w:rPr>
                  <w:rFonts w:ascii="Cambria Math" w:hAnsi="Cambria Math"/>
                  <w:i/>
                  <w:noProof/>
                  <w:color w:val="222222"/>
                  <w:sz w:val="20"/>
                  <w:szCs w:val="20"/>
                  <w:shd w:val="clear" w:color="auto" w:fill="FFFFFF"/>
                </w:rPr>
              </m:ctrlPr>
            </m:dPr>
            <m:e>
              <m:r>
                <w:rPr>
                  <w:rFonts w:ascii="Cambria Math" w:hAnsi="Cambria Math"/>
                  <w:noProof/>
                  <w:color w:val="222222"/>
                  <w:sz w:val="20"/>
                  <w:szCs w:val="20"/>
                  <w:shd w:val="clear" w:color="auto" w:fill="FFFFFF"/>
                </w:rPr>
                <m:t>A,S</m:t>
              </m:r>
            </m:e>
          </m:d>
          <m:r>
            <w:rPr>
              <w:rFonts w:ascii="Cambria Math" w:hAnsi="Cambria Math"/>
              <w:noProof/>
              <w:color w:val="222222"/>
              <w:sz w:val="20"/>
              <w:szCs w:val="20"/>
              <w:shd w:val="clear" w:color="auto" w:fill="FFFFFF"/>
            </w:rPr>
            <m:t>=H</m:t>
          </m:r>
          <m:d>
            <m:dPr>
              <m:ctrlPr>
                <w:rPr>
                  <w:rFonts w:ascii="Cambria Math" w:hAnsi="Cambria Math"/>
                  <w:i/>
                  <w:noProof/>
                  <w:color w:val="222222"/>
                  <w:sz w:val="20"/>
                  <w:szCs w:val="20"/>
                  <w:shd w:val="clear" w:color="auto" w:fill="FFFFFF"/>
                </w:rPr>
              </m:ctrlPr>
            </m:dPr>
            <m:e>
              <m:r>
                <w:rPr>
                  <w:rFonts w:ascii="Cambria Math" w:hAnsi="Cambria Math"/>
                  <w:noProof/>
                  <w:color w:val="222222"/>
                  <w:sz w:val="20"/>
                  <w:szCs w:val="20"/>
                  <w:shd w:val="clear" w:color="auto" w:fill="FFFFFF"/>
                </w:rPr>
                <m:t>S</m:t>
              </m:r>
            </m:e>
          </m:d>
          <m:r>
            <w:rPr>
              <w:rFonts w:ascii="Cambria Math" w:hAnsi="Cambria Math"/>
              <w:noProof/>
              <w:color w:val="222222"/>
              <w:sz w:val="20"/>
              <w:szCs w:val="20"/>
              <w:shd w:val="clear" w:color="auto" w:fill="FFFFFF"/>
            </w:rPr>
            <m:t xml:space="preserve">- </m:t>
          </m:r>
          <m:nary>
            <m:naryPr>
              <m:chr m:val="∑"/>
              <m:limLoc m:val="subSup"/>
              <m:supHide m:val="1"/>
              <m:ctrlPr>
                <w:rPr>
                  <w:rFonts w:ascii="Cambria Math" w:hAnsi="Cambria Math"/>
                  <w:i/>
                  <w:noProof/>
                  <w:color w:val="222222"/>
                  <w:sz w:val="20"/>
                  <w:szCs w:val="20"/>
                  <w:shd w:val="clear" w:color="auto" w:fill="FFFFFF"/>
                </w:rPr>
              </m:ctrlPr>
            </m:naryPr>
            <m:sub>
              <m:r>
                <w:rPr>
                  <w:rFonts w:ascii="Cambria Math" w:hAnsi="Cambria Math"/>
                  <w:noProof/>
                  <w:color w:val="222222"/>
                  <w:sz w:val="20"/>
                  <w:szCs w:val="20"/>
                  <w:shd w:val="clear" w:color="auto" w:fill="FFFFFF"/>
                </w:rPr>
                <m:t>t∈T</m:t>
              </m:r>
            </m:sub>
            <m:sup/>
            <m:e>
              <m:r>
                <w:rPr>
                  <w:rFonts w:ascii="Cambria Math" w:hAnsi="Cambria Math"/>
                  <w:noProof/>
                  <w:color w:val="222222"/>
                  <w:sz w:val="20"/>
                  <w:szCs w:val="20"/>
                  <w:shd w:val="clear" w:color="auto" w:fill="FFFFFF"/>
                </w:rPr>
                <m:t>p(t)H(t)</m:t>
              </m:r>
            </m:e>
          </m:nary>
        </m:oMath>
      </m:oMathPara>
    </w:p>
    <w:p w:rsidR="00AF1826" w:rsidRPr="00910095" w:rsidRDefault="00AF1826" w:rsidP="00AF1826">
      <w:pPr>
        <w:pStyle w:val="NormalWeb"/>
        <w:spacing w:after="0" w:afterAutospacing="0" w:line="193" w:lineRule="atLeast"/>
        <w:rPr>
          <w:sz w:val="20"/>
          <w:szCs w:val="20"/>
          <w:shd w:val="clear" w:color="auto" w:fill="FFFFFF"/>
        </w:rPr>
      </w:pPr>
      <w:r w:rsidRPr="00910095">
        <w:rPr>
          <w:rFonts w:ascii="Arial" w:hAnsi="Arial" w:cs="Arial"/>
          <w:sz w:val="21"/>
          <w:szCs w:val="21"/>
          <w:shd w:val="clear" w:color="auto" w:fill="FFFFFF"/>
        </w:rPr>
        <w:t> </w:t>
      </w:r>
      <w:r w:rsidRPr="00910095">
        <w:rPr>
          <w:sz w:val="20"/>
          <w:szCs w:val="20"/>
          <w:shd w:val="clear" w:color="auto" w:fill="FFFFFF"/>
        </w:rPr>
        <w:t>Information gain can be calculated (instead of entropy) for each remaining attribute. The attribute with</w:t>
      </w:r>
      <w:r>
        <w:rPr>
          <w:sz w:val="20"/>
          <w:szCs w:val="20"/>
          <w:shd w:val="clear" w:color="auto" w:fill="FFFFFF"/>
        </w:rPr>
        <w:t xml:space="preserve"> the largest information gain is used to split the set </w:t>
      </w:r>
      <w:r>
        <w:rPr>
          <w:i/>
          <w:sz w:val="20"/>
          <w:szCs w:val="20"/>
          <w:shd w:val="clear" w:color="auto" w:fill="FFFFFF"/>
        </w:rPr>
        <w:t>S</w:t>
      </w:r>
      <w:r>
        <w:rPr>
          <w:sz w:val="20"/>
          <w:szCs w:val="20"/>
          <w:shd w:val="clear" w:color="auto" w:fill="FFFFFF"/>
        </w:rPr>
        <w:t xml:space="preserve"> on this iteration.                          </w:t>
      </w:r>
    </w:p>
    <w:p w:rsidR="00AF1826" w:rsidRDefault="00AF1826" w:rsidP="00AF1826">
      <w:pPr>
        <w:pStyle w:val="Heading1"/>
      </w:pPr>
      <w:r w:rsidRPr="008F4D23">
        <w:t>Boosting the Detector</w:t>
      </w:r>
    </w:p>
    <w:p w:rsidR="00AF1826" w:rsidRPr="00AB1820" w:rsidRDefault="00AF1826" w:rsidP="00AF1826">
      <w:pPr>
        <w:pStyle w:val="NormalWeb"/>
        <w:spacing w:after="0" w:afterAutospacing="0" w:line="193" w:lineRule="atLeast"/>
        <w:rPr>
          <w:noProof/>
          <w:color w:val="222222"/>
          <w:sz w:val="20"/>
          <w:szCs w:val="20"/>
          <w:shd w:val="clear" w:color="auto" w:fill="FFFFFF"/>
        </w:rPr>
      </w:pPr>
      <w:r>
        <w:rPr>
          <w:color w:val="222222"/>
          <w:sz w:val="20"/>
          <w:szCs w:val="20"/>
        </w:rPr>
        <w:t xml:space="preserve">A variant of Adaptive Boosting (Adaboost) is used both to select a small set of features and to train the classifier. Freund </w:t>
      </w:r>
      <w:r w:rsidRPr="00797D7E">
        <w:rPr>
          <w:i/>
          <w:color w:val="222222"/>
          <w:sz w:val="20"/>
          <w:szCs w:val="20"/>
        </w:rPr>
        <w:t>et al</w:t>
      </w:r>
      <w:r>
        <w:rPr>
          <w:i/>
          <w:color w:val="222222"/>
          <w:sz w:val="20"/>
          <w:szCs w:val="20"/>
        </w:rPr>
        <w:t>.</w:t>
      </w:r>
      <w:r>
        <w:rPr>
          <w:color w:val="222222"/>
          <w:sz w:val="20"/>
          <w:szCs w:val="20"/>
          <w:vertAlign w:val="superscript"/>
        </w:rPr>
        <w:t>[14]</w:t>
      </w:r>
      <w:r w:rsidRPr="00797D7E">
        <w:rPr>
          <w:i/>
          <w:color w:val="222222"/>
          <w:sz w:val="20"/>
          <w:szCs w:val="20"/>
        </w:rPr>
        <w:t xml:space="preserve"> </w:t>
      </w:r>
      <w:r>
        <w:rPr>
          <w:color w:val="222222"/>
          <w:sz w:val="20"/>
          <w:szCs w:val="20"/>
        </w:rPr>
        <w:t>proved that the training error of the strong classifier tends to zero exponentially in the number of rounds.</w:t>
      </w:r>
    </w:p>
    <w:p w:rsidR="00AF1826" w:rsidRDefault="00AF1826" w:rsidP="00AF1826">
      <w:pPr>
        <w:pStyle w:val="NormalWeb"/>
        <w:spacing w:after="0" w:afterAutospacing="0" w:line="193" w:lineRule="atLeast"/>
        <w:rPr>
          <w:rFonts w:ascii="Arial" w:hAnsi="Arial" w:cs="Arial"/>
          <w:color w:val="00000A"/>
        </w:rPr>
      </w:pPr>
      <w:r>
        <w:rPr>
          <w:color w:val="222222"/>
          <w:sz w:val="20"/>
          <w:szCs w:val="20"/>
        </w:rPr>
        <w:t>The algorithm can be shown as:</w:t>
      </w:r>
    </w:p>
    <w:p w:rsidR="00AF1826" w:rsidRDefault="00AF1826" w:rsidP="00AF1826">
      <w:pPr>
        <w:pStyle w:val="NormalWeb"/>
        <w:spacing w:after="0" w:afterAutospacing="0" w:line="193" w:lineRule="atLeast"/>
        <w:rPr>
          <w:color w:val="222222"/>
          <w:sz w:val="20"/>
          <w:szCs w:val="20"/>
        </w:rPr>
      </w:pPr>
      <w:r>
        <w:rPr>
          <w:color w:val="222222"/>
          <w:sz w:val="20"/>
          <w:szCs w:val="20"/>
        </w:rPr>
        <w:t xml:space="preserve">Initialize weight, </w:t>
      </w:r>
      <m:oMath>
        <m:sSub>
          <m:sSubPr>
            <m:ctrlPr>
              <w:rPr>
                <w:rFonts w:ascii="Cambria Math" w:hAnsi="Cambria Math"/>
                <w:i/>
                <w:color w:val="222222"/>
                <w:sz w:val="20"/>
                <w:szCs w:val="20"/>
              </w:rPr>
            </m:ctrlPr>
          </m:sSubPr>
          <m:e>
            <m:r>
              <w:rPr>
                <w:rFonts w:ascii="Cambria Math" w:hAnsi="Cambria Math"/>
                <w:color w:val="222222"/>
                <w:sz w:val="20"/>
                <w:szCs w:val="20"/>
              </w:rPr>
              <m:t>W</m:t>
            </m:r>
          </m:e>
          <m:sub>
            <m:r>
              <w:rPr>
                <w:rFonts w:ascii="Cambria Math" w:hAnsi="Cambria Math"/>
                <w:color w:val="222222"/>
                <w:sz w:val="20"/>
                <w:szCs w:val="20"/>
              </w:rPr>
              <m:t>1,l</m:t>
            </m:r>
          </m:sub>
        </m:sSub>
        <m:r>
          <w:rPr>
            <w:rFonts w:ascii="Cambria Math" w:hAnsi="Cambria Math"/>
            <w:color w:val="222222"/>
            <w:sz w:val="20"/>
            <w:szCs w:val="20"/>
          </w:rPr>
          <m:t xml:space="preserve"> </m:t>
        </m:r>
      </m:oMath>
      <w:r>
        <w:rPr>
          <w:color w:val="222222"/>
          <w:sz w:val="20"/>
          <w:szCs w:val="20"/>
        </w:rPr>
        <w:t xml:space="preserve">= </w:t>
      </w:r>
      <m:oMath>
        <m:f>
          <m:fPr>
            <m:ctrlPr>
              <w:rPr>
                <w:rFonts w:ascii="Cambria Math" w:hAnsi="Cambria Math"/>
                <w:i/>
                <w:color w:val="222222"/>
                <w:sz w:val="20"/>
                <w:szCs w:val="20"/>
              </w:rPr>
            </m:ctrlPr>
          </m:fPr>
          <m:num>
            <m:r>
              <w:rPr>
                <w:rFonts w:ascii="Cambria Math" w:hAnsi="Cambria Math"/>
                <w:color w:val="222222"/>
                <w:sz w:val="20"/>
                <w:szCs w:val="20"/>
              </w:rPr>
              <m:t>1</m:t>
            </m:r>
          </m:num>
          <m:den>
            <m:r>
              <w:rPr>
                <w:rFonts w:ascii="Cambria Math" w:hAnsi="Cambria Math"/>
                <w:color w:val="222222"/>
                <w:sz w:val="20"/>
                <w:szCs w:val="20"/>
              </w:rPr>
              <m:t>2P-</m:t>
            </m:r>
          </m:den>
        </m:f>
      </m:oMath>
      <w:r>
        <w:rPr>
          <w:color w:val="222222"/>
          <w:sz w:val="20"/>
          <w:szCs w:val="20"/>
        </w:rPr>
        <w:t xml:space="preserve"> , </w:t>
      </w:r>
      <m:oMath>
        <m:f>
          <m:fPr>
            <m:ctrlPr>
              <w:rPr>
                <w:rFonts w:ascii="Cambria Math" w:hAnsi="Cambria Math"/>
                <w:i/>
                <w:color w:val="222222"/>
                <w:sz w:val="20"/>
                <w:szCs w:val="20"/>
              </w:rPr>
            </m:ctrlPr>
          </m:fPr>
          <m:num>
            <m:r>
              <w:rPr>
                <w:rFonts w:ascii="Cambria Math" w:hAnsi="Cambria Math"/>
                <w:color w:val="222222"/>
                <w:sz w:val="20"/>
                <w:szCs w:val="20"/>
              </w:rPr>
              <m:t>1</m:t>
            </m:r>
          </m:num>
          <m:den>
            <m:r>
              <w:rPr>
                <w:rFonts w:ascii="Cambria Math" w:hAnsi="Cambria Math"/>
                <w:color w:val="222222"/>
                <w:sz w:val="20"/>
                <w:szCs w:val="20"/>
              </w:rPr>
              <m:t>2P+</m:t>
            </m:r>
          </m:den>
        </m:f>
      </m:oMath>
      <w:r>
        <w:rPr>
          <w:color w:val="222222"/>
          <w:sz w:val="20"/>
          <w:szCs w:val="20"/>
        </w:rPr>
        <w:t xml:space="preserve"> ,  for y</w:t>
      </w:r>
      <w:r w:rsidR="00E44360">
        <w:rPr>
          <w:color w:val="222222"/>
          <w:sz w:val="20"/>
          <w:szCs w:val="20"/>
          <w:vertAlign w:val="subscript"/>
        </w:rPr>
        <w:t>l</w:t>
      </w:r>
      <w:r>
        <w:rPr>
          <w:color w:val="222222"/>
          <w:sz w:val="20"/>
          <w:szCs w:val="20"/>
          <w:vertAlign w:val="subscript"/>
        </w:rPr>
        <w:t xml:space="preserve"> </w:t>
      </w:r>
      <w:r>
        <w:rPr>
          <w:color w:val="222222"/>
          <w:sz w:val="20"/>
          <w:szCs w:val="20"/>
        </w:rPr>
        <w:t>= 0,1 respectively, where P</w:t>
      </w:r>
      <w:r>
        <w:rPr>
          <w:color w:val="222222"/>
          <w:sz w:val="20"/>
          <w:szCs w:val="20"/>
          <w:vertAlign w:val="subscript"/>
        </w:rPr>
        <w:t xml:space="preserve">+ </w:t>
      </w:r>
      <w:r>
        <w:rPr>
          <w:color w:val="222222"/>
          <w:sz w:val="20"/>
          <w:szCs w:val="20"/>
        </w:rPr>
        <w:t>and P</w:t>
      </w:r>
      <w:r>
        <w:rPr>
          <w:color w:val="222222"/>
          <w:sz w:val="20"/>
          <w:szCs w:val="20"/>
          <w:vertAlign w:val="subscript"/>
        </w:rPr>
        <w:t>-</w:t>
      </w:r>
      <w:r>
        <w:rPr>
          <w:color w:val="222222"/>
          <w:sz w:val="20"/>
          <w:szCs w:val="20"/>
        </w:rPr>
        <w:t xml:space="preserve"> are the number of non ROIs and ROIs in the image set.</w:t>
      </w:r>
    </w:p>
    <w:p w:rsidR="00AF1826" w:rsidRDefault="00AF1826" w:rsidP="00AF1826">
      <w:pPr>
        <w:pStyle w:val="NormalWeb"/>
        <w:spacing w:after="0" w:afterAutospacing="0" w:line="193" w:lineRule="atLeast"/>
        <w:rPr>
          <w:color w:val="222222"/>
          <w:sz w:val="20"/>
          <w:szCs w:val="20"/>
        </w:rPr>
      </w:pPr>
      <w:r>
        <w:rPr>
          <w:color w:val="222222"/>
          <w:sz w:val="20"/>
          <w:szCs w:val="20"/>
        </w:rPr>
        <w:t xml:space="preserve">The algorithm is extended for an arbitrary number of rounds, l. </w:t>
      </w:r>
    </w:p>
    <w:p w:rsidR="00AF1826" w:rsidRDefault="00AF1826" w:rsidP="00AF1826">
      <w:pPr>
        <w:pStyle w:val="NormalWeb"/>
        <w:spacing w:after="0" w:afterAutospacing="0" w:line="193" w:lineRule="atLeast"/>
        <w:rPr>
          <w:color w:val="222222"/>
          <w:sz w:val="20"/>
          <w:szCs w:val="20"/>
        </w:rPr>
      </w:pPr>
      <w:r>
        <w:rPr>
          <w:color w:val="222222"/>
          <w:sz w:val="20"/>
          <w:szCs w:val="20"/>
        </w:rPr>
        <w:t>For i = 1,2,3,………..,l</w:t>
      </w:r>
    </w:p>
    <w:p w:rsidR="00AF1826" w:rsidRDefault="00AF1826" w:rsidP="00AF1826">
      <w:pPr>
        <w:pStyle w:val="NormalWeb"/>
        <w:numPr>
          <w:ilvl w:val="0"/>
          <w:numId w:val="2"/>
        </w:numPr>
        <w:spacing w:after="0" w:afterAutospacing="0" w:line="193" w:lineRule="atLeast"/>
        <w:ind w:left="630"/>
        <w:rPr>
          <w:color w:val="222222"/>
          <w:sz w:val="20"/>
          <w:szCs w:val="20"/>
        </w:rPr>
      </w:pPr>
      <w:r>
        <w:rPr>
          <w:color w:val="222222"/>
          <w:sz w:val="20"/>
          <w:szCs w:val="20"/>
        </w:rPr>
        <w:t>Normalize the weights so that W</w:t>
      </w:r>
      <w:r>
        <w:rPr>
          <w:color w:val="222222"/>
          <w:sz w:val="20"/>
          <w:szCs w:val="20"/>
          <w:vertAlign w:val="subscript"/>
        </w:rPr>
        <w:t>i,l</w:t>
      </w:r>
      <w:r>
        <w:rPr>
          <w:color w:val="222222"/>
          <w:sz w:val="20"/>
          <w:szCs w:val="20"/>
        </w:rPr>
        <w:t xml:space="preserve"> is a probability distribution :</w:t>
      </w:r>
    </w:p>
    <w:p w:rsidR="00AF1826" w:rsidRDefault="00AF1826" w:rsidP="00AF1826">
      <w:pPr>
        <w:pStyle w:val="m-4849154964608874696gmail-western"/>
        <w:spacing w:after="240" w:afterAutospacing="0" w:line="253" w:lineRule="atLeast"/>
        <w:jc w:val="center"/>
        <w:rPr>
          <w:rFonts w:ascii="Calibri" w:hAnsi="Calibri" w:cs="Calibri"/>
          <w:color w:val="00000A"/>
          <w:sz w:val="22"/>
          <w:szCs w:val="22"/>
        </w:rPr>
      </w:pPr>
      <w:r>
        <w:rPr>
          <w:noProof/>
          <w:color w:val="222222"/>
          <w:sz w:val="20"/>
          <w:szCs w:val="20"/>
          <w:lang w:val="en-US" w:eastAsia="en-US"/>
        </w:rPr>
        <mc:AlternateContent>
          <mc:Choice Requires="wps">
            <w:drawing>
              <wp:anchor distT="0" distB="0" distL="114300" distR="114300" simplePos="0" relativeHeight="251659264" behindDoc="0" locked="0" layoutInCell="1" allowOverlap="1" wp14:anchorId="02E23837" wp14:editId="3B935A51">
                <wp:simplePos x="0" y="0"/>
                <wp:positionH relativeFrom="column">
                  <wp:posOffset>1365637</wp:posOffset>
                </wp:positionH>
                <wp:positionV relativeFrom="paragraph">
                  <wp:posOffset>303226</wp:posOffset>
                </wp:positionV>
                <wp:extent cx="651537" cy="0"/>
                <wp:effectExtent l="0" t="76200" r="15240" b="114300"/>
                <wp:wrapNone/>
                <wp:docPr id="4" name="Straight Arrow Connector 4"/>
                <wp:cNvGraphicFramePr/>
                <a:graphic xmlns:a="http://schemas.openxmlformats.org/drawingml/2006/main">
                  <a:graphicData uri="http://schemas.microsoft.com/office/word/2010/wordprocessingShape">
                    <wps:wsp>
                      <wps:cNvCnPr/>
                      <wps:spPr>
                        <a:xfrm>
                          <a:off x="0" y="0"/>
                          <a:ext cx="6515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B7E2CA" id="_x0000_t32" coordsize="21600,21600" o:spt="32" o:oned="t" path="m,l21600,21600e" filled="f">
                <v:path arrowok="t" fillok="f" o:connecttype="none"/>
                <o:lock v:ext="edit" shapetype="t"/>
              </v:shapetype>
              <v:shape id="Straight Arrow Connector 4" o:spid="_x0000_s1026" type="#_x0000_t32" style="position:absolute;margin-left:107.55pt;margin-top:23.9pt;width:51.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" strokecolor="#5b9bd5 [3204]" strokeweight=".5pt">
                <v:stroke endarrow="open" joinstyle="miter"/>
              </v:shape>
            </w:pict>
          </mc:Fallback>
        </mc:AlternateContent>
      </w:r>
      <m:oMath>
        <m:f>
          <m:fPr>
            <m:ctrlPr>
              <w:rPr>
                <w:rFonts w:ascii="Cambria Math" w:hAnsi="Cambria Math" w:cs="Calibri"/>
                <w:i/>
                <w:color w:val="00000A"/>
                <w:sz w:val="22"/>
                <w:szCs w:val="22"/>
              </w:rPr>
            </m:ctrlPr>
          </m:fPr>
          <m:num>
            <m:sSub>
              <m:sSubPr>
                <m:ctrlPr>
                  <w:rPr>
                    <w:rFonts w:ascii="Cambria Math" w:hAnsi="Cambria Math" w:cs="Calibri"/>
                    <w:i/>
                    <w:color w:val="00000A"/>
                    <w:sz w:val="22"/>
                    <w:szCs w:val="22"/>
                  </w:rPr>
                </m:ctrlPr>
              </m:sSubPr>
              <m:e>
                <m:r>
                  <w:rPr>
                    <w:rFonts w:ascii="Cambria Math" w:hAnsi="Cambria Math" w:cs="Calibri"/>
                    <w:color w:val="00000A"/>
                    <w:sz w:val="22"/>
                    <w:szCs w:val="22"/>
                  </w:rPr>
                  <m:t>W</m:t>
                </m:r>
              </m:e>
              <m:sub>
                <m:r>
                  <w:rPr>
                    <w:rFonts w:ascii="Cambria Math" w:hAnsi="Cambria Math" w:cs="Calibri"/>
                    <w:color w:val="00000A"/>
                    <w:sz w:val="22"/>
                    <w:szCs w:val="22"/>
                  </w:rPr>
                  <m:t>i,l</m:t>
                </m:r>
              </m:sub>
            </m:sSub>
          </m:num>
          <m:den>
            <m:nary>
              <m:naryPr>
                <m:chr m:val="∑"/>
                <m:limLoc m:val="undOvr"/>
                <m:ctrlPr>
                  <w:rPr>
                    <w:rFonts w:ascii="Cambria Math" w:hAnsi="Cambria Math" w:cs="Calibri"/>
                    <w:i/>
                    <w:color w:val="00000A"/>
                    <w:sz w:val="22"/>
                    <w:szCs w:val="22"/>
                  </w:rPr>
                </m:ctrlPr>
              </m:naryPr>
              <m:sub>
                <m:r>
                  <w:rPr>
                    <w:rFonts w:ascii="Cambria Math" w:hAnsi="Cambria Math" w:cs="Calibri"/>
                    <w:color w:val="00000A"/>
                    <w:sz w:val="22"/>
                    <w:szCs w:val="22"/>
                  </w:rPr>
                  <m:t>j=1</m:t>
                </m:r>
              </m:sub>
              <m:sup>
                <m:r>
                  <w:rPr>
                    <w:rFonts w:ascii="Cambria Math" w:hAnsi="Cambria Math" w:cs="Calibri"/>
                    <w:color w:val="00000A"/>
                    <w:sz w:val="22"/>
                    <w:szCs w:val="22"/>
                  </w:rPr>
                  <m:t>n</m:t>
                </m:r>
              </m:sup>
              <m:e>
                <m:sSub>
                  <m:sSubPr>
                    <m:ctrlPr>
                      <w:rPr>
                        <w:rFonts w:ascii="Cambria Math" w:hAnsi="Cambria Math" w:cs="Calibri"/>
                        <w:i/>
                        <w:color w:val="00000A"/>
                        <w:sz w:val="22"/>
                        <w:szCs w:val="22"/>
                      </w:rPr>
                    </m:ctrlPr>
                  </m:sSubPr>
                  <m:e>
                    <m:r>
                      <w:rPr>
                        <w:rFonts w:ascii="Cambria Math" w:hAnsi="Cambria Math" w:cs="Calibri"/>
                        <w:color w:val="00000A"/>
                        <w:sz w:val="22"/>
                        <w:szCs w:val="22"/>
                      </w:rPr>
                      <m:t>W</m:t>
                    </m:r>
                  </m:e>
                  <m:sub>
                    <m:r>
                      <w:rPr>
                        <w:rFonts w:ascii="Cambria Math" w:hAnsi="Cambria Math" w:cs="Calibri"/>
                        <w:color w:val="00000A"/>
                        <w:sz w:val="22"/>
                        <w:szCs w:val="22"/>
                      </w:rPr>
                      <m:t>i,j</m:t>
                    </m:r>
                  </m:sub>
                </m:sSub>
              </m:e>
            </m:nary>
          </m:den>
        </m:f>
      </m:oMath>
      <w:r>
        <w:rPr>
          <w:rFonts w:ascii="Calibri" w:hAnsi="Calibri" w:cs="Calibri"/>
          <w:color w:val="00000A"/>
          <w:sz w:val="22"/>
          <w:szCs w:val="22"/>
        </w:rPr>
        <w:t xml:space="preserve">                       </w:t>
      </w:r>
      <m:oMath>
        <m:sSub>
          <m:sSubPr>
            <m:ctrlPr>
              <w:rPr>
                <w:rFonts w:ascii="Cambria Math" w:hAnsi="Cambria Math" w:cs="Calibri"/>
                <w:i/>
                <w:color w:val="00000A"/>
                <w:sz w:val="22"/>
                <w:szCs w:val="22"/>
              </w:rPr>
            </m:ctrlPr>
          </m:sSubPr>
          <m:e>
            <m:r>
              <w:rPr>
                <w:rFonts w:ascii="Cambria Math" w:hAnsi="Cambria Math" w:cs="Calibri"/>
                <w:color w:val="00000A"/>
                <w:sz w:val="22"/>
                <w:szCs w:val="22"/>
              </w:rPr>
              <m:t>W</m:t>
            </m:r>
          </m:e>
          <m:sub>
            <m:r>
              <w:rPr>
                <w:rFonts w:ascii="Cambria Math" w:hAnsi="Cambria Math" w:cs="Calibri"/>
                <w:color w:val="00000A"/>
                <w:sz w:val="22"/>
                <w:szCs w:val="22"/>
              </w:rPr>
              <m:t>i,l</m:t>
            </m:r>
          </m:sub>
        </m:sSub>
      </m:oMath>
      <w:r>
        <w:rPr>
          <w:rFonts w:ascii="Calibri" w:hAnsi="Calibri" w:cs="Calibri"/>
          <w:color w:val="00000A"/>
          <w:sz w:val="22"/>
          <w:szCs w:val="22"/>
        </w:rPr>
        <w:t xml:space="preserve">   </w:t>
      </w:r>
    </w:p>
    <w:p w:rsidR="00AF1826" w:rsidRPr="00E575B8" w:rsidRDefault="00AF1826" w:rsidP="00AF1826">
      <w:pPr>
        <w:pStyle w:val="m-4849154964608874696gmail-western"/>
        <w:numPr>
          <w:ilvl w:val="0"/>
          <w:numId w:val="2"/>
        </w:numPr>
        <w:spacing w:after="240" w:afterAutospacing="0" w:line="253" w:lineRule="atLeast"/>
        <w:ind w:left="630"/>
        <w:rPr>
          <w:rFonts w:ascii="Calibri" w:hAnsi="Calibri" w:cs="Calibri"/>
          <w:color w:val="00000A"/>
          <w:sz w:val="22"/>
          <w:szCs w:val="22"/>
        </w:rPr>
      </w:pPr>
      <w:r>
        <w:rPr>
          <w:color w:val="00000A"/>
          <w:sz w:val="20"/>
          <w:szCs w:val="20"/>
        </w:rPr>
        <w:t>For each feature j, train a classifier h</w:t>
      </w:r>
      <w:r>
        <w:rPr>
          <w:color w:val="00000A"/>
          <w:sz w:val="20"/>
          <w:szCs w:val="20"/>
          <w:vertAlign w:val="subscript"/>
        </w:rPr>
        <w:t>j</w:t>
      </w:r>
      <w:r>
        <w:rPr>
          <w:color w:val="00000A"/>
          <w:sz w:val="20"/>
          <w:szCs w:val="20"/>
        </w:rPr>
        <w:t xml:space="preserve"> which is restricted to using a single feature. The classifier’s error rate is evaluated with respect to  </w:t>
      </w:r>
      <m:oMath>
        <m:sSub>
          <m:sSubPr>
            <m:ctrlPr>
              <w:rPr>
                <w:rFonts w:ascii="Cambria Math" w:hAnsi="Cambria Math"/>
                <w:i/>
                <w:color w:val="00000A"/>
                <w:sz w:val="20"/>
                <w:szCs w:val="20"/>
              </w:rPr>
            </m:ctrlPr>
          </m:sSubPr>
          <m:e>
            <m:r>
              <w:rPr>
                <w:rFonts w:ascii="Cambria Math" w:hAnsi="Cambria Math"/>
                <w:color w:val="00000A"/>
                <w:sz w:val="20"/>
                <w:szCs w:val="20"/>
              </w:rPr>
              <m:t>W</m:t>
            </m:r>
          </m:e>
          <m:sub>
            <m:r>
              <w:rPr>
                <w:rFonts w:ascii="Cambria Math" w:hAnsi="Cambria Math"/>
                <w:color w:val="00000A"/>
                <w:sz w:val="20"/>
                <w:szCs w:val="20"/>
              </w:rPr>
              <m:t>i,l</m:t>
            </m:r>
          </m:sub>
        </m:sSub>
      </m:oMath>
      <w:r>
        <w:rPr>
          <w:color w:val="00000A"/>
          <w:sz w:val="20"/>
          <w:szCs w:val="20"/>
        </w:rPr>
        <w:t>.</w:t>
      </w:r>
    </w:p>
    <w:p w:rsidR="00AF1826" w:rsidRDefault="00C2286C" w:rsidP="00AF1826">
      <w:pPr>
        <w:pStyle w:val="m-4849154964608874696gmail-western"/>
        <w:spacing w:after="240" w:afterAutospacing="0" w:line="253" w:lineRule="atLeast"/>
        <w:ind w:left="360"/>
        <w:jc w:val="center"/>
        <w:rPr>
          <w:color w:val="00000A"/>
          <w:sz w:val="20"/>
          <w:szCs w:val="20"/>
        </w:rPr>
      </w:pPr>
      <m:oMath>
        <m:sSub>
          <m:sSubPr>
            <m:ctrlPr>
              <w:rPr>
                <w:rFonts w:ascii="Cambria Math" w:hAnsi="Cambria Math"/>
                <w:i/>
                <w:color w:val="00000A"/>
                <w:sz w:val="20"/>
                <w:szCs w:val="20"/>
              </w:rPr>
            </m:ctrlPr>
          </m:sSubPr>
          <m:e>
            <m:r>
              <w:rPr>
                <w:rFonts w:ascii="Cambria Math" w:hAnsi="Cambria Math"/>
                <w:color w:val="00000A"/>
                <w:sz w:val="20"/>
                <w:szCs w:val="20"/>
              </w:rPr>
              <m:t>ε</m:t>
            </m:r>
          </m:e>
          <m:sub>
            <m:r>
              <w:rPr>
                <w:rFonts w:ascii="Cambria Math" w:hAnsi="Cambria Math"/>
                <w:color w:val="00000A"/>
                <w:sz w:val="20"/>
                <w:szCs w:val="20"/>
              </w:rPr>
              <m:t>j</m:t>
            </m:r>
          </m:sub>
        </m:sSub>
      </m:oMath>
      <w:r w:rsidR="00AF1826">
        <w:rPr>
          <w:color w:val="00000A"/>
          <w:sz w:val="20"/>
          <w:szCs w:val="20"/>
        </w:rPr>
        <w:t xml:space="preserve"> = </w:t>
      </w:r>
      <m:oMath>
        <m:nary>
          <m:naryPr>
            <m:chr m:val="∑"/>
            <m:limLoc m:val="undOvr"/>
            <m:ctrlPr>
              <w:rPr>
                <w:rFonts w:ascii="Cambria Math" w:hAnsi="Cambria Math"/>
                <w:i/>
                <w:color w:val="00000A"/>
                <w:sz w:val="20"/>
                <w:szCs w:val="20"/>
              </w:rPr>
            </m:ctrlPr>
          </m:naryPr>
          <m:sub>
            <m:r>
              <w:rPr>
                <w:rFonts w:ascii="Cambria Math" w:hAnsi="Cambria Math"/>
                <w:color w:val="00000A"/>
                <w:sz w:val="20"/>
                <w:szCs w:val="20"/>
              </w:rPr>
              <m:t>l=0</m:t>
            </m:r>
          </m:sub>
          <m:sup>
            <m:r>
              <w:rPr>
                <w:rFonts w:ascii="Cambria Math" w:hAnsi="Cambria Math"/>
                <w:color w:val="00000A"/>
                <w:sz w:val="20"/>
                <w:szCs w:val="20"/>
              </w:rPr>
              <m:t>L-1</m:t>
            </m:r>
          </m:sup>
          <m:e>
            <m:sSub>
              <m:sSubPr>
                <m:ctrlPr>
                  <w:rPr>
                    <w:rFonts w:ascii="Cambria Math" w:hAnsi="Cambria Math"/>
                    <w:i/>
                    <w:color w:val="00000A"/>
                    <w:sz w:val="20"/>
                    <w:szCs w:val="20"/>
                  </w:rPr>
                </m:ctrlPr>
              </m:sSubPr>
              <m:e>
                <m:r>
                  <w:rPr>
                    <w:rFonts w:ascii="Cambria Math" w:hAnsi="Cambria Math"/>
                    <w:color w:val="00000A"/>
                    <w:sz w:val="20"/>
                    <w:szCs w:val="20"/>
                  </w:rPr>
                  <m:t>W</m:t>
                </m:r>
              </m:e>
              <m:sub>
                <m:r>
                  <w:rPr>
                    <w:rFonts w:ascii="Cambria Math" w:hAnsi="Cambria Math"/>
                    <w:color w:val="00000A"/>
                    <w:sz w:val="20"/>
                    <w:szCs w:val="20"/>
                  </w:rPr>
                  <m:t>i,l</m:t>
                </m:r>
              </m:sub>
            </m:sSub>
          </m:e>
        </m:nary>
        <m:r>
          <w:rPr>
            <w:rFonts w:ascii="Cambria Math" w:hAnsi="Cambria Math"/>
            <w:color w:val="00000A"/>
            <w:sz w:val="20"/>
            <w:szCs w:val="20"/>
          </w:rPr>
          <m:t>|</m:t>
        </m:r>
        <m:sSub>
          <m:sSubPr>
            <m:ctrlPr>
              <w:rPr>
                <w:rFonts w:ascii="Cambria Math" w:hAnsi="Cambria Math"/>
                <w:i/>
                <w:color w:val="00000A"/>
                <w:sz w:val="20"/>
                <w:szCs w:val="20"/>
              </w:rPr>
            </m:ctrlPr>
          </m:sSubPr>
          <m:e>
            <m:r>
              <w:rPr>
                <w:rFonts w:ascii="Cambria Math" w:hAnsi="Cambria Math"/>
                <w:color w:val="00000A"/>
                <w:sz w:val="20"/>
                <w:szCs w:val="20"/>
              </w:rPr>
              <m:t>h</m:t>
            </m:r>
          </m:e>
          <m:sub>
            <m:r>
              <w:rPr>
                <w:rFonts w:ascii="Cambria Math" w:hAnsi="Cambria Math"/>
                <w:color w:val="00000A"/>
                <w:sz w:val="20"/>
                <w:szCs w:val="20"/>
              </w:rPr>
              <m:t xml:space="preserve">j </m:t>
            </m:r>
          </m:sub>
        </m:sSub>
        <m:d>
          <m:dPr>
            <m:ctrlPr>
              <w:rPr>
                <w:rFonts w:ascii="Cambria Math" w:hAnsi="Cambria Math"/>
                <w:i/>
                <w:color w:val="00000A"/>
                <w:sz w:val="20"/>
                <w:szCs w:val="20"/>
              </w:rPr>
            </m:ctrlPr>
          </m:dPr>
          <m:e>
            <m:sSub>
              <m:sSubPr>
                <m:ctrlPr>
                  <w:rPr>
                    <w:rFonts w:ascii="Cambria Math" w:hAnsi="Cambria Math"/>
                    <w:i/>
                    <w:color w:val="00000A"/>
                    <w:sz w:val="20"/>
                    <w:szCs w:val="20"/>
                  </w:rPr>
                </m:ctrlPr>
              </m:sSubPr>
              <m:e>
                <m:r>
                  <w:rPr>
                    <w:rFonts w:ascii="Cambria Math" w:hAnsi="Cambria Math"/>
                    <w:color w:val="00000A"/>
                    <w:sz w:val="20"/>
                    <w:szCs w:val="20"/>
                  </w:rPr>
                  <m:t>x</m:t>
                </m:r>
              </m:e>
              <m:sub>
                <m:r>
                  <w:rPr>
                    <w:rFonts w:ascii="Cambria Math" w:hAnsi="Cambria Math"/>
                    <w:color w:val="00000A"/>
                    <w:sz w:val="20"/>
                    <w:szCs w:val="20"/>
                  </w:rPr>
                  <m:t>l</m:t>
                </m:r>
              </m:sub>
            </m:sSub>
          </m:e>
        </m:d>
        <m:r>
          <w:rPr>
            <w:rFonts w:ascii="Cambria Math" w:hAnsi="Cambria Math"/>
            <w:color w:val="00000A"/>
            <w:sz w:val="20"/>
            <w:szCs w:val="20"/>
          </w:rPr>
          <m:t>-</m:t>
        </m:r>
        <m:sSub>
          <m:sSubPr>
            <m:ctrlPr>
              <w:rPr>
                <w:rFonts w:ascii="Cambria Math" w:hAnsi="Cambria Math"/>
                <w:i/>
                <w:color w:val="00000A"/>
                <w:sz w:val="20"/>
                <w:szCs w:val="20"/>
              </w:rPr>
            </m:ctrlPr>
          </m:sSubPr>
          <m:e>
            <m:r>
              <w:rPr>
                <w:rFonts w:ascii="Cambria Math" w:hAnsi="Cambria Math"/>
                <w:color w:val="00000A"/>
                <w:sz w:val="20"/>
                <w:szCs w:val="20"/>
              </w:rPr>
              <m:t>y</m:t>
            </m:r>
          </m:e>
          <m:sub>
            <m:r>
              <w:rPr>
                <w:rFonts w:ascii="Cambria Math" w:hAnsi="Cambria Math"/>
                <w:color w:val="00000A"/>
                <w:sz w:val="20"/>
                <w:szCs w:val="20"/>
              </w:rPr>
              <m:t>l</m:t>
            </m:r>
          </m:sub>
        </m:sSub>
        <m:r>
          <w:rPr>
            <w:rFonts w:ascii="Cambria Math" w:hAnsi="Cambria Math"/>
            <w:color w:val="00000A"/>
            <w:sz w:val="20"/>
            <w:szCs w:val="20"/>
          </w:rPr>
          <m:t>|</m:t>
        </m:r>
      </m:oMath>
    </w:p>
    <w:p w:rsidR="00AF1826" w:rsidRDefault="00AF1826" w:rsidP="00AF1826">
      <w:pPr>
        <w:pStyle w:val="m-4849154964608874696gmail-western"/>
        <w:numPr>
          <w:ilvl w:val="0"/>
          <w:numId w:val="2"/>
        </w:numPr>
        <w:spacing w:after="240" w:afterAutospacing="0" w:line="253" w:lineRule="atLeast"/>
        <w:ind w:left="630"/>
        <w:rPr>
          <w:color w:val="00000A"/>
          <w:sz w:val="20"/>
          <w:szCs w:val="20"/>
        </w:rPr>
      </w:pPr>
      <w:r>
        <w:rPr>
          <w:color w:val="00000A"/>
          <w:sz w:val="20"/>
          <w:szCs w:val="20"/>
        </w:rPr>
        <w:t xml:space="preserve">Choose the classifier, </w:t>
      </w:r>
      <m:oMath>
        <m:sSub>
          <m:sSubPr>
            <m:ctrlPr>
              <w:rPr>
                <w:rFonts w:ascii="Cambria Math" w:hAnsi="Cambria Math"/>
                <w:i/>
                <w:color w:val="00000A"/>
                <w:sz w:val="20"/>
                <w:szCs w:val="20"/>
              </w:rPr>
            </m:ctrlPr>
          </m:sSubPr>
          <m:e>
            <m:r>
              <w:rPr>
                <w:rFonts w:ascii="Cambria Math" w:hAnsi="Cambria Math"/>
                <w:color w:val="00000A"/>
                <w:sz w:val="20"/>
                <w:szCs w:val="20"/>
              </w:rPr>
              <m:t>h</m:t>
            </m:r>
          </m:e>
          <m:sub>
            <m:r>
              <w:rPr>
                <w:rFonts w:ascii="Cambria Math" w:hAnsi="Cambria Math"/>
                <w:color w:val="00000A"/>
                <w:sz w:val="20"/>
                <w:szCs w:val="20"/>
              </w:rPr>
              <m:t>j</m:t>
            </m:r>
          </m:sub>
        </m:sSub>
      </m:oMath>
      <w:r>
        <w:rPr>
          <w:color w:val="00000A"/>
          <w:sz w:val="20"/>
          <w:szCs w:val="20"/>
        </w:rPr>
        <w:t xml:space="preserve">, with lowest error </w:t>
      </w:r>
      <m:oMath>
        <m:sSub>
          <m:sSubPr>
            <m:ctrlPr>
              <w:rPr>
                <w:rFonts w:ascii="Cambria Math" w:hAnsi="Cambria Math"/>
                <w:i/>
                <w:color w:val="00000A"/>
                <w:sz w:val="20"/>
                <w:szCs w:val="20"/>
              </w:rPr>
            </m:ctrlPr>
          </m:sSubPr>
          <m:e>
            <m:r>
              <w:rPr>
                <w:rFonts w:ascii="Cambria Math" w:hAnsi="Cambria Math"/>
                <w:color w:val="00000A"/>
                <w:sz w:val="20"/>
                <w:szCs w:val="20"/>
              </w:rPr>
              <m:t>ε</m:t>
            </m:r>
          </m:e>
          <m:sub>
            <m:r>
              <w:rPr>
                <w:rFonts w:ascii="Cambria Math" w:hAnsi="Cambria Math"/>
                <w:color w:val="00000A"/>
                <w:sz w:val="20"/>
                <w:szCs w:val="20"/>
              </w:rPr>
              <m:t>j</m:t>
            </m:r>
          </m:sub>
        </m:sSub>
      </m:oMath>
      <w:r>
        <w:rPr>
          <w:color w:val="00000A"/>
          <w:sz w:val="20"/>
          <w:szCs w:val="20"/>
        </w:rPr>
        <w:t xml:space="preserve"> . Update the weights:</w:t>
      </w:r>
    </w:p>
    <w:p w:rsidR="00AF1826" w:rsidRDefault="00C2286C" w:rsidP="00AF1826">
      <w:pPr>
        <w:pStyle w:val="m-4849154964608874696gmail-western"/>
        <w:spacing w:after="240" w:afterAutospacing="0" w:line="253" w:lineRule="atLeast"/>
        <w:ind w:left="720"/>
        <w:jc w:val="center"/>
        <w:rPr>
          <w:color w:val="00000A"/>
          <w:sz w:val="20"/>
          <w:szCs w:val="20"/>
        </w:rPr>
      </w:pPr>
      <m:oMathPara>
        <m:oMath>
          <m:sSub>
            <m:sSubPr>
              <m:ctrlPr>
                <w:rPr>
                  <w:rFonts w:ascii="Cambria Math" w:hAnsi="Cambria Math"/>
                  <w:i/>
                  <w:color w:val="00000A"/>
                  <w:sz w:val="20"/>
                  <w:szCs w:val="20"/>
                </w:rPr>
              </m:ctrlPr>
            </m:sSubPr>
            <m:e>
              <m:r>
                <w:rPr>
                  <w:rFonts w:ascii="Cambria Math" w:hAnsi="Cambria Math"/>
                  <w:color w:val="00000A"/>
                  <w:sz w:val="20"/>
                  <w:szCs w:val="20"/>
                </w:rPr>
                <m:t>W</m:t>
              </m:r>
            </m:e>
            <m:sub>
              <m:r>
                <w:rPr>
                  <w:rFonts w:ascii="Cambria Math" w:hAnsi="Cambria Math"/>
                  <w:color w:val="00000A"/>
                  <w:sz w:val="20"/>
                  <w:szCs w:val="20"/>
                </w:rPr>
                <m:t>i+1,l</m:t>
              </m:r>
            </m:sub>
          </m:sSub>
          <m:r>
            <w:rPr>
              <w:rFonts w:ascii="Cambria Math" w:hAnsi="Cambria Math"/>
              <w:color w:val="00000A"/>
              <w:sz w:val="20"/>
              <w:szCs w:val="20"/>
            </w:rPr>
            <m:t xml:space="preserve">= </m:t>
          </m:r>
          <m:sSub>
            <m:sSubPr>
              <m:ctrlPr>
                <w:rPr>
                  <w:rFonts w:ascii="Cambria Math" w:hAnsi="Cambria Math"/>
                  <w:i/>
                  <w:color w:val="00000A"/>
                  <w:sz w:val="20"/>
                  <w:szCs w:val="20"/>
                </w:rPr>
              </m:ctrlPr>
            </m:sSubPr>
            <m:e>
              <m:r>
                <w:rPr>
                  <w:rFonts w:ascii="Cambria Math" w:hAnsi="Cambria Math"/>
                  <w:color w:val="00000A"/>
                  <w:sz w:val="20"/>
                  <w:szCs w:val="20"/>
                </w:rPr>
                <m:t>W</m:t>
              </m:r>
            </m:e>
            <m:sub>
              <m:r>
                <w:rPr>
                  <w:rFonts w:ascii="Cambria Math" w:hAnsi="Cambria Math"/>
                  <w:color w:val="00000A"/>
                  <w:sz w:val="20"/>
                  <w:szCs w:val="20"/>
                </w:rPr>
                <m:t>i,l</m:t>
              </m:r>
            </m:sub>
          </m:sSub>
          <m:sSubSup>
            <m:sSubSupPr>
              <m:ctrlPr>
                <w:rPr>
                  <w:rFonts w:ascii="Cambria Math" w:hAnsi="Cambria Math"/>
                  <w:i/>
                  <w:color w:val="00000A"/>
                  <w:sz w:val="20"/>
                  <w:szCs w:val="20"/>
                </w:rPr>
              </m:ctrlPr>
            </m:sSubSupPr>
            <m:e>
              <m:r>
                <w:rPr>
                  <w:rFonts w:ascii="Cambria Math" w:hAnsi="Cambria Math"/>
                  <w:color w:val="00000A"/>
                  <w:sz w:val="20"/>
                  <w:szCs w:val="20"/>
                </w:rPr>
                <m:t>β</m:t>
              </m:r>
            </m:e>
            <m:sub>
              <m:r>
                <w:rPr>
                  <w:rFonts w:ascii="Cambria Math" w:hAnsi="Cambria Math"/>
                  <w:color w:val="00000A"/>
                  <w:sz w:val="20"/>
                  <w:szCs w:val="20"/>
                </w:rPr>
                <m:t>i</m:t>
              </m:r>
            </m:sub>
            <m:sup>
              <m:r>
                <w:rPr>
                  <w:rFonts w:ascii="Cambria Math" w:hAnsi="Cambria Math"/>
                  <w:color w:val="00000A"/>
                  <w:sz w:val="20"/>
                  <w:szCs w:val="20"/>
                </w:rPr>
                <m:t>1-</m:t>
              </m:r>
              <m:sSub>
                <m:sSubPr>
                  <m:ctrlPr>
                    <w:rPr>
                      <w:rFonts w:ascii="Cambria Math" w:hAnsi="Cambria Math"/>
                      <w:i/>
                      <w:color w:val="00000A"/>
                      <w:sz w:val="20"/>
                      <w:szCs w:val="20"/>
                    </w:rPr>
                  </m:ctrlPr>
                </m:sSubPr>
                <m:e>
                  <m:r>
                    <w:rPr>
                      <w:rFonts w:ascii="Cambria Math" w:hAnsi="Cambria Math"/>
                      <w:color w:val="00000A"/>
                      <w:sz w:val="20"/>
                      <w:szCs w:val="20"/>
                    </w:rPr>
                    <m:t>ε</m:t>
                  </m:r>
                </m:e>
                <m:sub>
                  <m:r>
                    <w:rPr>
                      <w:rFonts w:ascii="Cambria Math" w:hAnsi="Cambria Math"/>
                      <w:color w:val="00000A"/>
                      <w:sz w:val="20"/>
                      <w:szCs w:val="20"/>
                    </w:rPr>
                    <m:t>j</m:t>
                  </m:r>
                </m:sub>
              </m:sSub>
            </m:sup>
          </m:sSubSup>
        </m:oMath>
      </m:oMathPara>
    </w:p>
    <w:p w:rsidR="00AF1826" w:rsidRPr="00625202" w:rsidRDefault="00C2286C" w:rsidP="00AF1826">
      <w:pPr>
        <w:pStyle w:val="m-4849154964608874696gmail-western"/>
        <w:spacing w:after="240" w:afterAutospacing="0" w:line="253" w:lineRule="atLeast"/>
        <w:ind w:left="720"/>
        <w:jc w:val="center"/>
        <w:rPr>
          <w:color w:val="00000A"/>
          <w:sz w:val="20"/>
          <w:szCs w:val="20"/>
        </w:rPr>
      </w:pPr>
      <m:oMathPara>
        <m:oMath>
          <m:sSub>
            <m:sSubPr>
              <m:ctrlPr>
                <w:rPr>
                  <w:rFonts w:ascii="Cambria Math" w:hAnsi="Cambria Math"/>
                  <w:i/>
                  <w:color w:val="00000A"/>
                  <w:sz w:val="20"/>
                  <w:szCs w:val="20"/>
                </w:rPr>
              </m:ctrlPr>
            </m:sSubPr>
            <m:e>
              <m:r>
                <w:rPr>
                  <w:rFonts w:ascii="Cambria Math" w:hAnsi="Cambria Math"/>
                  <w:color w:val="00000A"/>
                  <w:sz w:val="20"/>
                  <w:szCs w:val="20"/>
                </w:rPr>
                <m:t>β</m:t>
              </m:r>
            </m:e>
            <m:sub>
              <m:r>
                <w:rPr>
                  <w:rFonts w:ascii="Cambria Math" w:hAnsi="Cambria Math"/>
                  <w:color w:val="00000A"/>
                  <w:sz w:val="20"/>
                  <w:szCs w:val="20"/>
                </w:rPr>
                <m:t>i</m:t>
              </m:r>
            </m:sub>
          </m:sSub>
          <m:r>
            <w:rPr>
              <w:rFonts w:ascii="Cambria Math" w:hAnsi="Cambria Math"/>
              <w:color w:val="00000A"/>
              <w:sz w:val="20"/>
              <w:szCs w:val="20"/>
            </w:rPr>
            <m:t xml:space="preserve">= </m:t>
          </m:r>
          <m:f>
            <m:fPr>
              <m:ctrlPr>
                <w:rPr>
                  <w:rFonts w:ascii="Cambria Math" w:hAnsi="Cambria Math"/>
                  <w:i/>
                  <w:color w:val="00000A"/>
                  <w:sz w:val="20"/>
                  <w:szCs w:val="20"/>
                </w:rPr>
              </m:ctrlPr>
            </m:fPr>
            <m:num>
              <m:sSub>
                <m:sSubPr>
                  <m:ctrlPr>
                    <w:rPr>
                      <w:rFonts w:ascii="Cambria Math" w:hAnsi="Cambria Math"/>
                      <w:i/>
                      <w:color w:val="00000A"/>
                      <w:sz w:val="20"/>
                      <w:szCs w:val="20"/>
                    </w:rPr>
                  </m:ctrlPr>
                </m:sSubPr>
                <m:e>
                  <m:r>
                    <w:rPr>
                      <w:rFonts w:ascii="Cambria Math" w:hAnsi="Cambria Math"/>
                      <w:color w:val="00000A"/>
                      <w:sz w:val="20"/>
                      <w:szCs w:val="20"/>
                    </w:rPr>
                    <m:t>ε</m:t>
                  </m:r>
                </m:e>
                <m:sub>
                  <m:r>
                    <w:rPr>
                      <w:rFonts w:ascii="Cambria Math" w:hAnsi="Cambria Math"/>
                      <w:color w:val="00000A"/>
                      <w:sz w:val="20"/>
                      <w:szCs w:val="20"/>
                    </w:rPr>
                    <m:t>i</m:t>
                  </m:r>
                </m:sub>
              </m:sSub>
            </m:num>
            <m:den>
              <m:r>
                <w:rPr>
                  <w:rFonts w:ascii="Cambria Math" w:hAnsi="Cambria Math"/>
                  <w:color w:val="00000A"/>
                  <w:sz w:val="20"/>
                  <w:szCs w:val="20"/>
                </w:rPr>
                <m:t>1-</m:t>
              </m:r>
              <m:sSub>
                <m:sSubPr>
                  <m:ctrlPr>
                    <w:rPr>
                      <w:rFonts w:ascii="Cambria Math" w:hAnsi="Cambria Math"/>
                      <w:i/>
                      <w:color w:val="00000A"/>
                      <w:sz w:val="20"/>
                      <w:szCs w:val="20"/>
                    </w:rPr>
                  </m:ctrlPr>
                </m:sSubPr>
                <m:e>
                  <m:r>
                    <w:rPr>
                      <w:rFonts w:ascii="Cambria Math" w:hAnsi="Cambria Math"/>
                      <w:color w:val="00000A"/>
                      <w:sz w:val="20"/>
                      <w:szCs w:val="20"/>
                    </w:rPr>
                    <m:t>ε</m:t>
                  </m:r>
                </m:e>
                <m:sub>
                  <m:r>
                    <w:rPr>
                      <w:rFonts w:ascii="Cambria Math" w:hAnsi="Cambria Math"/>
                      <w:color w:val="00000A"/>
                      <w:sz w:val="20"/>
                      <w:szCs w:val="20"/>
                    </w:rPr>
                    <m:t>i</m:t>
                  </m:r>
                </m:sub>
              </m:sSub>
            </m:den>
          </m:f>
        </m:oMath>
      </m:oMathPara>
    </w:p>
    <w:p w:rsidR="00AF1826" w:rsidRDefault="00AF1826" w:rsidP="00AF1826">
      <w:pPr>
        <w:pStyle w:val="m-4849154964608874696gmail-western"/>
        <w:spacing w:after="240" w:afterAutospacing="0" w:line="253" w:lineRule="atLeast"/>
        <w:ind w:left="720"/>
        <w:rPr>
          <w:color w:val="00000A"/>
          <w:sz w:val="20"/>
          <w:szCs w:val="20"/>
        </w:rPr>
      </w:pPr>
      <w:r>
        <w:rPr>
          <w:color w:val="00000A"/>
          <w:sz w:val="20"/>
          <w:szCs w:val="20"/>
        </w:rPr>
        <w:t>The final classifier is:</w:t>
      </w:r>
    </w:p>
    <w:p w:rsidR="00AF1826" w:rsidRDefault="00AF1826" w:rsidP="00AF1826">
      <w:pPr>
        <w:pStyle w:val="m-4849154964608874696gmail-western"/>
        <w:spacing w:after="240" w:afterAutospacing="0" w:line="253" w:lineRule="atLeast"/>
        <w:jc w:val="center"/>
        <w:rPr>
          <w:color w:val="00000A"/>
          <w:sz w:val="20"/>
          <w:szCs w:val="20"/>
        </w:rPr>
      </w:pPr>
      <m:oMathPara>
        <m:oMath>
          <m:r>
            <w:rPr>
              <w:rFonts w:ascii="Cambria Math" w:hAnsi="Cambria Math"/>
              <w:color w:val="00000A"/>
              <w:sz w:val="20"/>
              <w:szCs w:val="20"/>
            </w:rPr>
            <m:t>h</m:t>
          </m:r>
          <m:d>
            <m:dPr>
              <m:ctrlPr>
                <w:rPr>
                  <w:rFonts w:ascii="Cambria Math" w:hAnsi="Cambria Math"/>
                  <w:i/>
                  <w:color w:val="00000A"/>
                  <w:sz w:val="20"/>
                  <w:szCs w:val="20"/>
                </w:rPr>
              </m:ctrlPr>
            </m:dPr>
            <m:e>
              <m:r>
                <w:rPr>
                  <w:rFonts w:ascii="Cambria Math" w:hAnsi="Cambria Math"/>
                  <w:color w:val="00000A"/>
                  <w:sz w:val="20"/>
                  <w:szCs w:val="20"/>
                </w:rPr>
                <m:t>x</m:t>
              </m:r>
            </m:e>
          </m:d>
          <m:r>
            <w:rPr>
              <w:rFonts w:ascii="Cambria Math" w:hAnsi="Cambria Math"/>
              <w:color w:val="00000A"/>
              <w:sz w:val="20"/>
              <w:szCs w:val="20"/>
            </w:rPr>
            <m:t xml:space="preserve">= </m:t>
          </m:r>
          <m:d>
            <m:dPr>
              <m:begChr m:val="{"/>
              <m:endChr m:val=""/>
              <m:ctrlPr>
                <w:rPr>
                  <w:rFonts w:ascii="Cambria Math" w:hAnsi="Cambria Math"/>
                  <w:i/>
                  <w:color w:val="00000A"/>
                  <w:sz w:val="20"/>
                  <w:szCs w:val="20"/>
                </w:rPr>
              </m:ctrlPr>
            </m:dPr>
            <m:e>
              <m:eqArr>
                <m:eqArrPr>
                  <m:ctrlPr>
                    <w:rPr>
                      <w:rFonts w:ascii="Cambria Math" w:hAnsi="Cambria Math"/>
                      <w:i/>
                      <w:color w:val="00000A"/>
                      <w:sz w:val="20"/>
                      <w:szCs w:val="20"/>
                    </w:rPr>
                  </m:ctrlPr>
                </m:eqArrPr>
                <m:e>
                  <m:r>
                    <w:rPr>
                      <w:rFonts w:ascii="Cambria Math" w:hAnsi="Cambria Math"/>
                      <w:color w:val="00000A"/>
                      <w:sz w:val="20"/>
                      <w:szCs w:val="20"/>
                    </w:rPr>
                    <m:t xml:space="preserve">1 ,  </m:t>
                  </m:r>
                  <m:nary>
                    <m:naryPr>
                      <m:chr m:val="∑"/>
                      <m:limLoc m:val="undOvr"/>
                      <m:ctrlPr>
                        <w:rPr>
                          <w:rFonts w:ascii="Cambria Math" w:hAnsi="Cambria Math"/>
                          <w:i/>
                          <w:color w:val="00000A"/>
                          <w:sz w:val="20"/>
                          <w:szCs w:val="20"/>
                        </w:rPr>
                      </m:ctrlPr>
                    </m:naryPr>
                    <m:sub>
                      <m:r>
                        <w:rPr>
                          <w:rFonts w:ascii="Cambria Math" w:hAnsi="Cambria Math"/>
                          <w:color w:val="00000A"/>
                          <w:sz w:val="20"/>
                          <w:szCs w:val="20"/>
                        </w:rPr>
                        <m:t>i=0</m:t>
                      </m:r>
                    </m:sub>
                    <m:sup>
                      <m:r>
                        <w:rPr>
                          <w:rFonts w:ascii="Cambria Math" w:hAnsi="Cambria Math"/>
                          <w:color w:val="00000A"/>
                          <w:sz w:val="20"/>
                          <w:szCs w:val="20"/>
                        </w:rPr>
                        <m:t>I-1</m:t>
                      </m:r>
                    </m:sup>
                    <m:e>
                      <m:sSub>
                        <m:sSubPr>
                          <m:ctrlPr>
                            <w:rPr>
                              <w:rFonts w:ascii="Cambria Math" w:hAnsi="Cambria Math"/>
                              <w:i/>
                              <w:color w:val="00000A"/>
                              <w:sz w:val="20"/>
                              <w:szCs w:val="20"/>
                            </w:rPr>
                          </m:ctrlPr>
                        </m:sSubPr>
                        <m:e>
                          <m:r>
                            <w:rPr>
                              <w:rFonts w:ascii="Cambria Math" w:hAnsi="Cambria Math"/>
                              <w:color w:val="00000A"/>
                              <w:sz w:val="20"/>
                              <w:szCs w:val="20"/>
                            </w:rPr>
                            <m:t>α</m:t>
                          </m:r>
                        </m:e>
                        <m:sub>
                          <m:r>
                            <w:rPr>
                              <w:rFonts w:ascii="Cambria Math" w:hAnsi="Cambria Math"/>
                              <w:color w:val="00000A"/>
                              <w:sz w:val="20"/>
                              <w:szCs w:val="20"/>
                            </w:rPr>
                            <m:t>i</m:t>
                          </m:r>
                        </m:sub>
                      </m:sSub>
                      <m:sSub>
                        <m:sSubPr>
                          <m:ctrlPr>
                            <w:rPr>
                              <w:rFonts w:ascii="Cambria Math" w:hAnsi="Cambria Math"/>
                              <w:i/>
                              <w:color w:val="00000A"/>
                              <w:sz w:val="20"/>
                              <w:szCs w:val="20"/>
                            </w:rPr>
                          </m:ctrlPr>
                        </m:sSubPr>
                        <m:e>
                          <m:r>
                            <w:rPr>
                              <w:rFonts w:ascii="Cambria Math" w:hAnsi="Cambria Math"/>
                              <w:color w:val="00000A"/>
                              <w:sz w:val="20"/>
                              <w:szCs w:val="20"/>
                            </w:rPr>
                            <m:t>h</m:t>
                          </m:r>
                        </m:e>
                        <m:sub>
                          <m:r>
                            <w:rPr>
                              <w:rFonts w:ascii="Cambria Math" w:hAnsi="Cambria Math"/>
                              <w:color w:val="00000A"/>
                              <w:sz w:val="20"/>
                              <w:szCs w:val="20"/>
                            </w:rPr>
                            <m:t>i</m:t>
                          </m:r>
                        </m:sub>
                      </m:sSub>
                      <m:d>
                        <m:dPr>
                          <m:ctrlPr>
                            <w:rPr>
                              <w:rFonts w:ascii="Cambria Math" w:hAnsi="Cambria Math"/>
                              <w:i/>
                              <w:color w:val="00000A"/>
                              <w:sz w:val="20"/>
                              <w:szCs w:val="20"/>
                            </w:rPr>
                          </m:ctrlPr>
                        </m:dPr>
                        <m:e>
                          <m:sSub>
                            <m:sSubPr>
                              <m:ctrlPr>
                                <w:rPr>
                                  <w:rFonts w:ascii="Cambria Math" w:hAnsi="Cambria Math"/>
                                  <w:i/>
                                  <w:color w:val="00000A"/>
                                  <w:sz w:val="20"/>
                                  <w:szCs w:val="20"/>
                                </w:rPr>
                              </m:ctrlPr>
                            </m:sSubPr>
                            <m:e>
                              <m:r>
                                <w:rPr>
                                  <w:rFonts w:ascii="Cambria Math" w:hAnsi="Cambria Math"/>
                                  <w:color w:val="00000A"/>
                                  <w:sz w:val="20"/>
                                  <w:szCs w:val="20"/>
                                </w:rPr>
                                <m:t>x</m:t>
                              </m:r>
                            </m:e>
                            <m:sub>
                              <m:r>
                                <w:rPr>
                                  <w:rFonts w:ascii="Cambria Math" w:hAnsi="Cambria Math"/>
                                  <w:color w:val="00000A"/>
                                  <w:sz w:val="20"/>
                                  <w:szCs w:val="20"/>
                                </w:rPr>
                                <m:t>l</m:t>
                              </m:r>
                            </m:sub>
                          </m:sSub>
                        </m:e>
                      </m:d>
                      <m:r>
                        <w:rPr>
                          <w:rFonts w:ascii="Cambria Math" w:hAnsi="Cambria Math"/>
                          <w:color w:val="00000A"/>
                          <w:sz w:val="20"/>
                          <w:szCs w:val="20"/>
                        </w:rPr>
                        <m:t xml:space="preserve">≥ </m:t>
                      </m:r>
                      <m:f>
                        <m:fPr>
                          <m:ctrlPr>
                            <w:rPr>
                              <w:rFonts w:ascii="Cambria Math" w:hAnsi="Cambria Math"/>
                              <w:i/>
                              <w:color w:val="00000A"/>
                              <w:sz w:val="20"/>
                              <w:szCs w:val="20"/>
                            </w:rPr>
                          </m:ctrlPr>
                        </m:fPr>
                        <m:num>
                          <m:r>
                            <w:rPr>
                              <w:rFonts w:ascii="Cambria Math" w:hAnsi="Cambria Math"/>
                              <w:color w:val="00000A"/>
                              <w:sz w:val="20"/>
                              <w:szCs w:val="20"/>
                            </w:rPr>
                            <m:t>1</m:t>
                          </m:r>
                        </m:num>
                        <m:den>
                          <m:r>
                            <w:rPr>
                              <w:rFonts w:ascii="Cambria Math" w:hAnsi="Cambria Math"/>
                              <w:color w:val="00000A"/>
                              <w:sz w:val="20"/>
                              <w:szCs w:val="20"/>
                            </w:rPr>
                            <m:t>2</m:t>
                          </m:r>
                        </m:den>
                      </m:f>
                      <m:nary>
                        <m:naryPr>
                          <m:chr m:val="∑"/>
                          <m:limLoc m:val="undOvr"/>
                          <m:ctrlPr>
                            <w:rPr>
                              <w:rFonts w:ascii="Cambria Math" w:hAnsi="Cambria Math"/>
                              <w:i/>
                              <w:color w:val="00000A"/>
                              <w:sz w:val="20"/>
                              <w:szCs w:val="20"/>
                            </w:rPr>
                          </m:ctrlPr>
                        </m:naryPr>
                        <m:sub>
                          <m:r>
                            <w:rPr>
                              <w:rFonts w:ascii="Cambria Math" w:hAnsi="Cambria Math"/>
                              <w:color w:val="00000A"/>
                              <w:sz w:val="20"/>
                              <w:szCs w:val="20"/>
                            </w:rPr>
                            <m:t>i=0</m:t>
                          </m:r>
                        </m:sub>
                        <m:sup>
                          <m:r>
                            <w:rPr>
                              <w:rFonts w:ascii="Cambria Math" w:hAnsi="Cambria Math"/>
                              <w:color w:val="00000A"/>
                              <w:sz w:val="20"/>
                              <w:szCs w:val="20"/>
                            </w:rPr>
                            <m:t>I-1</m:t>
                          </m:r>
                        </m:sup>
                        <m:e>
                          <m:sSub>
                            <m:sSubPr>
                              <m:ctrlPr>
                                <w:rPr>
                                  <w:rFonts w:ascii="Cambria Math" w:hAnsi="Cambria Math"/>
                                  <w:i/>
                                  <w:color w:val="00000A"/>
                                  <w:sz w:val="20"/>
                                  <w:szCs w:val="20"/>
                                </w:rPr>
                              </m:ctrlPr>
                            </m:sSubPr>
                            <m:e>
                              <m:r>
                                <w:rPr>
                                  <w:rFonts w:ascii="Cambria Math" w:hAnsi="Cambria Math"/>
                                  <w:color w:val="00000A"/>
                                  <w:sz w:val="20"/>
                                  <w:szCs w:val="20"/>
                                </w:rPr>
                                <m:t>α</m:t>
                              </m:r>
                            </m:e>
                            <m:sub>
                              <m:r>
                                <w:rPr>
                                  <w:rFonts w:ascii="Cambria Math" w:hAnsi="Cambria Math"/>
                                  <w:color w:val="00000A"/>
                                  <w:sz w:val="20"/>
                                  <w:szCs w:val="20"/>
                                </w:rPr>
                                <m:t>i</m:t>
                              </m:r>
                            </m:sub>
                          </m:sSub>
                        </m:e>
                      </m:nary>
                    </m:e>
                  </m:nary>
                </m:e>
                <m:e>
                  <m:r>
                    <w:rPr>
                      <w:rFonts w:ascii="Cambria Math" w:hAnsi="Cambria Math"/>
                      <w:color w:val="00000A"/>
                      <w:sz w:val="20"/>
                      <w:szCs w:val="20"/>
                    </w:rPr>
                    <m:t>0 ,                               otherwise</m:t>
                  </m:r>
                </m:e>
              </m:eqArr>
            </m:e>
          </m:d>
        </m:oMath>
      </m:oMathPara>
    </w:p>
    <w:p w:rsidR="00AF1826" w:rsidRDefault="00C2286C" w:rsidP="00AF1826">
      <w:pPr>
        <w:pStyle w:val="m-4849154964608874696gmail-western"/>
        <w:spacing w:after="240" w:afterAutospacing="0" w:line="253" w:lineRule="atLeast"/>
        <w:jc w:val="center"/>
        <w:rPr>
          <w:color w:val="00000A"/>
          <w:sz w:val="20"/>
          <w:szCs w:val="20"/>
        </w:rPr>
      </w:pPr>
      <m:oMathPara>
        <m:oMath>
          <m:sSub>
            <m:sSubPr>
              <m:ctrlPr>
                <w:rPr>
                  <w:rFonts w:ascii="Cambria Math" w:hAnsi="Cambria Math"/>
                  <w:i/>
                  <w:color w:val="00000A"/>
                  <w:sz w:val="20"/>
                  <w:szCs w:val="20"/>
                </w:rPr>
              </m:ctrlPr>
            </m:sSubPr>
            <m:e>
              <m:r>
                <w:rPr>
                  <w:rFonts w:ascii="Cambria Math" w:hAnsi="Cambria Math"/>
                  <w:color w:val="00000A"/>
                  <w:sz w:val="20"/>
                  <w:szCs w:val="20"/>
                </w:rPr>
                <m:t>α</m:t>
              </m:r>
            </m:e>
            <m:sub>
              <m:r>
                <w:rPr>
                  <w:rFonts w:ascii="Cambria Math" w:hAnsi="Cambria Math"/>
                  <w:color w:val="00000A"/>
                  <w:sz w:val="20"/>
                  <w:szCs w:val="20"/>
                </w:rPr>
                <m:t>i</m:t>
              </m:r>
            </m:sub>
          </m:sSub>
          <m:r>
            <w:rPr>
              <w:rFonts w:ascii="Cambria Math" w:hAnsi="Cambria Math"/>
              <w:color w:val="00000A"/>
              <w:sz w:val="20"/>
              <w:szCs w:val="20"/>
            </w:rPr>
            <m:t xml:space="preserve">= </m:t>
          </m:r>
          <m:func>
            <m:funcPr>
              <m:ctrlPr>
                <w:rPr>
                  <w:rFonts w:ascii="Cambria Math" w:hAnsi="Cambria Math"/>
                  <w:i/>
                  <w:color w:val="00000A"/>
                  <w:sz w:val="20"/>
                  <w:szCs w:val="20"/>
                </w:rPr>
              </m:ctrlPr>
            </m:funcPr>
            <m:fName>
              <m:r>
                <m:rPr>
                  <m:sty m:val="p"/>
                </m:rPr>
                <w:rPr>
                  <w:rFonts w:ascii="Cambria Math" w:hAnsi="Cambria Math"/>
                  <w:color w:val="00000A"/>
                  <w:sz w:val="20"/>
                  <w:szCs w:val="20"/>
                </w:rPr>
                <m:t>log</m:t>
              </m:r>
            </m:fName>
            <m:e>
              <m:f>
                <m:fPr>
                  <m:ctrlPr>
                    <w:rPr>
                      <w:rFonts w:ascii="Cambria Math" w:hAnsi="Cambria Math"/>
                      <w:i/>
                      <w:color w:val="00000A"/>
                      <w:sz w:val="20"/>
                      <w:szCs w:val="20"/>
                    </w:rPr>
                  </m:ctrlPr>
                </m:fPr>
                <m:num>
                  <m:r>
                    <w:rPr>
                      <w:rFonts w:ascii="Cambria Math" w:hAnsi="Cambria Math"/>
                      <w:color w:val="00000A"/>
                      <w:sz w:val="20"/>
                      <w:szCs w:val="20"/>
                    </w:rPr>
                    <m:t>1</m:t>
                  </m:r>
                </m:num>
                <m:den>
                  <m:sSub>
                    <m:sSubPr>
                      <m:ctrlPr>
                        <w:rPr>
                          <w:rFonts w:ascii="Cambria Math" w:hAnsi="Cambria Math"/>
                          <w:i/>
                          <w:color w:val="00000A"/>
                          <w:sz w:val="20"/>
                          <w:szCs w:val="20"/>
                        </w:rPr>
                      </m:ctrlPr>
                    </m:sSubPr>
                    <m:e>
                      <m:r>
                        <w:rPr>
                          <w:rFonts w:ascii="Cambria Math" w:hAnsi="Cambria Math"/>
                          <w:color w:val="00000A"/>
                          <w:sz w:val="20"/>
                          <w:szCs w:val="20"/>
                        </w:rPr>
                        <m:t>β</m:t>
                      </m:r>
                    </m:e>
                    <m:sub>
                      <m:r>
                        <w:rPr>
                          <w:rFonts w:ascii="Cambria Math" w:hAnsi="Cambria Math"/>
                          <w:color w:val="00000A"/>
                          <w:sz w:val="20"/>
                          <w:szCs w:val="20"/>
                        </w:rPr>
                        <m:t>i</m:t>
                      </m:r>
                    </m:sub>
                  </m:sSub>
                </m:den>
              </m:f>
            </m:e>
          </m:func>
        </m:oMath>
      </m:oMathPara>
    </w:p>
    <w:p w:rsidR="00AF1826" w:rsidRDefault="00AF1826" w:rsidP="00AF1826">
      <w:pPr>
        <w:pStyle w:val="m-4849154964608874696gmail-western"/>
        <w:spacing w:after="240" w:afterAutospacing="0" w:line="253" w:lineRule="atLeast"/>
        <w:rPr>
          <w:color w:val="00000A"/>
          <w:sz w:val="20"/>
          <w:szCs w:val="20"/>
        </w:rPr>
      </w:pPr>
      <w:r>
        <w:rPr>
          <w:color w:val="00000A"/>
          <w:sz w:val="20"/>
          <w:szCs w:val="20"/>
        </w:rPr>
        <w:t>The weak learning algorithm is designed to select the single rectangle feature which best separates the positive and negative examples. For each feature, the weak learner determines the optimal threshold classification function, such that the minimum number of examples are misclassified. The weak classifier can be mathematically expressed as the</w:t>
      </w:r>
      <w:r w:rsidRPr="008A108A">
        <w:rPr>
          <w:color w:val="00000A"/>
          <w:sz w:val="20"/>
          <w:szCs w:val="20"/>
        </w:rPr>
        <w:t xml:space="preserve"> </w:t>
      </w:r>
      <w:r>
        <w:rPr>
          <w:color w:val="00000A"/>
          <w:sz w:val="20"/>
          <w:szCs w:val="20"/>
        </w:rPr>
        <w:t>final classifier in the above algorithm.</w:t>
      </w:r>
    </w:p>
    <w:p w:rsidR="00AF1826" w:rsidRDefault="00AF1826" w:rsidP="00AF1826">
      <w:pPr>
        <w:pStyle w:val="m-4849154964608874696gmail-western"/>
        <w:spacing w:after="240" w:afterAutospacing="0" w:line="253" w:lineRule="atLeast"/>
        <w:rPr>
          <w:color w:val="00000A"/>
          <w:sz w:val="20"/>
          <w:szCs w:val="20"/>
        </w:rPr>
      </w:pPr>
      <w:r>
        <w:rPr>
          <w:color w:val="00000A"/>
          <w:sz w:val="20"/>
          <w:szCs w:val="20"/>
        </w:rPr>
        <w:t>Since decision trees are supervised learning algorithms, the need for a labelled training data becomes imperative. The labelled data is fed to the cascaded network and a classifier is developed which then takes test images(or a part thereof) as inputs and classifies them. Several hyper</w:t>
      </w:r>
      <w:r w:rsidR="00CF4B97">
        <w:rPr>
          <w:color w:val="00000A"/>
          <w:sz w:val="20"/>
          <w:szCs w:val="20"/>
        </w:rPr>
        <w:t>para</w:t>
      </w:r>
      <w:r w:rsidR="00990CF8">
        <w:rPr>
          <w:color w:val="00000A"/>
          <w:sz w:val="20"/>
          <w:szCs w:val="20"/>
        </w:rPr>
        <w:t>meters can be tweaked to improve</w:t>
      </w:r>
      <w:r>
        <w:rPr>
          <w:color w:val="00000A"/>
          <w:sz w:val="20"/>
          <w:szCs w:val="20"/>
        </w:rPr>
        <w:t xml:space="preserve"> the performance.</w:t>
      </w:r>
    </w:p>
    <w:p w:rsidR="00AF1826" w:rsidRDefault="00AF1826" w:rsidP="00AF1826">
      <w:pPr>
        <w:pStyle w:val="Heading1"/>
      </w:pPr>
      <w:r w:rsidRPr="008F4D23">
        <w:t>Cell Centre Detection</w:t>
      </w:r>
    </w:p>
    <w:p w:rsidR="00AF1826" w:rsidRPr="00196DAB" w:rsidRDefault="00AF1826" w:rsidP="00AF1826">
      <w:pPr>
        <w:pStyle w:val="m-4849154964608874696gmail-western"/>
        <w:spacing w:after="240" w:afterAutospacing="0" w:line="253" w:lineRule="atLeast"/>
        <w:rPr>
          <w:sz w:val="20"/>
          <w:szCs w:val="20"/>
          <w:shd w:val="clear" w:color="auto" w:fill="FFFFFF"/>
        </w:rPr>
      </w:pPr>
      <w:r w:rsidRPr="008F4D23">
        <w:rPr>
          <w:sz w:val="20"/>
          <w:szCs w:val="20"/>
        </w:rPr>
        <w:t xml:space="preserve">The classifier yields a number of Region of Interests(ROIs) as its output for a given test image input. The contrast of the cells is improved by employing histogram equalization. RGB ROI is </w:t>
      </w:r>
      <w:r>
        <w:rPr>
          <w:sz w:val="20"/>
          <w:szCs w:val="20"/>
        </w:rPr>
        <w:t>converted to an inverted binary</w:t>
      </w:r>
      <w:r w:rsidRPr="008F4D23">
        <w:rPr>
          <w:sz w:val="20"/>
          <w:szCs w:val="20"/>
        </w:rPr>
        <w:t xml:space="preserve"> before computing the centroid of such a binary image. Morphological reconstruction is necessary for a satisfactory</w:t>
      </w:r>
      <w:r w:rsidRPr="008F4D23">
        <w:rPr>
          <w:smallCaps/>
          <w:sz w:val="20"/>
          <w:szCs w:val="20"/>
        </w:rPr>
        <w:t xml:space="preserve"> </w:t>
      </w:r>
      <w:r w:rsidRPr="008F4D23">
        <w:rPr>
          <w:color w:val="00000A"/>
          <w:sz w:val="20"/>
          <w:szCs w:val="20"/>
        </w:rPr>
        <w:t>detection of centroid.</w:t>
      </w:r>
      <w:r w:rsidRPr="008F4D23">
        <w:rPr>
          <w:rFonts w:ascii="Arial" w:hAnsi="Arial" w:cs="Arial"/>
          <w:color w:val="474747"/>
          <w:sz w:val="20"/>
          <w:szCs w:val="20"/>
          <w:shd w:val="clear" w:color="auto" w:fill="FFFFFF"/>
        </w:rPr>
        <w:t xml:space="preserve"> </w:t>
      </w:r>
      <w:r w:rsidRPr="008F4D23">
        <w:rPr>
          <w:sz w:val="20"/>
          <w:szCs w:val="20"/>
          <w:shd w:val="clear" w:color="auto" w:fill="FFFFFF"/>
        </w:rPr>
        <w:t>Essentially a generalization of flood-filling, morphological reconstruction processes one image, called the marker, based on the characteristics of another image, called the mask. The high points, or peaks, in the marker image specify where processing begins. The peaks spread out, or dilate, while being forced to fit within the mask image. The spreading processing continues until the image values stop changing.</w:t>
      </w:r>
    </w:p>
    <w:p w:rsidR="00AF1826" w:rsidRPr="008F4D23" w:rsidRDefault="00AF1826" w:rsidP="00AF1826">
      <w:pPr>
        <w:pStyle w:val="Heading1"/>
        <w:rPr>
          <w:i/>
          <w:iCs/>
          <w:kern w:val="0"/>
        </w:rPr>
      </w:pPr>
      <w:r>
        <w:t>Elimination of non βeta</w:t>
      </w:r>
      <w:r w:rsidRPr="008F4D23">
        <w:t xml:space="preserve"> cells</w:t>
      </w:r>
    </w:p>
    <w:p w:rsidR="00AF1826" w:rsidRPr="002E7988" w:rsidRDefault="00AF1826" w:rsidP="00AF1826">
      <w:pPr>
        <w:pStyle w:val="m-4849154964608874696gmail-western"/>
        <w:spacing w:after="240" w:afterAutospacing="0" w:line="253" w:lineRule="atLeast"/>
        <w:rPr>
          <w:b/>
          <w:color w:val="222222"/>
          <w:sz w:val="20"/>
          <w:szCs w:val="20"/>
          <w:u w:val="single"/>
        </w:rPr>
      </w:pPr>
      <w:r>
        <w:rPr>
          <w:color w:val="222222"/>
          <w:sz w:val="20"/>
          <w:szCs w:val="20"/>
        </w:rPr>
        <w:t>At this stage we have all the cell centers detected. The next step in the algorithm is to eliminate the non β cells. A typical characteristic of  β cells could be utilized for this. Since β cells have high insulin content, the stain by DAB-insulin is much more prominent in these cells. The algor</w:t>
      </w:r>
      <w:r w:rsidR="00204550">
        <w:rPr>
          <w:color w:val="222222"/>
          <w:sz w:val="20"/>
          <w:szCs w:val="20"/>
        </w:rPr>
        <w:t>ithm used to achieve this is deconvolution of</w:t>
      </w:r>
      <w:r>
        <w:rPr>
          <w:color w:val="222222"/>
          <w:sz w:val="20"/>
          <w:szCs w:val="20"/>
        </w:rPr>
        <w:t xml:space="preserve"> the colour information to compute the contribution of different stains as proposed by </w:t>
      </w:r>
      <w:r w:rsidRPr="00532D6D">
        <w:rPr>
          <w:color w:val="24292E"/>
          <w:sz w:val="20"/>
          <w:shd w:val="clear" w:color="auto" w:fill="FFFFFF"/>
        </w:rPr>
        <w:t>Ruifrok</w:t>
      </w:r>
      <w:r>
        <w:rPr>
          <w:color w:val="24292E"/>
          <w:sz w:val="20"/>
          <w:shd w:val="clear" w:color="auto" w:fill="FFFFFF"/>
        </w:rPr>
        <w:t xml:space="preserve"> </w:t>
      </w:r>
      <w:r w:rsidRPr="00797D7E">
        <w:rPr>
          <w:i/>
          <w:color w:val="24292E"/>
          <w:sz w:val="20"/>
          <w:shd w:val="clear" w:color="auto" w:fill="FFFFFF"/>
        </w:rPr>
        <w:t>et al</w:t>
      </w:r>
      <w:r>
        <w:rPr>
          <w:i/>
          <w:color w:val="24292E"/>
          <w:sz w:val="20"/>
          <w:shd w:val="clear" w:color="auto" w:fill="FFFFFF"/>
        </w:rPr>
        <w:t>.</w:t>
      </w:r>
      <w:r>
        <w:rPr>
          <w:color w:val="24292E"/>
          <w:sz w:val="20"/>
          <w:shd w:val="clear" w:color="auto" w:fill="FFFFFF"/>
          <w:vertAlign w:val="superscript"/>
        </w:rPr>
        <w:t>[15]</w:t>
      </w:r>
      <w:r>
        <w:rPr>
          <w:color w:val="24292E"/>
          <w:sz w:val="20"/>
          <w:shd w:val="clear" w:color="auto" w:fill="FFFFFF"/>
        </w:rPr>
        <w:t xml:space="preserve"> Here the optical density (OD) for R,G and B channels can be computed as</w:t>
      </w:r>
    </w:p>
    <w:p w:rsidR="00AF1826" w:rsidRPr="00532D6D" w:rsidRDefault="00C2286C" w:rsidP="00AF1826">
      <w:pPr>
        <w:pStyle w:val="m-4849154964608874696gmail-western"/>
        <w:spacing w:after="240" w:afterAutospacing="0" w:line="253" w:lineRule="atLeast"/>
        <w:rPr>
          <w:color w:val="24292E"/>
          <w:sz w:val="20"/>
          <w:shd w:val="clear" w:color="auto" w:fill="FFFFFF"/>
        </w:rPr>
      </w:pPr>
      <m:oMathPara>
        <m:oMath>
          <m:sSub>
            <m:sSubPr>
              <m:ctrlPr>
                <w:rPr>
                  <w:rFonts w:ascii="Cambria Math" w:hAnsi="Cambria Math"/>
                  <w:i/>
                  <w:color w:val="24292E"/>
                  <w:sz w:val="20"/>
                  <w:shd w:val="clear" w:color="auto" w:fill="FFFFFF"/>
                </w:rPr>
              </m:ctrlPr>
            </m:sSubPr>
            <m:e>
              <m:r>
                <w:rPr>
                  <w:rFonts w:ascii="Cambria Math" w:hAnsi="Cambria Math"/>
                  <w:color w:val="24292E"/>
                  <w:sz w:val="20"/>
                  <w:shd w:val="clear" w:color="auto" w:fill="FFFFFF"/>
                </w:rPr>
                <m:t>OD</m:t>
              </m:r>
            </m:e>
            <m:sub>
              <m:r>
                <w:rPr>
                  <w:rFonts w:ascii="Cambria Math" w:hAnsi="Cambria Math"/>
                  <w:color w:val="24292E"/>
                  <w:sz w:val="20"/>
                  <w:shd w:val="clear" w:color="auto" w:fill="FFFFFF"/>
                </w:rPr>
                <m:t>C</m:t>
              </m:r>
            </m:sub>
          </m:sSub>
          <m:r>
            <w:rPr>
              <w:rFonts w:ascii="Cambria Math" w:hAnsi="Cambria Math"/>
              <w:color w:val="24292E"/>
              <w:sz w:val="20"/>
              <w:shd w:val="clear" w:color="auto" w:fill="FFFFFF"/>
            </w:rPr>
            <m:t>=-</m:t>
          </m:r>
          <m:sSub>
            <m:sSubPr>
              <m:ctrlPr>
                <w:rPr>
                  <w:rFonts w:ascii="Cambria Math" w:hAnsi="Cambria Math"/>
                  <w:i/>
                  <w:color w:val="24292E"/>
                  <w:sz w:val="20"/>
                  <w:shd w:val="clear" w:color="auto" w:fill="FFFFFF"/>
                </w:rPr>
              </m:ctrlPr>
            </m:sSubPr>
            <m:e>
              <m:r>
                <w:rPr>
                  <w:rFonts w:ascii="Cambria Math" w:hAnsi="Cambria Math"/>
                  <w:color w:val="24292E"/>
                  <w:sz w:val="20"/>
                  <w:shd w:val="clear" w:color="auto" w:fill="FFFFFF"/>
                </w:rPr>
                <m:t>log</m:t>
              </m:r>
            </m:e>
            <m:sub>
              <m:r>
                <w:rPr>
                  <w:rFonts w:ascii="Cambria Math" w:hAnsi="Cambria Math"/>
                  <w:color w:val="24292E"/>
                  <w:sz w:val="20"/>
                  <w:shd w:val="clear" w:color="auto" w:fill="FFFFFF"/>
                </w:rPr>
                <m:t>10</m:t>
              </m:r>
            </m:sub>
          </m:sSub>
          <m:d>
            <m:dPr>
              <m:ctrlPr>
                <w:rPr>
                  <w:rFonts w:ascii="Cambria Math" w:hAnsi="Cambria Math"/>
                  <w:i/>
                  <w:color w:val="24292E"/>
                  <w:sz w:val="20"/>
                  <w:shd w:val="clear" w:color="auto" w:fill="FFFFFF"/>
                </w:rPr>
              </m:ctrlPr>
            </m:dPr>
            <m:e>
              <m:f>
                <m:fPr>
                  <m:ctrlPr>
                    <w:rPr>
                      <w:rFonts w:ascii="Cambria Math" w:hAnsi="Cambria Math"/>
                      <w:i/>
                      <w:color w:val="24292E"/>
                      <w:sz w:val="20"/>
                      <w:shd w:val="clear" w:color="auto" w:fill="FFFFFF"/>
                    </w:rPr>
                  </m:ctrlPr>
                </m:fPr>
                <m:num>
                  <m:sSub>
                    <m:sSubPr>
                      <m:ctrlPr>
                        <w:rPr>
                          <w:rFonts w:ascii="Cambria Math" w:hAnsi="Cambria Math"/>
                          <w:i/>
                          <w:color w:val="24292E"/>
                          <w:sz w:val="20"/>
                          <w:shd w:val="clear" w:color="auto" w:fill="FFFFFF"/>
                        </w:rPr>
                      </m:ctrlPr>
                    </m:sSubPr>
                    <m:e>
                      <m:r>
                        <w:rPr>
                          <w:rFonts w:ascii="Cambria Math" w:hAnsi="Cambria Math"/>
                          <w:color w:val="24292E"/>
                          <w:sz w:val="20"/>
                          <w:shd w:val="clear" w:color="auto" w:fill="FFFFFF"/>
                        </w:rPr>
                        <m:t>I</m:t>
                      </m:r>
                    </m:e>
                    <m:sub>
                      <m:r>
                        <w:rPr>
                          <w:rFonts w:ascii="Cambria Math" w:hAnsi="Cambria Math"/>
                          <w:color w:val="24292E"/>
                          <w:sz w:val="20"/>
                          <w:shd w:val="clear" w:color="auto" w:fill="FFFFFF"/>
                        </w:rPr>
                        <m:t>C</m:t>
                      </m:r>
                    </m:sub>
                  </m:sSub>
                </m:num>
                <m:den>
                  <m:sSub>
                    <m:sSubPr>
                      <m:ctrlPr>
                        <w:rPr>
                          <w:rFonts w:ascii="Cambria Math" w:hAnsi="Cambria Math"/>
                          <w:i/>
                          <w:color w:val="24292E"/>
                          <w:sz w:val="20"/>
                          <w:shd w:val="clear" w:color="auto" w:fill="FFFFFF"/>
                        </w:rPr>
                      </m:ctrlPr>
                    </m:sSubPr>
                    <m:e>
                      <m:r>
                        <w:rPr>
                          <w:rFonts w:ascii="Cambria Math" w:hAnsi="Cambria Math"/>
                          <w:color w:val="24292E"/>
                          <w:sz w:val="20"/>
                          <w:shd w:val="clear" w:color="auto" w:fill="FFFFFF"/>
                        </w:rPr>
                        <m:t>I</m:t>
                      </m:r>
                    </m:e>
                    <m:sub>
                      <m:r>
                        <w:rPr>
                          <w:rFonts w:ascii="Cambria Math" w:hAnsi="Cambria Math"/>
                          <w:color w:val="24292E"/>
                          <w:sz w:val="20"/>
                          <w:shd w:val="clear" w:color="auto" w:fill="FFFFFF"/>
                        </w:rPr>
                        <m:t>0,C</m:t>
                      </m:r>
                    </m:sub>
                  </m:sSub>
                </m:den>
              </m:f>
            </m:e>
          </m:d>
          <m:r>
            <w:rPr>
              <w:rFonts w:ascii="Cambria Math" w:hAnsi="Cambria Math"/>
              <w:color w:val="24292E"/>
              <w:sz w:val="20"/>
              <w:shd w:val="clear" w:color="auto" w:fill="FFFFFF"/>
            </w:rPr>
            <m:t>=A*</m:t>
          </m:r>
          <m:sSub>
            <m:sSubPr>
              <m:ctrlPr>
                <w:rPr>
                  <w:rFonts w:ascii="Cambria Math" w:hAnsi="Cambria Math"/>
                  <w:i/>
                  <w:color w:val="24292E"/>
                  <w:sz w:val="20"/>
                  <w:shd w:val="clear" w:color="auto" w:fill="FFFFFF"/>
                </w:rPr>
              </m:ctrlPr>
            </m:sSubPr>
            <m:e>
              <m:r>
                <w:rPr>
                  <w:rFonts w:ascii="Cambria Math" w:hAnsi="Cambria Math"/>
                  <w:color w:val="24292E"/>
                  <w:sz w:val="20"/>
                  <w:shd w:val="clear" w:color="auto" w:fill="FFFFFF"/>
                </w:rPr>
                <m:t>C'</m:t>
              </m:r>
            </m:e>
            <m:sub>
              <m:r>
                <w:rPr>
                  <w:rFonts w:ascii="Cambria Math" w:hAnsi="Cambria Math"/>
                  <w:color w:val="24292E"/>
                  <w:sz w:val="20"/>
                  <w:shd w:val="clear" w:color="auto" w:fill="FFFFFF"/>
                </w:rPr>
                <m:t>C</m:t>
              </m:r>
            </m:sub>
          </m:sSub>
        </m:oMath>
      </m:oMathPara>
    </w:p>
    <w:p w:rsidR="00AF1826" w:rsidRDefault="00AF1826" w:rsidP="00AF1826">
      <w:pPr>
        <w:pStyle w:val="m-4849154964608874696gmail-western"/>
        <w:spacing w:after="240" w:afterAutospacing="0" w:line="253" w:lineRule="atLeast"/>
        <w:rPr>
          <w:sz w:val="20"/>
        </w:rPr>
      </w:pPr>
      <w:r w:rsidRPr="007E39EA">
        <w:rPr>
          <w:sz w:val="20"/>
          <w:shd w:val="clear" w:color="auto" w:fill="FFFFFF"/>
        </w:rPr>
        <w:t xml:space="preserve">where </w:t>
      </w:r>
      <w:r w:rsidRPr="007E39EA">
        <w:rPr>
          <w:i/>
          <w:sz w:val="20"/>
          <w:shd w:val="clear" w:color="auto" w:fill="FFFFFF"/>
        </w:rPr>
        <w:t>I</w:t>
      </w:r>
      <w:r w:rsidRPr="007E39EA">
        <w:rPr>
          <w:i/>
          <w:sz w:val="20"/>
          <w:shd w:val="clear" w:color="auto" w:fill="FFFFFF"/>
          <w:vertAlign w:val="subscript"/>
        </w:rPr>
        <w:t>0,C</w:t>
      </w:r>
      <w:r w:rsidRPr="007E39EA">
        <w:rPr>
          <w:sz w:val="20"/>
          <w:shd w:val="clear" w:color="auto" w:fill="FFFFFF"/>
        </w:rPr>
        <w:t xml:space="preserve"> </w:t>
      </w:r>
      <w:r>
        <w:rPr>
          <w:color w:val="24292E"/>
          <w:sz w:val="20"/>
          <w:shd w:val="clear" w:color="auto" w:fill="FFFFFF"/>
        </w:rPr>
        <w:t xml:space="preserve">is </w:t>
      </w:r>
      <w:r w:rsidRPr="007E39EA">
        <w:rPr>
          <w:sz w:val="20"/>
        </w:rPr>
        <w:t xml:space="preserve">the intensity of light entering the specimen, </w:t>
      </w:r>
      <w:r w:rsidRPr="007E39EA">
        <w:rPr>
          <w:i/>
          <w:sz w:val="20"/>
        </w:rPr>
        <w:t>I</w:t>
      </w:r>
      <w:r w:rsidRPr="007E39EA">
        <w:rPr>
          <w:i/>
          <w:sz w:val="20"/>
          <w:vertAlign w:val="subscript"/>
        </w:rPr>
        <w:t>C</w:t>
      </w:r>
      <w:r w:rsidRPr="007E39EA">
        <w:rPr>
          <w:sz w:val="20"/>
        </w:rPr>
        <w:t xml:space="preserve"> is the intensity of light detected after passing the specimen, and subscript </w:t>
      </w:r>
      <w:r w:rsidRPr="007E39EA">
        <w:rPr>
          <w:i/>
          <w:sz w:val="20"/>
        </w:rPr>
        <w:t>C</w:t>
      </w:r>
      <w:r w:rsidRPr="007E39EA">
        <w:rPr>
          <w:sz w:val="20"/>
        </w:rPr>
        <w:t xml:space="preserve"> indicates the detection channel</w:t>
      </w:r>
      <w:r>
        <w:rPr>
          <w:color w:val="24292E"/>
          <w:sz w:val="16"/>
          <w:shd w:val="clear" w:color="auto" w:fill="FFFFFF"/>
        </w:rPr>
        <w:t xml:space="preserve">. </w:t>
      </w:r>
      <w:r w:rsidRPr="00065C0F">
        <w:rPr>
          <w:i/>
          <w:sz w:val="20"/>
          <w:shd w:val="clear" w:color="auto" w:fill="FFFFFF"/>
        </w:rPr>
        <w:t>A</w:t>
      </w:r>
      <w:r w:rsidRPr="00065C0F">
        <w:rPr>
          <w:sz w:val="20"/>
          <w:shd w:val="clear" w:color="auto" w:fill="FFFFFF"/>
        </w:rPr>
        <w:t xml:space="preserve"> is the amount of stain with absorption factor </w:t>
      </w:r>
      <w:r w:rsidRPr="00065C0F">
        <w:rPr>
          <w:i/>
          <w:sz w:val="20"/>
          <w:shd w:val="clear" w:color="auto" w:fill="FFFFFF"/>
        </w:rPr>
        <w:t>C’</w:t>
      </w:r>
      <w:r w:rsidRPr="00A96BA1">
        <w:rPr>
          <w:color w:val="24292E"/>
          <w:sz w:val="16"/>
          <w:shd w:val="clear" w:color="auto" w:fill="FFFFFF"/>
        </w:rPr>
        <w:t xml:space="preserve">. </w:t>
      </w:r>
      <w:r w:rsidRPr="00A96BA1">
        <w:rPr>
          <w:sz w:val="20"/>
        </w:rPr>
        <w:t xml:space="preserve">In the case of three channels, the color system can be described </w:t>
      </w:r>
      <w:r>
        <w:rPr>
          <w:sz w:val="20"/>
        </w:rPr>
        <w:t>in a</w:t>
      </w:r>
      <w:r w:rsidRPr="00A96BA1">
        <w:rPr>
          <w:sz w:val="20"/>
        </w:rPr>
        <w:t xml:space="preserve"> matrix form</w:t>
      </w:r>
      <w:r>
        <w:rPr>
          <w:sz w:val="20"/>
        </w:rPr>
        <w:t xml:space="preserve"> which is </w:t>
      </w:r>
      <w:r>
        <w:rPr>
          <w:sz w:val="20"/>
        </w:rPr>
        <w:lastRenderedPageBreak/>
        <w:t xml:space="preserve">then normalized to form a normalized </w:t>
      </w:r>
      <w:r w:rsidRPr="00A96BA1">
        <w:rPr>
          <w:i/>
          <w:sz w:val="20"/>
        </w:rPr>
        <w:t>OD</w:t>
      </w:r>
      <w:r>
        <w:rPr>
          <w:sz w:val="20"/>
        </w:rPr>
        <w:t xml:space="preserve"> matrix </w:t>
      </w:r>
      <w:r w:rsidRPr="00A96BA1">
        <w:rPr>
          <w:b/>
          <w:sz w:val="20"/>
        </w:rPr>
        <w:t>M</w:t>
      </w:r>
      <w:r>
        <w:rPr>
          <w:i/>
          <w:sz w:val="20"/>
        </w:rPr>
        <w:t xml:space="preserve">. </w:t>
      </w:r>
      <w:r w:rsidRPr="00A96BA1">
        <w:rPr>
          <w:sz w:val="20"/>
          <w:szCs w:val="20"/>
        </w:rPr>
        <w:t xml:space="preserve">If </w:t>
      </w:r>
      <w:r w:rsidRPr="00A96BA1">
        <w:rPr>
          <w:b/>
          <w:sz w:val="20"/>
          <w:szCs w:val="20"/>
        </w:rPr>
        <w:t>C</w:t>
      </w:r>
      <w:r w:rsidRPr="00A96BA1">
        <w:rPr>
          <w:sz w:val="20"/>
          <w:szCs w:val="20"/>
        </w:rPr>
        <w:t xml:space="preserve"> is the 3 by 1 vector for amounts of the three stains at a particular pixel, then the vector of </w:t>
      </w:r>
      <w:r w:rsidRPr="00A96BA1">
        <w:rPr>
          <w:i/>
          <w:sz w:val="20"/>
          <w:szCs w:val="20"/>
        </w:rPr>
        <w:t>OD</w:t>
      </w:r>
      <w:r w:rsidRPr="00A96BA1">
        <w:rPr>
          <w:sz w:val="20"/>
          <w:szCs w:val="20"/>
        </w:rPr>
        <w:t xml:space="preserve"> levels detected at that pixel is </w:t>
      </w:r>
      <w:r>
        <w:rPr>
          <w:sz w:val="20"/>
          <w:szCs w:val="20"/>
        </w:rPr>
        <w:t xml:space="preserve"> y=</w:t>
      </w:r>
      <w:r w:rsidRPr="00A96BA1">
        <w:rPr>
          <w:b/>
          <w:sz w:val="20"/>
          <w:szCs w:val="20"/>
        </w:rPr>
        <w:t>CM</w:t>
      </w:r>
      <w:r>
        <w:rPr>
          <w:sz w:val="20"/>
          <w:szCs w:val="20"/>
        </w:rPr>
        <w:t>.</w:t>
      </w:r>
      <w:r w:rsidRPr="00A96BA1">
        <w:t xml:space="preserve"> </w:t>
      </w:r>
      <w:r w:rsidRPr="00A96BA1">
        <w:rPr>
          <w:sz w:val="20"/>
        </w:rPr>
        <w:t xml:space="preserve">From the above it is clear that </w:t>
      </w:r>
      <w:r w:rsidRPr="00A96BA1">
        <w:rPr>
          <w:b/>
          <w:sz w:val="20"/>
        </w:rPr>
        <w:t>C</w:t>
      </w:r>
      <w:r w:rsidRPr="00A96BA1">
        <w:rPr>
          <w:sz w:val="20"/>
        </w:rPr>
        <w:t>=M</w:t>
      </w:r>
      <w:r>
        <w:rPr>
          <w:sz w:val="20"/>
          <w:vertAlign w:val="superscript"/>
        </w:rPr>
        <w:t>-1</w:t>
      </w:r>
      <w:r w:rsidRPr="00A96BA1">
        <w:rPr>
          <w:sz w:val="20"/>
        </w:rPr>
        <w:t xml:space="preserve"> [y]. This means, that multiplication of the OD</w:t>
      </w:r>
      <w:r>
        <w:rPr>
          <w:sz w:val="20"/>
        </w:rPr>
        <w:t xml:space="preserve"> </w:t>
      </w:r>
      <w:r w:rsidRPr="00A96BA1">
        <w:rPr>
          <w:sz w:val="20"/>
        </w:rPr>
        <w:t>image w</w:t>
      </w:r>
      <w:r>
        <w:rPr>
          <w:sz w:val="20"/>
        </w:rPr>
        <w:t>ith the inverse of the OD matrix defined as the</w:t>
      </w:r>
      <w:r w:rsidRPr="00A96BA1">
        <w:rPr>
          <w:sz w:val="20"/>
        </w:rPr>
        <w:t xml:space="preserve"> color-deconvolution matrix </w:t>
      </w:r>
      <w:r w:rsidRPr="00A96BA1">
        <w:rPr>
          <w:b/>
          <w:sz w:val="20"/>
        </w:rPr>
        <w:t>D</w:t>
      </w:r>
      <w:r w:rsidRPr="00A96BA1">
        <w:rPr>
          <w:sz w:val="20"/>
        </w:rPr>
        <w:t xml:space="preserve">, results in orthogonal representation of the stains forming the image; </w:t>
      </w:r>
      <w:r>
        <w:rPr>
          <w:sz w:val="20"/>
        </w:rPr>
        <w:t xml:space="preserve">         </w:t>
      </w:r>
      <w:r w:rsidR="00883DB7" w:rsidRPr="00883DB7">
        <w:rPr>
          <w:noProof/>
          <w:sz w:val="20"/>
        </w:rPr>
        <mc:AlternateContent>
          <mc:Choice Requires="wps">
            <w:drawing>
              <wp:anchor distT="45720" distB="45720" distL="114300" distR="114300" simplePos="0" relativeHeight="251672576" behindDoc="0" locked="0" layoutInCell="1" allowOverlap="1" wp14:anchorId="298B1348" wp14:editId="576F8932">
                <wp:simplePos x="0" y="0"/>
                <wp:positionH relativeFrom="column">
                  <wp:posOffset>1710690</wp:posOffset>
                </wp:positionH>
                <wp:positionV relativeFrom="paragraph">
                  <wp:posOffset>8046720</wp:posOffset>
                </wp:positionV>
                <wp:extent cx="333375" cy="2095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09550"/>
                        </a:xfrm>
                        <a:prstGeom prst="rect">
                          <a:avLst/>
                        </a:prstGeom>
                        <a:solidFill>
                          <a:schemeClr val="bg1">
                            <a:lumMod val="65000"/>
                          </a:schemeClr>
                        </a:solidFill>
                        <a:ln w="9525">
                          <a:solidFill>
                            <a:srgbClr val="000000"/>
                          </a:solidFill>
                          <a:miter lim="800000"/>
                          <a:headEnd/>
                          <a:tailEnd/>
                        </a:ln>
                      </wps:spPr>
                      <wps:txbx>
                        <w:txbxContent>
                          <w:p w:rsidR="00883DB7" w:rsidRPr="00883DB7" w:rsidRDefault="00883DB7" w:rsidP="00883DB7">
                            <w:pPr>
                              <w:rPr>
                                <w:b/>
                              </w:rPr>
                            </w:pPr>
                            <w:r>
                              <w:rPr>
                                <w:b/>
                              </w:rPr>
                              <w:t xml:space="preserve">   </w:t>
                            </w:r>
                            <w:r w:rsidRPr="00883DB7">
                              <w:rPr>
                                <w:b/>
                              </w:rPr>
                              <w:t>(d)</w:t>
                            </w:r>
                            <w:r>
                              <w:rPr>
                                <w:b/>
                              </w:rPr>
                              <w:t xml:space="preserve"> </w:t>
                            </w:r>
                          </w:p>
                        </w:txbxContent>
                      </wps:txbx>
                      <wps:bodyPr rot="0" vert="horz" wrap="square" lIns="0" tIns="27432"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8B1348" id="_x0000_t202" coordsize="21600,21600" o:spt="202" path="m,l,21600r21600,l21600,xe">
                <v:stroke joinstyle="miter"/>
                <v:path gradientshapeok="t" o:connecttype="rect"/>
              </v:shapetype>
              <v:shape id="Text Box 2" o:spid="_x0000_s1027" type="#_x0000_t202" style="position:absolute;margin-left:134.7pt;margin-top:633.6pt;width:26.25pt;height:1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" fillcolor="#a5a5a5 [2092]">
                <v:textbox inset="0,2.16pt,0,0">
                  <w:txbxContent>
                    <w:p w:rsidR="00883DB7" w:rsidRPr="00883DB7" w:rsidRDefault="00883DB7" w:rsidP="00883DB7">
                      <w:pPr>
                        <w:rPr>
                          <w:b/>
                        </w:rPr>
                      </w:pPr>
                      <w:r>
                        <w:rPr>
                          <w:b/>
                        </w:rPr>
                        <w:t xml:space="preserve">   </w:t>
                      </w:r>
                      <w:r w:rsidRPr="00883DB7">
                        <w:rPr>
                          <w:b/>
                        </w:rPr>
                        <w:t>(d)</w:t>
                      </w:r>
                      <w:r>
                        <w:rPr>
                          <w:b/>
                        </w:rPr>
                        <w:t xml:space="preserve"> </w:t>
                      </w:r>
                    </w:p>
                  </w:txbxContent>
                </v:textbox>
                <w10:wrap type="square"/>
              </v:shape>
            </w:pict>
          </mc:Fallback>
        </mc:AlternateContent>
      </w:r>
      <w:r w:rsidR="0008202A">
        <w:rPr>
          <w:noProof/>
          <w:lang w:val="en-US" w:eastAsia="en-US"/>
        </w:rPr>
        <mc:AlternateContent>
          <mc:Choice Requires="wps">
            <w:drawing>
              <wp:anchor distT="0" distB="0" distL="114300" distR="114300" simplePos="0" relativeHeight="251667456" behindDoc="0" locked="0" layoutInCell="1" allowOverlap="1" wp14:anchorId="46D53F0F" wp14:editId="7DE0FBC3">
                <wp:simplePos x="0" y="0"/>
                <wp:positionH relativeFrom="column">
                  <wp:posOffset>0</wp:posOffset>
                </wp:positionH>
                <wp:positionV relativeFrom="paragraph">
                  <wp:posOffset>8369300</wp:posOffset>
                </wp:positionV>
                <wp:extent cx="65055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rsidR="0008202A" w:rsidRPr="004148EA" w:rsidRDefault="0008202A" w:rsidP="00BF0BA1">
                            <w:pPr>
                              <w:pStyle w:val="Caption"/>
                              <w:jc w:val="center"/>
                              <w:rPr>
                                <w:rFonts w:ascii="Times New Roman" w:eastAsia="Times New Roman" w:hAnsi="Times New Roman" w:cs="Times New Roman"/>
                                <w:sz w:val="20"/>
                                <w:szCs w:val="24"/>
                                <w:shd w:val="clear" w:color="auto" w:fill="FFFFFF"/>
                                <w:lang w:eastAsia="en-IN"/>
                              </w:rPr>
                            </w:pPr>
                            <w:r>
                              <w:t xml:space="preserve">Figure </w:t>
                            </w:r>
                            <w:r>
                              <w:fldChar w:fldCharType="begin"/>
                            </w:r>
                            <w:r>
                              <w:instrText xml:space="preserve"> SEQ Figure \* ARABIC </w:instrText>
                            </w:r>
                            <w:r>
                              <w:fldChar w:fldCharType="separate"/>
                            </w:r>
                            <w:r w:rsidR="00BF0BA1">
                              <w:rPr>
                                <w:noProof/>
                              </w:rPr>
                              <w:t>2</w:t>
                            </w:r>
                            <w:r>
                              <w:fldChar w:fldCharType="end"/>
                            </w:r>
                            <w:r>
                              <w:t xml:space="preserve"> </w:t>
                            </w:r>
                            <w:r w:rsidRPr="003D0C0D">
                              <w:t xml:space="preserve">: </w:t>
                            </w:r>
                            <w:r w:rsidRPr="0008202A">
                              <w:rPr>
                                <w:u w:val="single"/>
                              </w:rPr>
                              <w:t>(a) Trained detector detecting all cell positives; (b) Centroid detection of all cell positives; (c) Original image and Masks for He and DAB stains; (d) Detected Beta cells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53F0F" id="Text Box 16" o:spid="_x0000_s1028" type="#_x0000_t202" style="position:absolute;margin-left:0;margin-top:659pt;width:51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8Mh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" stroked="f">
                <v:textbox style="mso-fit-shape-to-text:t" inset="0,0,0,0">
                  <w:txbxContent>
                    <w:p w:rsidR="0008202A" w:rsidRPr="004148EA" w:rsidRDefault="0008202A" w:rsidP="00BF0BA1">
                      <w:pPr>
                        <w:pStyle w:val="Caption"/>
                        <w:jc w:val="center"/>
                        <w:rPr>
                          <w:rFonts w:ascii="Times New Roman" w:eastAsia="Times New Roman" w:hAnsi="Times New Roman" w:cs="Times New Roman"/>
                          <w:sz w:val="20"/>
                          <w:szCs w:val="24"/>
                          <w:shd w:val="clear" w:color="auto" w:fill="FFFFFF"/>
                          <w:lang w:eastAsia="en-IN"/>
                        </w:rPr>
                      </w:pPr>
                      <w:r>
                        <w:t xml:space="preserve">Figure </w:t>
                      </w:r>
                      <w:r>
                        <w:fldChar w:fldCharType="begin"/>
                      </w:r>
                      <w:r>
                        <w:instrText xml:space="preserve"> SEQ Figure \* ARABIC </w:instrText>
                      </w:r>
                      <w:r>
                        <w:fldChar w:fldCharType="separate"/>
                      </w:r>
                      <w:r w:rsidR="00BF0BA1">
                        <w:rPr>
                          <w:noProof/>
                        </w:rPr>
                        <w:t>2</w:t>
                      </w:r>
                      <w:r>
                        <w:fldChar w:fldCharType="end"/>
                      </w:r>
                      <w:r>
                        <w:t xml:space="preserve"> </w:t>
                      </w:r>
                      <w:r w:rsidRPr="003D0C0D">
                        <w:t xml:space="preserve">: </w:t>
                      </w:r>
                      <w:r w:rsidRPr="0008202A">
                        <w:rPr>
                          <w:u w:val="single"/>
                        </w:rPr>
                        <w:t>(a) Trained detector detecting all cell positives; (b) Centroid detection of all cell positives; (c) Original image and Masks for He and DAB stains; (d) Detected Beta cells</w:t>
                      </w:r>
                    </w:p>
                  </w:txbxContent>
                </v:textbox>
                <w10:wrap type="topAndBottom"/>
              </v:shape>
            </w:pict>
          </mc:Fallback>
        </mc:AlternateContent>
      </w:r>
      <w:r w:rsidR="00883DB7" w:rsidRPr="00527C0B">
        <w:rPr>
          <w:noProof/>
          <w:lang w:val="en-US" w:eastAsia="en-US"/>
        </w:rPr>
        <w:drawing>
          <wp:anchor distT="0" distB="0" distL="114300" distR="114300" simplePos="0" relativeHeight="251665408" behindDoc="0" locked="0" layoutInCell="1" allowOverlap="1">
            <wp:simplePos x="0" y="0"/>
            <wp:positionH relativeFrom="margin">
              <wp:align>left</wp:align>
            </wp:positionH>
            <wp:positionV relativeFrom="paragraph">
              <wp:posOffset>1464945</wp:posOffset>
            </wp:positionV>
            <wp:extent cx="6505575" cy="69913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5575" cy="699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6BA1">
        <w:rPr>
          <w:b/>
          <w:sz w:val="20"/>
        </w:rPr>
        <w:t>C</w:t>
      </w:r>
      <w:r w:rsidRPr="00A96BA1">
        <w:rPr>
          <w:sz w:val="20"/>
        </w:rPr>
        <w:t>=</w:t>
      </w:r>
      <w:r w:rsidRPr="00A96BA1">
        <w:rPr>
          <w:b/>
          <w:sz w:val="20"/>
        </w:rPr>
        <w:t>D</w:t>
      </w:r>
      <w:r>
        <w:rPr>
          <w:sz w:val="20"/>
        </w:rPr>
        <w:t xml:space="preserve"> [y].</w:t>
      </w:r>
    </w:p>
    <w:p w:rsidR="00AF1826" w:rsidRPr="008F4D23" w:rsidRDefault="00AF1826" w:rsidP="00AF1826">
      <w:pPr>
        <w:pStyle w:val="m-4849154964608874696gmail-western"/>
        <w:spacing w:after="240" w:afterAutospacing="0" w:line="253" w:lineRule="atLeast"/>
        <w:rPr>
          <w:sz w:val="20"/>
          <w:szCs w:val="20"/>
        </w:rPr>
      </w:pPr>
      <w:r>
        <w:rPr>
          <w:sz w:val="20"/>
        </w:rPr>
        <w:t>T</w:t>
      </w:r>
      <w:r w:rsidRPr="00A96BA1">
        <w:rPr>
          <w:sz w:val="20"/>
        </w:rPr>
        <w:t>he corrected OD level values for DAB stain</w:t>
      </w:r>
      <w:r>
        <w:rPr>
          <w:sz w:val="20"/>
        </w:rPr>
        <w:t xml:space="preserve"> and Hematoxylin stains</w:t>
      </w:r>
      <w:r w:rsidRPr="00A96BA1">
        <w:rPr>
          <w:sz w:val="20"/>
        </w:rPr>
        <w:t xml:space="preserve"> are formed by subtracting a portion of the red OD and the green OD from the enhanced blue OD to obtain the DAB OD</w:t>
      </w:r>
      <w:r>
        <w:rPr>
          <w:sz w:val="20"/>
        </w:rPr>
        <w:t xml:space="preserve"> and</w:t>
      </w:r>
      <w:r>
        <w:t xml:space="preserve"> </w:t>
      </w:r>
      <w:r w:rsidRPr="00631A36">
        <w:rPr>
          <w:sz w:val="20"/>
        </w:rPr>
        <w:t xml:space="preserve">by subtracting a portion of the green OD and the blue OD from the enhanced red </w:t>
      </w:r>
      <w:r>
        <w:rPr>
          <w:sz w:val="20"/>
        </w:rPr>
        <w:t xml:space="preserve">OD to obtain the hematoxylin OD respectively. The cells which have their DAB stain concentration below a certain threshold are detected as non </w:t>
      </w:r>
      <w:r w:rsidRPr="00631A36">
        <w:rPr>
          <w:sz w:val="20"/>
          <w:szCs w:val="20"/>
        </w:rPr>
        <w:t>β</w:t>
      </w:r>
      <w:r>
        <w:rPr>
          <w:sz w:val="20"/>
          <w:szCs w:val="20"/>
        </w:rPr>
        <w:t xml:space="preserve"> </w:t>
      </w:r>
      <w:r w:rsidRPr="00631A36">
        <w:rPr>
          <w:sz w:val="20"/>
          <w:szCs w:val="20"/>
        </w:rPr>
        <w:t xml:space="preserve">cells and hence eliminated. </w:t>
      </w:r>
    </w:p>
    <w:p w:rsidR="00AF1826" w:rsidRDefault="00AF1826" w:rsidP="00AF1826">
      <w:pPr>
        <w:pStyle w:val="Heading1"/>
        <w:rPr>
          <w:i/>
          <w:iCs/>
        </w:rPr>
      </w:pPr>
      <w:r w:rsidRPr="008F4D23">
        <w:lastRenderedPageBreak/>
        <w:t>EXPERIMENTAL RESULTS</w:t>
      </w:r>
    </w:p>
    <w:p w:rsidR="00AF1826" w:rsidRDefault="00AF1826" w:rsidP="00AF1826">
      <w:pPr>
        <w:pStyle w:val="m-4849154964608874696gmail-western"/>
        <w:spacing w:after="240" w:afterAutospacing="0" w:line="253" w:lineRule="atLeast"/>
        <w:rPr>
          <w:rFonts w:cs="Transit521 BT"/>
          <w:color w:val="000000"/>
          <w:sz w:val="20"/>
          <w:szCs w:val="20"/>
        </w:rPr>
      </w:pPr>
      <w:r>
        <w:rPr>
          <w:sz w:val="20"/>
          <w:szCs w:val="20"/>
        </w:rPr>
        <w:t xml:space="preserve">The proposed algorithm was implemented for the detection of </w:t>
      </w:r>
      <w:r w:rsidRPr="00631A36">
        <w:rPr>
          <w:sz w:val="20"/>
          <w:szCs w:val="20"/>
        </w:rPr>
        <w:t>β</w:t>
      </w:r>
      <w:r>
        <w:rPr>
          <w:sz w:val="20"/>
          <w:szCs w:val="20"/>
        </w:rPr>
        <w:t xml:space="preserve"> cells in </w:t>
      </w:r>
      <w:r>
        <w:rPr>
          <w:rFonts w:cs="Transit521 BT"/>
          <w:color w:val="000000"/>
          <w:sz w:val="20"/>
          <w:szCs w:val="20"/>
        </w:rPr>
        <w:t>Hematoxylin and DAB-insulin stained histology images. The dataset consisted of 20 images of mouse pancreatic sections stained with Hematoxylin and DAB-insulin and taken at 40</w:t>
      </w:r>
      <w:r>
        <w:rPr>
          <w:color w:val="000000"/>
          <w:sz w:val="20"/>
          <w:szCs w:val="20"/>
        </w:rPr>
        <w:t xml:space="preserve">×, the spatial resolution of each image being 1024×768 pixels. </w:t>
      </w:r>
      <w:r>
        <w:rPr>
          <w:rFonts w:cs="Transit521 BT"/>
          <w:color w:val="000000"/>
          <w:sz w:val="20"/>
          <w:szCs w:val="20"/>
        </w:rPr>
        <w:t>For a quantitative comparison of our algorithm we use four measures used in</w:t>
      </w:r>
      <w:r>
        <w:rPr>
          <w:rFonts w:cs="Transit521 BT"/>
          <w:color w:val="000000"/>
          <w:sz w:val="20"/>
          <w:szCs w:val="20"/>
          <w:vertAlign w:val="superscript"/>
        </w:rPr>
        <w:t>[16]</w:t>
      </w:r>
      <w:r>
        <w:rPr>
          <w:rStyle w:val="A14"/>
        </w:rPr>
        <w:t xml:space="preserve"> </w:t>
      </w:r>
      <w:r>
        <w:rPr>
          <w:rFonts w:cs="Transit521 BT"/>
          <w:color w:val="000000"/>
          <w:sz w:val="20"/>
          <w:szCs w:val="20"/>
        </w:rPr>
        <w:t xml:space="preserve">and denote them as </w:t>
      </w:r>
      <w:r>
        <w:rPr>
          <w:rFonts w:cs="Transit521 BT"/>
          <w:i/>
          <w:iCs/>
          <w:color w:val="000000"/>
          <w:sz w:val="20"/>
          <w:szCs w:val="20"/>
        </w:rPr>
        <w:t>μ</w:t>
      </w:r>
      <w:r>
        <w:rPr>
          <w:rStyle w:val="A15"/>
        </w:rPr>
        <w:t>d</w:t>
      </w:r>
      <w:r>
        <w:rPr>
          <w:rFonts w:cs="Transit521 BT"/>
          <w:i/>
          <w:iCs/>
          <w:color w:val="000000"/>
          <w:sz w:val="20"/>
          <w:szCs w:val="20"/>
        </w:rPr>
        <w:t xml:space="preserve">, </w:t>
      </w:r>
      <w:r>
        <w:rPr>
          <w:rFonts w:cs="Transit521 BT"/>
          <w:color w:val="000000"/>
          <w:sz w:val="20"/>
          <w:szCs w:val="20"/>
        </w:rPr>
        <w:t>σ</w:t>
      </w:r>
      <w:r>
        <w:rPr>
          <w:rStyle w:val="A15"/>
        </w:rPr>
        <w:t>d</w:t>
      </w:r>
      <w:r>
        <w:rPr>
          <w:rFonts w:cs="Transit521 BT"/>
          <w:i/>
          <w:iCs/>
          <w:color w:val="000000"/>
          <w:sz w:val="20"/>
          <w:szCs w:val="20"/>
        </w:rPr>
        <w:t>, μ</w:t>
      </w:r>
      <w:r>
        <w:rPr>
          <w:rStyle w:val="A15"/>
        </w:rPr>
        <w:t>n</w:t>
      </w:r>
      <w:r>
        <w:rPr>
          <w:rFonts w:cs="Transit521 BT"/>
          <w:i/>
          <w:iCs/>
          <w:color w:val="000000"/>
          <w:sz w:val="20"/>
          <w:szCs w:val="20"/>
        </w:rPr>
        <w:t xml:space="preserve">, </w:t>
      </w:r>
      <w:r>
        <w:rPr>
          <w:rFonts w:cs="Transit521 BT"/>
          <w:color w:val="000000"/>
          <w:sz w:val="20"/>
          <w:szCs w:val="20"/>
        </w:rPr>
        <w:t>σ</w:t>
      </w:r>
      <w:r>
        <w:rPr>
          <w:rStyle w:val="A15"/>
        </w:rPr>
        <w:t>n</w:t>
      </w:r>
      <w:r>
        <w:rPr>
          <w:rFonts w:cs="Transit521 BT"/>
          <w:color w:val="000000"/>
          <w:sz w:val="20"/>
          <w:szCs w:val="20"/>
        </w:rPr>
        <w:t>. These measures evaluate the ability of the algorithm to identify centers and the total number of specialist(here,</w:t>
      </w:r>
      <w:r w:rsidRPr="006C14C0">
        <w:rPr>
          <w:rFonts w:cs="Transit521 BT"/>
          <w:color w:val="000000"/>
          <w:sz w:val="20"/>
          <w:szCs w:val="20"/>
        </w:rPr>
        <w:t xml:space="preserve"> </w:t>
      </w:r>
      <w:r>
        <w:rPr>
          <w:rFonts w:cs="Transit521 BT"/>
          <w:color w:val="000000"/>
          <w:sz w:val="20"/>
          <w:szCs w:val="20"/>
        </w:rPr>
        <w:t xml:space="preserve">β) cells that were identified by the algorithm. </w:t>
      </w:r>
      <w:r>
        <w:rPr>
          <w:rFonts w:cs="Transit521 BT"/>
          <w:i/>
          <w:iCs/>
          <w:color w:val="000000"/>
          <w:sz w:val="20"/>
          <w:szCs w:val="20"/>
        </w:rPr>
        <w:t>μ</w:t>
      </w:r>
      <w:r>
        <w:rPr>
          <w:rStyle w:val="A15"/>
        </w:rPr>
        <w:t xml:space="preserve">d </w:t>
      </w:r>
      <w:r>
        <w:rPr>
          <w:rFonts w:cs="Transit521 BT"/>
          <w:color w:val="000000"/>
          <w:sz w:val="20"/>
          <w:szCs w:val="20"/>
        </w:rPr>
        <w:t>and σ</w:t>
      </w:r>
      <w:r>
        <w:rPr>
          <w:rStyle w:val="A15"/>
        </w:rPr>
        <w:t xml:space="preserve">d </w:t>
      </w:r>
      <w:r>
        <w:rPr>
          <w:rFonts w:cs="Transit521 BT"/>
          <w:color w:val="000000"/>
          <w:sz w:val="20"/>
          <w:szCs w:val="20"/>
        </w:rPr>
        <w:t xml:space="preserve">denote the mean and standard deviation respectively of the closest distances for each of the identified cells, while </w:t>
      </w:r>
      <w:r>
        <w:rPr>
          <w:rFonts w:cs="Transit521 BT"/>
          <w:i/>
          <w:iCs/>
          <w:color w:val="000000"/>
          <w:sz w:val="20"/>
          <w:szCs w:val="20"/>
        </w:rPr>
        <w:t>μ</w:t>
      </w:r>
      <w:r>
        <w:rPr>
          <w:rStyle w:val="A15"/>
        </w:rPr>
        <w:t xml:space="preserve">n </w:t>
      </w:r>
      <w:r>
        <w:rPr>
          <w:rFonts w:cs="Transit521 BT"/>
          <w:color w:val="000000"/>
          <w:sz w:val="20"/>
          <w:szCs w:val="20"/>
        </w:rPr>
        <w:t>and σ</w:t>
      </w:r>
      <w:r>
        <w:rPr>
          <w:rStyle w:val="A15"/>
        </w:rPr>
        <w:t xml:space="preserve">n </w:t>
      </w:r>
      <w:r>
        <w:rPr>
          <w:rFonts w:cs="Transit521 BT"/>
          <w:color w:val="000000"/>
          <w:sz w:val="20"/>
          <w:szCs w:val="20"/>
        </w:rPr>
        <w:t xml:space="preserve">denote the mean and standard deviation respectively of absolute difference of the number of nuclei between the ground truth and the result of automatic detection. The nature of specialist nuclei detection in the presence of an often subjective </w:t>
      </w:r>
      <w:r>
        <w:rPr>
          <w:rFonts w:cs="Transit521 BT"/>
          <w:i/>
          <w:iCs/>
          <w:color w:val="000000"/>
          <w:sz w:val="20"/>
          <w:szCs w:val="20"/>
        </w:rPr>
        <w:t xml:space="preserve">ground truth </w:t>
      </w:r>
      <w:r>
        <w:rPr>
          <w:rFonts w:cs="Transit521 BT"/>
          <w:iCs/>
          <w:color w:val="000000"/>
          <w:sz w:val="20"/>
          <w:szCs w:val="20"/>
        </w:rPr>
        <w:t>is challenging</w:t>
      </w:r>
      <w:r>
        <w:rPr>
          <w:rFonts w:cs="Transit521 BT"/>
          <w:color w:val="000000"/>
          <w:sz w:val="20"/>
          <w:szCs w:val="20"/>
        </w:rPr>
        <w:t>. The ground truth was obtained by fusing the markings provided by three experts. For each of the images in the dataset, three such images (one image per expert) containing round blobs around the marked cell centers are combined by adding them together and then thresholding, resulting in a fused ground truth (FGT).</w:t>
      </w:r>
    </w:p>
    <w:p w:rsidR="00AF1826" w:rsidRDefault="00AF1826" w:rsidP="00AF1826">
      <w:pPr>
        <w:pStyle w:val="m-4849154964608874696gmail-western"/>
        <w:spacing w:after="240" w:afterAutospacing="0" w:line="253" w:lineRule="atLeast"/>
        <w:rPr>
          <w:rFonts w:cs="Transit521 BT"/>
          <w:color w:val="000000"/>
          <w:sz w:val="20"/>
          <w:szCs w:val="20"/>
        </w:rPr>
      </w:pPr>
      <w:r>
        <w:rPr>
          <w:rFonts w:cs="Transit521 BT"/>
          <w:color w:val="000000"/>
          <w:sz w:val="20"/>
          <w:szCs w:val="20"/>
        </w:rPr>
        <w:t xml:space="preserve">For comparison purposes, we tested the performance of the proposed Ensemble of Boosted Decision Stumps(EoBDS ) against Local isotropic phase symmetry measure(LIPSyM) as proposed by </w:t>
      </w:r>
      <w:r w:rsidRPr="00402A9B">
        <w:rPr>
          <w:rFonts w:cs="Transit521 BT"/>
          <w:color w:val="000000"/>
          <w:sz w:val="20"/>
          <w:szCs w:val="20"/>
        </w:rPr>
        <w:t xml:space="preserve">Kuse </w:t>
      </w:r>
      <w:r>
        <w:rPr>
          <w:rFonts w:cs="Transit521 BT"/>
          <w:i/>
          <w:color w:val="000000"/>
          <w:sz w:val="20"/>
          <w:szCs w:val="20"/>
        </w:rPr>
        <w:t>et al.</w:t>
      </w:r>
      <w:r>
        <w:rPr>
          <w:rFonts w:cs="Transit521 BT"/>
          <w:color w:val="000000"/>
          <w:sz w:val="20"/>
          <w:szCs w:val="20"/>
          <w:vertAlign w:val="superscript"/>
        </w:rPr>
        <w:t>[17]</w:t>
      </w:r>
      <w:r>
        <w:rPr>
          <w:rFonts w:cs="Transit521 BT"/>
          <w:i/>
          <w:color w:val="000000"/>
          <w:sz w:val="20"/>
          <w:szCs w:val="20"/>
        </w:rPr>
        <w:t xml:space="preserve"> </w:t>
      </w:r>
      <w:r>
        <w:rPr>
          <w:rFonts w:cs="Transit521 BT"/>
          <w:color w:val="000000"/>
          <w:sz w:val="20"/>
          <w:szCs w:val="20"/>
        </w:rPr>
        <w:t xml:space="preserve">and also against the standard Laplacian of Gaussian(LoG) filter as proposed by Byun </w:t>
      </w:r>
      <w:r w:rsidRPr="00402A9B">
        <w:rPr>
          <w:rFonts w:cs="Transit521 BT"/>
          <w:i/>
          <w:color w:val="000000"/>
          <w:sz w:val="20"/>
          <w:szCs w:val="20"/>
        </w:rPr>
        <w:t>et al.</w:t>
      </w:r>
      <w:r>
        <w:rPr>
          <w:rFonts w:cs="Transit521 BT"/>
          <w:color w:val="000000"/>
          <w:sz w:val="20"/>
          <w:szCs w:val="20"/>
          <w:vertAlign w:val="superscript"/>
        </w:rPr>
        <w:t>[18]</w:t>
      </w:r>
      <w:r>
        <w:rPr>
          <w:rFonts w:cs="Transit521 BT"/>
          <w:color w:val="000000"/>
          <w:sz w:val="20"/>
          <w:szCs w:val="20"/>
        </w:rPr>
        <w:t>. The results (Table 1) depicts that the proposed method outperforms LIPSyM as well as LoG filter.</w:t>
      </w:r>
    </w:p>
    <w:p w:rsidR="00AF1826" w:rsidRDefault="00AF1826" w:rsidP="00AF1826">
      <w:pPr>
        <w:pStyle w:val="m-4849154964608874696gmail-western"/>
        <w:spacing w:after="240" w:afterAutospacing="0" w:line="253" w:lineRule="atLeast"/>
        <w:rPr>
          <w:rFonts w:cs="Transit521 BT"/>
          <w:color w:val="000000"/>
          <w:sz w:val="20"/>
          <w:szCs w:val="20"/>
        </w:rPr>
      </w:pPr>
      <w:r>
        <w:rPr>
          <w:rFonts w:cs="Transit521 BT"/>
          <w:color w:val="000000"/>
          <w:sz w:val="20"/>
          <w:szCs w:val="20"/>
        </w:rPr>
        <w:t>Another significant aspect for the utility of such an algorithm is the time taken for the implementation on a single image. This lends an idea about its applicability in a real life scenario. As discussed above the human marking procedure is a long and tedious one and depends on several human factors such as fatigue level of the human, expertise of the human etc. As an example, an experiment consisting of 6000 images of the size 1024</w:t>
      </w:r>
      <w:r>
        <w:rPr>
          <w:color w:val="000000"/>
          <w:sz w:val="20"/>
          <w:szCs w:val="20"/>
        </w:rPr>
        <w:t>×</w:t>
      </w:r>
      <w:r w:rsidR="00666425">
        <w:rPr>
          <w:rFonts w:cs="Transit521 BT"/>
          <w:color w:val="000000"/>
          <w:sz w:val="20"/>
          <w:szCs w:val="20"/>
        </w:rPr>
        <w:t xml:space="preserve">768, </w:t>
      </w:r>
      <w:r>
        <w:rPr>
          <w:rFonts w:cs="Transit521 BT"/>
          <w:color w:val="000000"/>
          <w:sz w:val="20"/>
          <w:szCs w:val="20"/>
        </w:rPr>
        <w:t xml:space="preserve">each containing 50-300 beta cells takes about 500 man hours at the rate of 4-5 minutes per image. LIPSyM algorithm takes about 50 computer hours without any manual </w:t>
      </w:r>
      <w:r w:rsidR="00E413E9">
        <w:rPr>
          <w:rFonts w:cs="Transit521 BT"/>
          <w:color w:val="000000"/>
          <w:sz w:val="20"/>
          <w:szCs w:val="20"/>
        </w:rPr>
        <w:br w:type="column"/>
      </w:r>
      <w:r>
        <w:rPr>
          <w:rFonts w:cs="Transit521 BT"/>
          <w:color w:val="000000"/>
          <w:sz w:val="20"/>
          <w:szCs w:val="20"/>
        </w:rPr>
        <w:t>intervention at the rate of 30 seconds per image.</w:t>
      </w:r>
      <w:r w:rsidRPr="00196DAB">
        <w:rPr>
          <w:rFonts w:cs="Transit521 BT"/>
          <w:color w:val="000000"/>
          <w:sz w:val="20"/>
          <w:szCs w:val="20"/>
        </w:rPr>
        <w:t xml:space="preserve"> </w:t>
      </w:r>
      <w:r>
        <w:rPr>
          <w:rFonts w:cs="Transit521 BT"/>
          <w:color w:val="000000"/>
          <w:sz w:val="20"/>
          <w:szCs w:val="20"/>
        </w:rPr>
        <w:t>LIPSyM algorithm was implemented in Matlab and it worked on a 2.66GHz Quad-Core Workstation. The proposed algorithm, EoBDS was also implemented in Matlab. Each of the 30 staged cascade detectors took 40 minutes to train. It took 50 computer hours at the rate of  about 30 seconds per image to mark all the beta cells. We worked on a 1.70GHz Dual-Core machine unlike the LIPSyM algorithm implementer. Quite evidently, the proposed algorithm is faster and more accurate and can be used in real life circumstances.</w:t>
      </w:r>
    </w:p>
    <w:p w:rsidR="00AF1826" w:rsidRDefault="00AF1826" w:rsidP="00AF1826">
      <w:pPr>
        <w:pStyle w:val="Heading1"/>
      </w:pPr>
      <w:r w:rsidRPr="00F74EEB">
        <w:t>DISCUSSIONS</w:t>
      </w:r>
    </w:p>
    <w:p w:rsidR="00AF1826" w:rsidRPr="00AF1826" w:rsidRDefault="00AF1826" w:rsidP="00AF1826">
      <w:pPr>
        <w:pStyle w:val="m-4849154964608874696gmail-western"/>
        <w:spacing w:after="240" w:afterAutospacing="0" w:line="253" w:lineRule="atLeast"/>
        <w:rPr>
          <w:rStyle w:val="HTMLCode"/>
          <w:rFonts w:ascii="Times New Roman" w:hAnsi="Times New Roman" w:cs="Times New Roman"/>
          <w:shd w:val="clear" w:color="auto" w:fill="FFFFFF"/>
        </w:rPr>
      </w:pPr>
      <w:r>
        <w:rPr>
          <w:rFonts w:cs="Transit521 BT"/>
          <w:color w:val="000000"/>
          <w:sz w:val="20"/>
          <w:szCs w:val="20"/>
        </w:rPr>
        <w:t>The dataset contains twenty 1024</w:t>
      </w:r>
      <w:r>
        <w:rPr>
          <w:color w:val="000000"/>
          <w:sz w:val="20"/>
          <w:szCs w:val="20"/>
        </w:rPr>
        <w:t>×</w:t>
      </w:r>
      <w:r>
        <w:rPr>
          <w:rFonts w:cs="Transit521 BT"/>
          <w:color w:val="000000"/>
          <w:sz w:val="20"/>
          <w:szCs w:val="20"/>
        </w:rPr>
        <w:t xml:space="preserve">768 pixel  images. 20 fused ground truth images contain the </w:t>
      </w:r>
      <w:r w:rsidRPr="00631A36">
        <w:rPr>
          <w:sz w:val="20"/>
          <w:szCs w:val="20"/>
        </w:rPr>
        <w:t>β</w:t>
      </w:r>
      <w:r>
        <w:rPr>
          <w:sz w:val="20"/>
          <w:szCs w:val="20"/>
        </w:rPr>
        <w:t xml:space="preserve"> cell coordinates. Ho</w:t>
      </w:r>
      <w:r w:rsidR="00666425">
        <w:rPr>
          <w:sz w:val="20"/>
          <w:szCs w:val="20"/>
        </w:rPr>
        <w:t xml:space="preserve">wever, one of the critical </w:t>
      </w:r>
      <w:r>
        <w:rPr>
          <w:sz w:val="20"/>
          <w:szCs w:val="20"/>
        </w:rPr>
        <w:t>parameters for the creation of a satisfactory cascade detector is the number of cascaded stages trained.</w:t>
      </w:r>
      <w:r w:rsidRPr="00134ED7">
        <w:rPr>
          <w:rStyle w:val="apple-converted-space"/>
          <w:sz w:val="20"/>
          <w:szCs w:val="20"/>
          <w:shd w:val="clear" w:color="auto" w:fill="FFFFFF"/>
        </w:rPr>
        <w:t> </w:t>
      </w:r>
      <w:r w:rsidRPr="00134ED7">
        <w:rPr>
          <w:sz w:val="20"/>
          <w:szCs w:val="20"/>
          <w:shd w:val="clear" w:color="auto" w:fill="FFFFFF"/>
        </w:rPr>
        <w:t>Increasing the number of stages may result</w:t>
      </w:r>
      <w:r>
        <w:rPr>
          <w:sz w:val="20"/>
          <w:szCs w:val="20"/>
          <w:shd w:val="clear" w:color="auto" w:fill="FFFFFF"/>
        </w:rPr>
        <w:t xml:space="preserve"> in a more accurate detector, however, it</w:t>
      </w:r>
      <w:r w:rsidRPr="00134ED7">
        <w:rPr>
          <w:sz w:val="20"/>
          <w:szCs w:val="20"/>
          <w:shd w:val="clear" w:color="auto" w:fill="FFFFFF"/>
        </w:rPr>
        <w:t xml:space="preserve"> also increases trai</w:t>
      </w:r>
      <w:r>
        <w:rPr>
          <w:sz w:val="20"/>
          <w:szCs w:val="20"/>
          <w:shd w:val="clear" w:color="auto" w:fill="FFFFFF"/>
        </w:rPr>
        <w:t xml:space="preserve">ning time. More stages </w:t>
      </w:r>
      <w:r w:rsidRPr="00134ED7">
        <w:rPr>
          <w:sz w:val="20"/>
          <w:szCs w:val="20"/>
          <w:shd w:val="clear" w:color="auto" w:fill="FFFFFF"/>
        </w:rPr>
        <w:t>require more training images, because at each stage, some number of positive and negative samples are eliminated.</w:t>
      </w:r>
      <w:r>
        <w:rPr>
          <w:sz w:val="20"/>
          <w:szCs w:val="20"/>
          <w:shd w:val="clear" w:color="auto" w:fill="FFFFFF"/>
        </w:rPr>
        <w:t xml:space="preserve"> </w:t>
      </w:r>
      <w:r w:rsidRPr="00134ED7">
        <w:rPr>
          <w:sz w:val="20"/>
          <w:szCs w:val="20"/>
          <w:shd w:val="clear" w:color="auto" w:fill="FFFFFF"/>
        </w:rPr>
        <w:t>The false alarm rate is the fraction of negative training samples incorrectly classified as positive samples. The true positive rate is the fraction of correctly classified positive training samples. T</w:t>
      </w:r>
      <w:r>
        <w:rPr>
          <w:sz w:val="20"/>
          <w:szCs w:val="20"/>
          <w:shd w:val="clear" w:color="auto" w:fill="FFFFFF"/>
        </w:rPr>
        <w:t>he number of stages depends on the values of false alarm rate and true positive rate which too are hyperparameters</w:t>
      </w:r>
      <w:r w:rsidRPr="00134ED7">
        <w:rPr>
          <w:sz w:val="20"/>
          <w:szCs w:val="20"/>
          <w:shd w:val="clear" w:color="auto" w:fill="FFFFFF"/>
        </w:rPr>
        <w:t xml:space="preserve">. More stages can also </w:t>
      </w:r>
      <w:r>
        <w:rPr>
          <w:sz w:val="20"/>
          <w:szCs w:val="20"/>
          <w:shd w:val="clear" w:color="auto" w:fill="FFFFFF"/>
        </w:rPr>
        <w:t>lead</w:t>
      </w:r>
      <w:r w:rsidRPr="00134ED7">
        <w:rPr>
          <w:sz w:val="20"/>
          <w:szCs w:val="20"/>
          <w:shd w:val="clear" w:color="auto" w:fill="FFFFFF"/>
        </w:rPr>
        <w:t xml:space="preserve"> to </w:t>
      </w:r>
      <w:r w:rsidRPr="00AF1826">
        <w:rPr>
          <w:sz w:val="20"/>
          <w:szCs w:val="20"/>
          <w:shd w:val="clear" w:color="auto" w:fill="FFFFFF"/>
        </w:rPr>
        <w:t xml:space="preserve">increase the  </w:t>
      </w:r>
      <w:r w:rsidRPr="00AF1826">
        <w:rPr>
          <w:rStyle w:val="HTMLCode"/>
          <w:rFonts w:ascii="Times New Roman" w:hAnsi="Times New Roman" w:cs="Times New Roman"/>
          <w:shd w:val="clear" w:color="auto" w:fill="FFFFFF"/>
        </w:rPr>
        <w:t>false alarm rate. Higher values of false alarm rate reduce the complexity in each stage.</w:t>
      </w:r>
    </w:p>
    <w:tbl>
      <w:tblPr>
        <w:tblpPr w:leftFromText="180" w:rightFromText="180" w:vertAnchor="text" w:horzAnchor="margin" w:tblpXSpec="center" w:tblpY="3621"/>
        <w:tblW w:w="7889" w:type="dxa"/>
        <w:jc w:val="center"/>
        <w:tblLayout w:type="fixed"/>
        <w:tblCellMar>
          <w:left w:w="30" w:type="dxa"/>
          <w:right w:w="30" w:type="dxa"/>
        </w:tblCellMar>
        <w:tblLook w:val="0000" w:firstRow="0" w:lastRow="0" w:firstColumn="0" w:lastColumn="0" w:noHBand="0" w:noVBand="0"/>
      </w:tblPr>
      <w:tblGrid>
        <w:gridCol w:w="1261"/>
        <w:gridCol w:w="1618"/>
        <w:gridCol w:w="1773"/>
        <w:gridCol w:w="1081"/>
        <w:gridCol w:w="2156"/>
      </w:tblGrid>
      <w:tr w:rsidR="00F900C1" w:rsidRPr="00E413E9" w:rsidTr="00F900C1">
        <w:trPr>
          <w:trHeight w:val="668"/>
          <w:jc w:val="center"/>
        </w:trPr>
        <w:tc>
          <w:tcPr>
            <w:tcW w:w="1261" w:type="dxa"/>
            <w:tcBorders>
              <w:top w:val="single" w:sz="6" w:space="0" w:color="auto"/>
              <w:left w:val="nil"/>
              <w:bottom w:val="single" w:sz="6" w:space="0" w:color="auto"/>
              <w:right w:val="nil"/>
            </w:tcBorders>
            <w:shd w:val="solid" w:color="CCFFFF" w:fill="auto"/>
            <w:vAlign w:val="center"/>
          </w:tcPr>
          <w:p w:rsidR="00E413E9" w:rsidRPr="00E413E9" w:rsidRDefault="00E413E9" w:rsidP="00E413E9">
            <w:pPr>
              <w:autoSpaceDE w:val="0"/>
              <w:autoSpaceDN w:val="0"/>
              <w:adjustRightInd w:val="0"/>
              <w:jc w:val="center"/>
              <w:rPr>
                <w:b/>
                <w:bCs/>
                <w:color w:val="000000"/>
                <w:u w:val="single"/>
              </w:rPr>
            </w:pPr>
            <w:r w:rsidRPr="00E413E9">
              <w:rPr>
                <w:b/>
                <w:bCs/>
                <w:color w:val="000000"/>
                <w:u w:val="single"/>
              </w:rPr>
              <w:t>Method</w:t>
            </w:r>
          </w:p>
        </w:tc>
        <w:tc>
          <w:tcPr>
            <w:tcW w:w="1618" w:type="dxa"/>
            <w:tcBorders>
              <w:top w:val="single" w:sz="6" w:space="0" w:color="auto"/>
              <w:left w:val="nil"/>
              <w:bottom w:val="single" w:sz="6" w:space="0" w:color="auto"/>
              <w:right w:val="nil"/>
            </w:tcBorders>
            <w:shd w:val="solid" w:color="CCFFFF" w:fill="auto"/>
            <w:vAlign w:val="center"/>
          </w:tcPr>
          <w:p w:rsidR="00E413E9" w:rsidRPr="00E413E9" w:rsidRDefault="00E413E9" w:rsidP="00E413E9">
            <w:pPr>
              <w:autoSpaceDE w:val="0"/>
              <w:autoSpaceDN w:val="0"/>
              <w:adjustRightInd w:val="0"/>
              <w:jc w:val="center"/>
              <w:rPr>
                <w:b/>
                <w:bCs/>
                <w:color w:val="000000"/>
                <w:sz w:val="24"/>
                <w:szCs w:val="24"/>
                <w:vertAlign w:val="subscript"/>
              </w:rPr>
            </w:pPr>
            <w:r w:rsidRPr="00E413E9">
              <w:rPr>
                <w:b/>
                <w:bCs/>
                <w:color w:val="000000"/>
                <w:sz w:val="24"/>
                <w:szCs w:val="24"/>
              </w:rPr>
              <w:t>μ</w:t>
            </w:r>
            <w:r w:rsidRPr="00E413E9">
              <w:rPr>
                <w:b/>
                <w:bCs/>
                <w:color w:val="000000"/>
                <w:sz w:val="24"/>
                <w:szCs w:val="24"/>
                <w:vertAlign w:val="subscript"/>
              </w:rPr>
              <w:t>d</w:t>
            </w:r>
          </w:p>
        </w:tc>
        <w:tc>
          <w:tcPr>
            <w:tcW w:w="1773" w:type="dxa"/>
            <w:tcBorders>
              <w:top w:val="single" w:sz="6" w:space="0" w:color="auto"/>
              <w:left w:val="nil"/>
              <w:bottom w:val="single" w:sz="6" w:space="0" w:color="auto"/>
              <w:right w:val="nil"/>
            </w:tcBorders>
            <w:shd w:val="solid" w:color="CCFFFF" w:fill="auto"/>
            <w:vAlign w:val="center"/>
          </w:tcPr>
          <w:p w:rsidR="00E413E9" w:rsidRPr="00E413E9" w:rsidRDefault="00E413E9" w:rsidP="00E413E9">
            <w:pPr>
              <w:autoSpaceDE w:val="0"/>
              <w:autoSpaceDN w:val="0"/>
              <w:adjustRightInd w:val="0"/>
              <w:jc w:val="center"/>
              <w:rPr>
                <w:b/>
                <w:bCs/>
                <w:color w:val="000000"/>
                <w:sz w:val="24"/>
                <w:szCs w:val="24"/>
                <w:vertAlign w:val="subscript"/>
              </w:rPr>
            </w:pPr>
            <w:r w:rsidRPr="00E413E9">
              <w:rPr>
                <w:b/>
                <w:bCs/>
                <w:color w:val="000000"/>
                <w:sz w:val="24"/>
                <w:szCs w:val="24"/>
              </w:rPr>
              <w:t>σ</w:t>
            </w:r>
            <w:r w:rsidRPr="00E413E9">
              <w:rPr>
                <w:b/>
                <w:bCs/>
                <w:color w:val="000000"/>
                <w:sz w:val="24"/>
                <w:szCs w:val="24"/>
                <w:vertAlign w:val="subscript"/>
              </w:rPr>
              <w:t>d</w:t>
            </w:r>
          </w:p>
        </w:tc>
        <w:tc>
          <w:tcPr>
            <w:tcW w:w="1081" w:type="dxa"/>
            <w:tcBorders>
              <w:top w:val="single" w:sz="6" w:space="0" w:color="auto"/>
              <w:left w:val="nil"/>
              <w:bottom w:val="single" w:sz="6" w:space="0" w:color="auto"/>
              <w:right w:val="nil"/>
            </w:tcBorders>
            <w:shd w:val="solid" w:color="CCFFFF" w:fill="auto"/>
            <w:vAlign w:val="center"/>
          </w:tcPr>
          <w:p w:rsidR="00E413E9" w:rsidRPr="00E413E9" w:rsidRDefault="00E413E9" w:rsidP="00E413E9">
            <w:pPr>
              <w:autoSpaceDE w:val="0"/>
              <w:autoSpaceDN w:val="0"/>
              <w:adjustRightInd w:val="0"/>
              <w:jc w:val="center"/>
              <w:rPr>
                <w:b/>
                <w:bCs/>
                <w:color w:val="000000"/>
                <w:sz w:val="24"/>
                <w:szCs w:val="24"/>
                <w:vertAlign w:val="subscript"/>
              </w:rPr>
            </w:pPr>
            <w:r w:rsidRPr="00E413E9">
              <w:rPr>
                <w:b/>
                <w:bCs/>
                <w:color w:val="000000"/>
                <w:sz w:val="24"/>
                <w:szCs w:val="24"/>
              </w:rPr>
              <w:t>μ</w:t>
            </w:r>
            <w:r w:rsidRPr="00E413E9">
              <w:rPr>
                <w:b/>
                <w:bCs/>
                <w:color w:val="000000"/>
                <w:sz w:val="24"/>
                <w:szCs w:val="24"/>
                <w:vertAlign w:val="subscript"/>
              </w:rPr>
              <w:t>n</w:t>
            </w:r>
          </w:p>
        </w:tc>
        <w:tc>
          <w:tcPr>
            <w:tcW w:w="2156" w:type="dxa"/>
            <w:tcBorders>
              <w:top w:val="single" w:sz="6" w:space="0" w:color="auto"/>
              <w:left w:val="nil"/>
              <w:bottom w:val="single" w:sz="6" w:space="0" w:color="auto"/>
              <w:right w:val="nil"/>
            </w:tcBorders>
            <w:shd w:val="solid" w:color="CCFFFF" w:fill="auto"/>
            <w:vAlign w:val="center"/>
          </w:tcPr>
          <w:p w:rsidR="00E413E9" w:rsidRPr="00E413E9" w:rsidRDefault="00E413E9" w:rsidP="00E413E9">
            <w:pPr>
              <w:autoSpaceDE w:val="0"/>
              <w:autoSpaceDN w:val="0"/>
              <w:adjustRightInd w:val="0"/>
              <w:jc w:val="center"/>
              <w:rPr>
                <w:b/>
                <w:bCs/>
                <w:color w:val="000000"/>
                <w:sz w:val="24"/>
                <w:szCs w:val="24"/>
                <w:vertAlign w:val="subscript"/>
              </w:rPr>
            </w:pPr>
            <w:r w:rsidRPr="00E413E9">
              <w:rPr>
                <w:b/>
                <w:bCs/>
                <w:color w:val="000000"/>
                <w:sz w:val="24"/>
                <w:szCs w:val="24"/>
              </w:rPr>
              <w:t>σ</w:t>
            </w:r>
            <w:r w:rsidRPr="00E413E9">
              <w:rPr>
                <w:b/>
                <w:bCs/>
                <w:color w:val="000000"/>
                <w:sz w:val="24"/>
                <w:szCs w:val="24"/>
                <w:vertAlign w:val="subscript"/>
              </w:rPr>
              <w:t>n</w:t>
            </w:r>
          </w:p>
        </w:tc>
      </w:tr>
      <w:tr w:rsidR="00E413E9" w:rsidRPr="00E413E9" w:rsidTr="00F900C1">
        <w:trPr>
          <w:trHeight w:val="579"/>
          <w:jc w:val="center"/>
        </w:trPr>
        <w:tc>
          <w:tcPr>
            <w:tcW w:w="1261"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LoG</w:t>
            </w:r>
          </w:p>
        </w:tc>
        <w:tc>
          <w:tcPr>
            <w:tcW w:w="1618"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9.21</w:t>
            </w:r>
          </w:p>
        </w:tc>
        <w:tc>
          <w:tcPr>
            <w:tcW w:w="1773"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2.83</w:t>
            </w:r>
          </w:p>
        </w:tc>
        <w:tc>
          <w:tcPr>
            <w:tcW w:w="1081"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15.65</w:t>
            </w:r>
          </w:p>
        </w:tc>
        <w:tc>
          <w:tcPr>
            <w:tcW w:w="2156"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20.30</w:t>
            </w:r>
          </w:p>
        </w:tc>
      </w:tr>
      <w:tr w:rsidR="00E413E9" w:rsidRPr="00E413E9" w:rsidTr="00F900C1">
        <w:trPr>
          <w:trHeight w:val="579"/>
          <w:jc w:val="center"/>
        </w:trPr>
        <w:tc>
          <w:tcPr>
            <w:tcW w:w="1261"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LIPSyM</w:t>
            </w:r>
          </w:p>
        </w:tc>
        <w:tc>
          <w:tcPr>
            <w:tcW w:w="1618"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7.82</w:t>
            </w:r>
          </w:p>
        </w:tc>
        <w:tc>
          <w:tcPr>
            <w:tcW w:w="1773"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2.18</w:t>
            </w:r>
          </w:p>
        </w:tc>
        <w:tc>
          <w:tcPr>
            <w:tcW w:w="1081"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10.35</w:t>
            </w:r>
          </w:p>
        </w:tc>
        <w:tc>
          <w:tcPr>
            <w:tcW w:w="2156"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9.39</w:t>
            </w:r>
          </w:p>
        </w:tc>
      </w:tr>
      <w:tr w:rsidR="00E413E9" w:rsidRPr="00E413E9" w:rsidTr="00F900C1">
        <w:trPr>
          <w:trHeight w:val="579"/>
          <w:jc w:val="center"/>
        </w:trPr>
        <w:tc>
          <w:tcPr>
            <w:tcW w:w="1261" w:type="dxa"/>
            <w:tcBorders>
              <w:top w:val="nil"/>
              <w:left w:val="nil"/>
              <w:bottom w:val="nil"/>
              <w:right w:val="nil"/>
            </w:tcBorders>
          </w:tcPr>
          <w:p w:rsidR="00E413E9" w:rsidRPr="00E413E9" w:rsidRDefault="00E413E9" w:rsidP="00E413E9">
            <w:pPr>
              <w:autoSpaceDE w:val="0"/>
              <w:autoSpaceDN w:val="0"/>
              <w:adjustRightInd w:val="0"/>
              <w:jc w:val="center"/>
              <w:rPr>
                <w:color w:val="000000"/>
              </w:rPr>
            </w:pPr>
            <w:r w:rsidRPr="00E413E9">
              <w:rPr>
                <w:color w:val="000000"/>
              </w:rPr>
              <w:t>EoBDS</w:t>
            </w:r>
          </w:p>
        </w:tc>
        <w:tc>
          <w:tcPr>
            <w:tcW w:w="1618" w:type="dxa"/>
            <w:tcBorders>
              <w:top w:val="nil"/>
              <w:left w:val="nil"/>
              <w:bottom w:val="nil"/>
              <w:right w:val="nil"/>
            </w:tcBorders>
          </w:tcPr>
          <w:p w:rsidR="00E413E9" w:rsidRPr="00E413E9" w:rsidRDefault="00E413E9" w:rsidP="00E413E9">
            <w:pPr>
              <w:autoSpaceDE w:val="0"/>
              <w:autoSpaceDN w:val="0"/>
              <w:adjustRightInd w:val="0"/>
              <w:jc w:val="center"/>
              <w:rPr>
                <w:b/>
                <w:bCs/>
                <w:color w:val="000000"/>
              </w:rPr>
            </w:pPr>
            <w:r w:rsidRPr="00E413E9">
              <w:rPr>
                <w:b/>
                <w:bCs/>
                <w:color w:val="000000"/>
              </w:rPr>
              <w:t>7.11</w:t>
            </w:r>
          </w:p>
        </w:tc>
        <w:tc>
          <w:tcPr>
            <w:tcW w:w="1773" w:type="dxa"/>
            <w:tcBorders>
              <w:top w:val="nil"/>
              <w:left w:val="nil"/>
              <w:bottom w:val="nil"/>
              <w:right w:val="nil"/>
            </w:tcBorders>
          </w:tcPr>
          <w:p w:rsidR="00E413E9" w:rsidRPr="00E413E9" w:rsidRDefault="00E413E9" w:rsidP="00E413E9">
            <w:pPr>
              <w:autoSpaceDE w:val="0"/>
              <w:autoSpaceDN w:val="0"/>
              <w:adjustRightInd w:val="0"/>
              <w:jc w:val="center"/>
              <w:rPr>
                <w:b/>
                <w:bCs/>
                <w:color w:val="000000"/>
              </w:rPr>
            </w:pPr>
            <w:r w:rsidRPr="00E413E9">
              <w:rPr>
                <w:b/>
                <w:bCs/>
                <w:color w:val="000000"/>
              </w:rPr>
              <w:t>1.38</w:t>
            </w:r>
          </w:p>
        </w:tc>
        <w:tc>
          <w:tcPr>
            <w:tcW w:w="1081" w:type="dxa"/>
            <w:tcBorders>
              <w:top w:val="nil"/>
              <w:left w:val="nil"/>
              <w:bottom w:val="nil"/>
              <w:right w:val="nil"/>
            </w:tcBorders>
          </w:tcPr>
          <w:p w:rsidR="00E413E9" w:rsidRPr="00E413E9" w:rsidRDefault="00E413E9" w:rsidP="00E413E9">
            <w:pPr>
              <w:autoSpaceDE w:val="0"/>
              <w:autoSpaceDN w:val="0"/>
              <w:adjustRightInd w:val="0"/>
              <w:jc w:val="center"/>
              <w:rPr>
                <w:b/>
                <w:bCs/>
                <w:color w:val="000000"/>
              </w:rPr>
            </w:pPr>
            <w:r w:rsidRPr="00E413E9">
              <w:rPr>
                <w:b/>
                <w:bCs/>
                <w:color w:val="000000"/>
              </w:rPr>
              <w:t>7.40</w:t>
            </w:r>
          </w:p>
        </w:tc>
        <w:tc>
          <w:tcPr>
            <w:tcW w:w="2156" w:type="dxa"/>
            <w:tcBorders>
              <w:top w:val="nil"/>
              <w:left w:val="nil"/>
              <w:bottom w:val="nil"/>
              <w:right w:val="nil"/>
            </w:tcBorders>
          </w:tcPr>
          <w:p w:rsidR="00E413E9" w:rsidRPr="00E413E9" w:rsidRDefault="00E413E9" w:rsidP="00B916BD">
            <w:pPr>
              <w:keepNext/>
              <w:autoSpaceDE w:val="0"/>
              <w:autoSpaceDN w:val="0"/>
              <w:adjustRightInd w:val="0"/>
              <w:jc w:val="center"/>
              <w:rPr>
                <w:b/>
                <w:bCs/>
                <w:color w:val="000000"/>
              </w:rPr>
            </w:pPr>
            <w:r w:rsidRPr="00E413E9">
              <w:rPr>
                <w:b/>
                <w:bCs/>
                <w:color w:val="000000"/>
              </w:rPr>
              <w:t>6.67</w:t>
            </w:r>
          </w:p>
        </w:tc>
      </w:tr>
    </w:tbl>
    <w:p w:rsidR="00B916BD" w:rsidRPr="00AF1826" w:rsidRDefault="00AF1826" w:rsidP="00AF1826">
      <w:pPr>
        <w:pStyle w:val="m-4849154964608874696gmail-western"/>
        <w:spacing w:after="240" w:afterAutospacing="0" w:line="253" w:lineRule="atLeast"/>
        <w:rPr>
          <w:rStyle w:val="HTMLCode"/>
          <w:rFonts w:ascii="Times New Roman" w:hAnsi="Times New Roman" w:cs="Times New Roman"/>
          <w:shd w:val="clear" w:color="auto" w:fill="FFFFFF"/>
        </w:rPr>
      </w:pPr>
      <w:r w:rsidRPr="00AF1826">
        <w:rPr>
          <w:rStyle w:val="HTMLCode"/>
          <w:rFonts w:ascii="Times New Roman" w:hAnsi="Times New Roman" w:cs="Times New Roman"/>
          <w:shd w:val="clear" w:color="auto" w:fill="FFFFFF"/>
        </w:rPr>
        <w:t>As is obvious from the above discussion, the number of training images have to be significant enough to have a reasonable dete</w:t>
      </w:r>
      <w:r w:rsidR="007F6413">
        <w:rPr>
          <w:rStyle w:val="HTMLCode"/>
          <w:rFonts w:ascii="Times New Roman" w:hAnsi="Times New Roman" w:cs="Times New Roman"/>
          <w:shd w:val="clear" w:color="auto" w:fill="FFFFFF"/>
        </w:rPr>
        <w:t>ction accuracy. The dataset</w:t>
      </w:r>
      <w:r w:rsidRPr="00AF1826">
        <w:rPr>
          <w:rStyle w:val="HTMLCode"/>
          <w:rFonts w:ascii="Times New Roman" w:hAnsi="Times New Roman" w:cs="Times New Roman"/>
          <w:shd w:val="clear" w:color="auto" w:fill="FFFFFF"/>
        </w:rPr>
        <w:t xml:space="preserve"> available does not provide us with enough training data to produce a </w:t>
      </w:r>
      <w:r w:rsidR="00AC0FA9">
        <w:rPr>
          <w:rStyle w:val="HTMLCode"/>
          <w:rFonts w:ascii="Times New Roman" w:hAnsi="Times New Roman" w:cs="Times New Roman"/>
          <w:shd w:val="clear" w:color="auto" w:fill="FFFFFF"/>
        </w:rPr>
        <w:t xml:space="preserve">single </w:t>
      </w:r>
      <w:r w:rsidRPr="00AF1826">
        <w:rPr>
          <w:rStyle w:val="HTMLCode"/>
          <w:rFonts w:ascii="Times New Roman" w:hAnsi="Times New Roman" w:cs="Times New Roman"/>
          <w:shd w:val="clear" w:color="auto" w:fill="FFFFFF"/>
        </w:rPr>
        <w:t>good enough detector. To overcome this we first manually pick out the ROIs for all cells (</w:t>
      </w:r>
      <w:r w:rsidRPr="00AF1826">
        <w:rPr>
          <w:sz w:val="20"/>
          <w:szCs w:val="20"/>
        </w:rPr>
        <w:t>β as well as non β</w:t>
      </w:r>
      <w:r w:rsidRPr="00AF1826">
        <w:rPr>
          <w:rStyle w:val="HTMLCode"/>
          <w:rFonts w:ascii="Times New Roman" w:hAnsi="Times New Roman" w:cs="Times New Roman"/>
          <w:shd w:val="clear" w:color="auto" w:fill="FFFFFF"/>
        </w:rPr>
        <w:t>) in an image using an Image Labeller. Now we train and build 4 such detectors. For the 1</w:t>
      </w:r>
      <w:r w:rsidRPr="00AF1826">
        <w:rPr>
          <w:rStyle w:val="HTMLCode"/>
          <w:rFonts w:ascii="Times New Roman" w:hAnsi="Times New Roman" w:cs="Times New Roman"/>
          <w:shd w:val="clear" w:color="auto" w:fill="FFFFFF"/>
          <w:vertAlign w:val="superscript"/>
        </w:rPr>
        <w:t>st</w:t>
      </w:r>
      <w:r w:rsidRPr="00AF1826">
        <w:rPr>
          <w:rStyle w:val="HTMLCode"/>
          <w:rFonts w:ascii="Times New Roman" w:hAnsi="Times New Roman" w:cs="Times New Roman"/>
          <w:shd w:val="clear" w:color="auto" w:fill="FFFFFF"/>
        </w:rPr>
        <w:t xml:space="preserve"> detector, we choose the first 5 images as the test dataset and use the last 15 to train the detector. Similarly, we train the other three detectors using non intersecting sets of 5 test images and 15 training images from the dataset. Finally all the four measures computed from the 20 images are averaged and put up for comparison.</w:t>
      </w:r>
    </w:p>
    <w:p w:rsidR="00F900C1" w:rsidRDefault="00F900C1" w:rsidP="00AF1826">
      <w:pPr>
        <w:pStyle w:val="m-4849154964608874696gmail-western"/>
        <w:spacing w:after="240" w:afterAutospacing="0" w:line="253" w:lineRule="atLeast"/>
        <w:rPr>
          <w:rStyle w:val="HTMLCode"/>
          <w:rFonts w:ascii="Times New Roman" w:hAnsi="Times New Roman" w:cs="Times New Roman"/>
          <w:shd w:val="clear" w:color="auto" w:fill="FFFFFF"/>
        </w:rPr>
      </w:pPr>
    </w:p>
    <w:p w:rsidR="00F900C1" w:rsidRDefault="00F900C1" w:rsidP="00AF1826">
      <w:pPr>
        <w:pStyle w:val="m-4849154964608874696gmail-western"/>
        <w:spacing w:after="240" w:afterAutospacing="0" w:line="253" w:lineRule="atLeast"/>
        <w:rPr>
          <w:rStyle w:val="HTMLCode"/>
          <w:rFonts w:ascii="Times New Roman" w:hAnsi="Times New Roman" w:cs="Times New Roman"/>
          <w:shd w:val="clear" w:color="auto" w:fill="FFFFFF"/>
        </w:rPr>
      </w:pPr>
    </w:p>
    <w:p w:rsidR="00F900C1" w:rsidRDefault="00F900C1" w:rsidP="00AF1826">
      <w:pPr>
        <w:pStyle w:val="m-4849154964608874696gmail-western"/>
        <w:spacing w:after="240" w:afterAutospacing="0" w:line="253" w:lineRule="atLeast"/>
        <w:rPr>
          <w:rStyle w:val="HTMLCode"/>
          <w:rFonts w:ascii="Times New Roman" w:hAnsi="Times New Roman" w:cs="Times New Roman"/>
          <w:shd w:val="clear" w:color="auto" w:fill="FFFFFF"/>
        </w:rPr>
      </w:pPr>
    </w:p>
    <w:p w:rsidR="00B916BD" w:rsidRDefault="00B916BD" w:rsidP="00B916BD">
      <w:pPr>
        <w:pStyle w:val="Caption"/>
        <w:framePr w:w="7966" w:h="826" w:hRule="exact" w:hSpace="180" w:wrap="around" w:vAnchor="text" w:hAnchor="page" w:x="2176" w:y="577"/>
      </w:pPr>
    </w:p>
    <w:p w:rsidR="00B916BD" w:rsidRPr="00B916BD" w:rsidRDefault="00D312B1" w:rsidP="00B916BD">
      <w:pPr>
        <w:pStyle w:val="Caption"/>
        <w:framePr w:w="7966" w:h="826" w:hRule="exact" w:hSpace="180" w:wrap="around" w:vAnchor="text" w:hAnchor="page" w:x="2176" w:y="577"/>
        <w:rPr>
          <w:u w:val="single"/>
        </w:rPr>
      </w:pPr>
      <w:r>
        <w:t xml:space="preserve">     </w:t>
      </w:r>
      <w:r w:rsidR="00B916BD">
        <w:t xml:space="preserve">Table </w:t>
      </w:r>
      <w:r w:rsidR="00B916BD">
        <w:fldChar w:fldCharType="begin"/>
      </w:r>
      <w:r w:rsidR="00B916BD">
        <w:instrText xml:space="preserve"> SEQ Table \* ARABIC </w:instrText>
      </w:r>
      <w:r w:rsidR="00B916BD">
        <w:fldChar w:fldCharType="separate"/>
      </w:r>
      <w:r w:rsidR="00B916BD">
        <w:rPr>
          <w:noProof/>
        </w:rPr>
        <w:t>1</w:t>
      </w:r>
      <w:r w:rsidR="00B916BD">
        <w:fldChar w:fldCharType="end"/>
      </w:r>
      <w:r w:rsidR="00B916BD">
        <w:t xml:space="preserve"> : </w:t>
      </w:r>
      <w:r w:rsidR="00B916BD" w:rsidRPr="00B916BD">
        <w:rPr>
          <w:u w:val="single"/>
        </w:rPr>
        <w:t>Experimental results for β cell detection using different algorithms (Best results in bold)</w:t>
      </w:r>
    </w:p>
    <w:p w:rsidR="00F900C1" w:rsidRDefault="00F900C1" w:rsidP="00AF1826">
      <w:pPr>
        <w:pStyle w:val="m-4849154964608874696gmail-western"/>
        <w:spacing w:after="240" w:afterAutospacing="0" w:line="253" w:lineRule="atLeast"/>
        <w:rPr>
          <w:rStyle w:val="HTMLCode"/>
          <w:rFonts w:ascii="Times New Roman" w:hAnsi="Times New Roman" w:cs="Times New Roman"/>
          <w:shd w:val="clear" w:color="auto" w:fill="FFFFFF"/>
        </w:rPr>
      </w:pPr>
    </w:p>
    <w:p w:rsidR="00D312B1" w:rsidRPr="001E77FD" w:rsidRDefault="00BF0BA1" w:rsidP="00AF1826">
      <w:pPr>
        <w:pStyle w:val="m-4849154964608874696gmail-western"/>
        <w:spacing w:after="240" w:afterAutospacing="0" w:line="253" w:lineRule="atLeast"/>
        <w:rPr>
          <w:sz w:val="20"/>
          <w:szCs w:val="20"/>
          <w:shd w:val="clear" w:color="auto" w:fill="FFFFFF"/>
        </w:rPr>
      </w:pPr>
      <w:r>
        <w:rPr>
          <w:noProof/>
          <w:lang w:val="en-US" w:eastAsia="en-US"/>
        </w:rPr>
        <w:lastRenderedPageBreak/>
        <mc:AlternateContent>
          <mc:Choice Requires="wps">
            <w:drawing>
              <wp:anchor distT="0" distB="0" distL="114300" distR="114300" simplePos="0" relativeHeight="251670528" behindDoc="0" locked="0" layoutInCell="1" allowOverlap="1" wp14:anchorId="1196F0D4" wp14:editId="66A1B5AD">
                <wp:simplePos x="0" y="0"/>
                <wp:positionH relativeFrom="column">
                  <wp:posOffset>0</wp:posOffset>
                </wp:positionH>
                <wp:positionV relativeFrom="paragraph">
                  <wp:posOffset>2141855</wp:posOffset>
                </wp:positionV>
                <wp:extent cx="6619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rsidR="00BF0BA1" w:rsidRPr="004A076B" w:rsidRDefault="00BF0BA1" w:rsidP="00BF0BA1">
                            <w:pPr>
                              <w:pStyle w:val="Caption"/>
                              <w:jc w:val="center"/>
                              <w:rPr>
                                <w:rFonts w:ascii="Times New Roman" w:eastAsia="Times New Roman" w:hAnsi="Times New Roman" w:cs="Times New Roman"/>
                                <w:noProof/>
                                <w:sz w:val="20"/>
                                <w:szCs w:val="20"/>
                                <w:shd w:val="clear" w:color="auto" w:fill="FFFFFF"/>
                              </w:rPr>
                            </w:pPr>
                            <w:r>
                              <w:t xml:space="preserve">Figure </w:t>
                            </w:r>
                            <w:r>
                              <w:fldChar w:fldCharType="begin"/>
                            </w:r>
                            <w:r>
                              <w:instrText xml:space="preserve"> SEQ Figure \* ARABIC </w:instrText>
                            </w:r>
                            <w:r>
                              <w:fldChar w:fldCharType="separate"/>
                            </w:r>
                            <w:r>
                              <w:rPr>
                                <w:noProof/>
                              </w:rPr>
                              <w:t>3</w:t>
                            </w:r>
                            <w:r>
                              <w:fldChar w:fldCharType="end"/>
                            </w:r>
                            <w:r>
                              <w:t xml:space="preserve"> : </w:t>
                            </w:r>
                            <w:r w:rsidRPr="00746BAD">
                              <w:rPr>
                                <w:u w:val="single"/>
                              </w:rPr>
                              <w:t>Images with aberrant characteristics troubling the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6F0D4" id="Text Box 32" o:spid="_x0000_s1028" type="#_x0000_t202" style="position:absolute;margin-left:0;margin-top:168.65pt;width:52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IoL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" stroked="f">
                <v:textbox style="mso-fit-shape-to-text:t" inset="0,0,0,0">
                  <w:txbxContent>
                    <w:p w:rsidR="00BF0BA1" w:rsidRPr="004A076B" w:rsidRDefault="00BF0BA1" w:rsidP="00BF0BA1">
                      <w:pPr>
                        <w:pStyle w:val="Caption"/>
                        <w:jc w:val="center"/>
                        <w:rPr>
                          <w:rFonts w:ascii="Times New Roman" w:eastAsia="Times New Roman" w:hAnsi="Times New Roman" w:cs="Times New Roman"/>
                          <w:noProof/>
                          <w:sz w:val="20"/>
                          <w:szCs w:val="20"/>
                          <w:shd w:val="clear" w:color="auto" w:fill="FFFFFF"/>
                        </w:rPr>
                      </w:pPr>
                      <w:r>
                        <w:t xml:space="preserve">Figure </w:t>
                      </w:r>
                      <w:r>
                        <w:fldChar w:fldCharType="begin"/>
                      </w:r>
                      <w:r>
                        <w:instrText xml:space="preserve"> SEQ Figure \* ARABIC </w:instrText>
                      </w:r>
                      <w:r>
                        <w:fldChar w:fldCharType="separate"/>
                      </w:r>
                      <w:r>
                        <w:rPr>
                          <w:noProof/>
                        </w:rPr>
                        <w:t>3</w:t>
                      </w:r>
                      <w:r>
                        <w:fldChar w:fldCharType="end"/>
                      </w:r>
                      <w:r>
                        <w:t xml:space="preserve"> : </w:t>
                      </w:r>
                      <w:r w:rsidRPr="00746BAD">
                        <w:rPr>
                          <w:u w:val="single"/>
                        </w:rPr>
                        <w:t>Images with aberrant characteristics troubling the detector</w:t>
                      </w:r>
                    </w:p>
                  </w:txbxContent>
                </v:textbox>
                <w10:wrap type="topAndBottom"/>
              </v:shape>
            </w:pict>
          </mc:Fallback>
        </mc:AlternateContent>
      </w:r>
      <w:r w:rsidR="007B41F7">
        <w:rPr>
          <w:rStyle w:val="HTMLCode"/>
          <w:rFonts w:ascii="Times New Roman" w:hAnsi="Times New Roman" w:cs="Times New Roman"/>
          <w:noProof/>
          <w:shd w:val="clear" w:color="auto" w:fill="FFFFFF"/>
          <w:lang w:val="en-US" w:eastAsia="en-US"/>
        </w:rPr>
        <w:drawing>
          <wp:anchor distT="0" distB="0" distL="114300" distR="114300" simplePos="0" relativeHeight="251668480" behindDoc="0" locked="0" layoutInCell="1" allowOverlap="1">
            <wp:simplePos x="0" y="0"/>
            <wp:positionH relativeFrom="margin">
              <wp:align>left</wp:align>
            </wp:positionH>
            <wp:positionV relativeFrom="paragraph">
              <wp:posOffset>0</wp:posOffset>
            </wp:positionV>
            <wp:extent cx="6619875" cy="20847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9875" cy="2084705"/>
                    </a:xfrm>
                    <a:prstGeom prst="rect">
                      <a:avLst/>
                    </a:prstGeom>
                    <a:noFill/>
                  </pic:spPr>
                </pic:pic>
              </a:graphicData>
            </a:graphic>
            <wp14:sizeRelH relativeFrom="page">
              <wp14:pctWidth>0</wp14:pctWidth>
            </wp14:sizeRelH>
            <wp14:sizeRelV relativeFrom="page">
              <wp14:pctHeight>0</wp14:pctHeight>
            </wp14:sizeRelV>
          </wp:anchor>
        </w:drawing>
      </w:r>
      <w:r w:rsidR="00AF1826" w:rsidRPr="00AF1826">
        <w:rPr>
          <w:rStyle w:val="HTMLCode"/>
          <w:rFonts w:ascii="Times New Roman" w:hAnsi="Times New Roman" w:cs="Times New Roman"/>
          <w:shd w:val="clear" w:color="auto" w:fill="FFFFFF"/>
        </w:rPr>
        <w:t>One more hurdle we face while eliminating the non</w:t>
      </w:r>
      <w:r w:rsidR="00AF1826" w:rsidRPr="00AF1826">
        <w:rPr>
          <w:sz w:val="20"/>
          <w:szCs w:val="20"/>
        </w:rPr>
        <w:t xml:space="preserve"> β cells is that the concentration of DAB stain is found to be significant along the boundary edges. A pictorial representation is shown in Fig 2(c) and mentioned region is enclosed in an ellipse. To overcome this situation we make use of the visual interpretation that such edges have a greater concentration of Hematoxylin stain than DAB stain and that all other valid DAB stained regions having β ce</w:t>
      </w:r>
      <w:r w:rsidR="00E23059">
        <w:rPr>
          <w:sz w:val="20"/>
          <w:szCs w:val="20"/>
        </w:rPr>
        <w:t>lls don’t show a similar pattern</w:t>
      </w:r>
      <w:r w:rsidR="00AF1826" w:rsidRPr="00AF1826">
        <w:rPr>
          <w:sz w:val="20"/>
          <w:szCs w:val="20"/>
        </w:rPr>
        <w:t>. Hence, by comparing the Hematoxylin stain to the DAB stain we could remove the ambiguity along the boundaries.</w:t>
      </w:r>
    </w:p>
    <w:p w:rsidR="00AF1826" w:rsidRPr="00AF1826" w:rsidRDefault="00AF1826" w:rsidP="00AF1826">
      <w:pPr>
        <w:pStyle w:val="Heading1"/>
      </w:pPr>
      <w:r w:rsidRPr="00AF1826">
        <w:t>CONCLUSIONS AND FUTURE WORK</w:t>
      </w:r>
    </w:p>
    <w:p w:rsidR="00AF1826" w:rsidRPr="00AF1826" w:rsidRDefault="00AF1826" w:rsidP="00AF1826">
      <w:pPr>
        <w:pStyle w:val="m-4849154964608874696gmail-western"/>
        <w:spacing w:after="240" w:afterAutospacing="0" w:line="253" w:lineRule="atLeast"/>
        <w:rPr>
          <w:sz w:val="20"/>
          <w:szCs w:val="20"/>
        </w:rPr>
      </w:pPr>
      <w:r w:rsidRPr="00AF1826">
        <w:rPr>
          <w:color w:val="000000"/>
          <w:sz w:val="20"/>
          <w:szCs w:val="20"/>
        </w:rPr>
        <w:t xml:space="preserve">In this paper, we proposed a novel measure of employing an ensemble of boosted decision stumps to create a detector for cell identification. We employ EoBDS in a systematic framework for </w:t>
      </w:r>
      <w:r w:rsidR="00394466" w:rsidRPr="00AF1826">
        <w:rPr>
          <w:color w:val="000000"/>
          <w:sz w:val="20"/>
          <w:szCs w:val="20"/>
        </w:rPr>
        <w:t>labelling</w:t>
      </w:r>
      <w:bookmarkStart w:id="1" w:name="_GoBack"/>
      <w:bookmarkEnd w:id="1"/>
      <w:r w:rsidRPr="00AF1826">
        <w:rPr>
          <w:color w:val="000000"/>
          <w:sz w:val="20"/>
          <w:szCs w:val="20"/>
        </w:rPr>
        <w:t xml:space="preserve"> particular stain-specific cells such as insulin-rich β cells in pancreatic sections. Counting β cell mass plays a critical role in studying the development and cure of diabetes in mouse models. </w:t>
      </w:r>
      <w:r w:rsidRPr="00AF1826">
        <w:rPr>
          <w:sz w:val="20"/>
          <w:szCs w:val="20"/>
        </w:rPr>
        <w:t xml:space="preserve">The results of the proposed method depicted its effectiveness. </w:t>
      </w:r>
    </w:p>
    <w:p w:rsidR="00AF1826" w:rsidRPr="00AF1826" w:rsidRDefault="00AF1826" w:rsidP="00AF1826">
      <w:pPr>
        <w:pStyle w:val="m-4849154964608874696gmail-western"/>
        <w:spacing w:after="240" w:afterAutospacing="0" w:line="253" w:lineRule="atLeast"/>
        <w:rPr>
          <w:rStyle w:val="A15"/>
          <w:rFonts w:cs="Times New Roman"/>
          <w:b/>
          <w:i w:val="0"/>
          <w:iCs w:val="0"/>
          <w:sz w:val="20"/>
          <w:szCs w:val="20"/>
          <w:u w:val="single"/>
        </w:rPr>
      </w:pPr>
      <w:r w:rsidRPr="00AF1826">
        <w:rPr>
          <w:sz w:val="20"/>
          <w:szCs w:val="20"/>
        </w:rPr>
        <w:t xml:space="preserve">However, these results can be improved to a further extent. The images in Fig.3 account for such high value for </w:t>
      </w:r>
      <w:r w:rsidRPr="00AF1826">
        <w:rPr>
          <w:iCs/>
          <w:color w:val="000000"/>
          <w:sz w:val="20"/>
          <w:szCs w:val="20"/>
        </w:rPr>
        <w:t>μ</w:t>
      </w:r>
      <w:r w:rsidRPr="00AF1826">
        <w:rPr>
          <w:rStyle w:val="A15"/>
          <w:rFonts w:cs="Times New Roman"/>
          <w:i w:val="0"/>
          <w:sz w:val="20"/>
          <w:szCs w:val="20"/>
          <w:vertAlign w:val="subscript"/>
        </w:rPr>
        <w:t xml:space="preserve">d  </w:t>
      </w:r>
      <w:r w:rsidRPr="00AF1826">
        <w:rPr>
          <w:rStyle w:val="A15"/>
          <w:rFonts w:cs="Times New Roman"/>
          <w:i w:val="0"/>
          <w:sz w:val="20"/>
          <w:szCs w:val="20"/>
        </w:rPr>
        <w:t xml:space="preserve">and </w:t>
      </w:r>
      <w:r w:rsidRPr="00AF1826">
        <w:rPr>
          <w:color w:val="000000"/>
          <w:sz w:val="20"/>
          <w:szCs w:val="20"/>
        </w:rPr>
        <w:t>σ</w:t>
      </w:r>
      <w:r w:rsidRPr="00AF1826">
        <w:rPr>
          <w:rStyle w:val="A15"/>
          <w:rFonts w:cs="Times New Roman"/>
          <w:i w:val="0"/>
          <w:sz w:val="20"/>
          <w:szCs w:val="20"/>
          <w:vertAlign w:val="subscript"/>
        </w:rPr>
        <w:t>d</w:t>
      </w:r>
      <w:r w:rsidRPr="00AF1826">
        <w:rPr>
          <w:rStyle w:val="A15"/>
          <w:rFonts w:cs="Times New Roman"/>
          <w:i w:val="0"/>
          <w:sz w:val="20"/>
          <w:szCs w:val="20"/>
        </w:rPr>
        <w:t xml:space="preserve"> as the trained detector never encountered such anomaly before.</w:t>
      </w:r>
    </w:p>
    <w:p w:rsidR="00AF1826" w:rsidRPr="00AF1826" w:rsidRDefault="00AF1826" w:rsidP="00AF1826">
      <w:pPr>
        <w:rPr>
          <w:rStyle w:val="A15"/>
          <w:rFonts w:cs="Times New Roman"/>
          <w:i w:val="0"/>
          <w:sz w:val="20"/>
          <w:szCs w:val="20"/>
        </w:rPr>
      </w:pPr>
      <w:r w:rsidRPr="00AF1826">
        <w:rPr>
          <w:rStyle w:val="A15"/>
          <w:rFonts w:cs="Times New Roman"/>
          <w:i w:val="0"/>
          <w:sz w:val="20"/>
          <w:szCs w:val="20"/>
        </w:rPr>
        <w:t xml:space="preserve">In Fig 3(a) there is a huge intensity difference at the centre and since the detector is based on Haar features, many cells are falsely identified along the dark boundary. In Fig 3(b), at the far upper left, two faint stained cells are present. However, these are missed by the detector and hence the mean distance increases by a vigorous amount. If the detector is trained on a much larger(say, around 100 images) and a much varied image set possessing several anomalies, it can be fairly predicted that the results would improve. Also, different machine learning algorithms can be implemented, with or without tweaking their hyperparameters, to obtain a better performance. </w:t>
      </w:r>
    </w:p>
    <w:p w:rsidR="00AF1826" w:rsidRDefault="00AF1826" w:rsidP="00AF1826">
      <w:pPr>
        <w:pStyle w:val="ReferenceHead"/>
      </w:pPr>
      <w:r>
        <w:t>References</w:t>
      </w:r>
    </w:p>
    <w:p w:rsidR="00AF1826" w:rsidRPr="0076355A" w:rsidRDefault="00AF1826" w:rsidP="00AF1826">
      <w:pPr>
        <w:shd w:val="clear" w:color="auto" w:fill="FFFFFF"/>
        <w:spacing w:line="276" w:lineRule="auto"/>
        <w:rPr>
          <w:color w:val="222222"/>
          <w:sz w:val="16"/>
          <w:szCs w:val="16"/>
        </w:rPr>
      </w:pPr>
    </w:p>
    <w:p w:rsidR="00AF1826" w:rsidRPr="00F74EEB" w:rsidRDefault="00AF1826" w:rsidP="00AF1826">
      <w:pPr>
        <w:pStyle w:val="Default"/>
        <w:numPr>
          <w:ilvl w:val="0"/>
          <w:numId w:val="3"/>
        </w:numPr>
        <w:rPr>
          <w:rFonts w:ascii="Times New Roman" w:hAnsi="Times New Roman" w:cs="Times New Roman"/>
          <w:sz w:val="16"/>
          <w:szCs w:val="16"/>
        </w:rPr>
      </w:pPr>
      <w:r w:rsidRPr="00F74EEB">
        <w:rPr>
          <w:rFonts w:ascii="Times New Roman" w:hAnsi="Times New Roman" w:cs="Times New Roman"/>
          <w:sz w:val="16"/>
          <w:szCs w:val="16"/>
        </w:rPr>
        <w:t xml:space="preserve">Butler AE, Janson J, Soeller WC, Butler PC. Increased β-cell apoptosis prevents adaptive increase in β-cell mass in mouse model of type 2 diabetes. Diabetes 2003;52:2304-14. </w:t>
      </w:r>
    </w:p>
    <w:p w:rsidR="00AF1826" w:rsidRPr="00F74EEB" w:rsidRDefault="00AF1826" w:rsidP="00AF1826">
      <w:pPr>
        <w:pStyle w:val="Default"/>
        <w:numPr>
          <w:ilvl w:val="0"/>
          <w:numId w:val="3"/>
        </w:numPr>
        <w:rPr>
          <w:sz w:val="16"/>
          <w:szCs w:val="16"/>
        </w:rPr>
      </w:pPr>
      <w:r w:rsidRPr="00F74EEB">
        <w:rPr>
          <w:sz w:val="16"/>
          <w:szCs w:val="16"/>
        </w:rPr>
        <w:t xml:space="preserve">Xiong G, Zhou X, Ji L. Automated segmentation of drosophila RNAi fluorescence cellular images using deformable models. Circuits and Systems I: Regular Papers, IEEE Transactions on, 2006;53:2415-24, 2006. </w:t>
      </w:r>
    </w:p>
    <w:p w:rsidR="00AF1826" w:rsidRPr="00F74EEB" w:rsidRDefault="00AF1826" w:rsidP="00AF1826">
      <w:pPr>
        <w:pStyle w:val="Default"/>
        <w:numPr>
          <w:ilvl w:val="0"/>
          <w:numId w:val="3"/>
        </w:numPr>
        <w:rPr>
          <w:sz w:val="16"/>
          <w:szCs w:val="16"/>
        </w:rPr>
      </w:pPr>
      <w:r w:rsidRPr="00F74EEB">
        <w:rPr>
          <w:sz w:val="16"/>
          <w:szCs w:val="16"/>
        </w:rPr>
        <w:t>Hafiane A, Bunyak F, Palaniappan K. Clustering initiated multiphase active contours and robust separation of nuclei groups for tissue segmentation. In Pattern Recognition, 2008. ICPR 2008. 19</w:t>
      </w:r>
      <w:r w:rsidRPr="00F74EEB">
        <w:rPr>
          <w:rStyle w:val="A19"/>
          <w:sz w:val="16"/>
          <w:szCs w:val="16"/>
        </w:rPr>
        <w:t xml:space="preserve">th </w:t>
      </w:r>
      <w:r w:rsidRPr="00F74EEB">
        <w:rPr>
          <w:sz w:val="16"/>
          <w:szCs w:val="16"/>
        </w:rPr>
        <w:t xml:space="preserve">International Conference on, IEEE, 2008. p. 1-4. </w:t>
      </w:r>
    </w:p>
    <w:p w:rsidR="00AF1826" w:rsidRPr="00F74EEB" w:rsidRDefault="00AF1826" w:rsidP="00AF1826">
      <w:pPr>
        <w:pStyle w:val="Default"/>
        <w:numPr>
          <w:ilvl w:val="0"/>
          <w:numId w:val="3"/>
        </w:numPr>
        <w:rPr>
          <w:sz w:val="16"/>
          <w:szCs w:val="16"/>
        </w:rPr>
      </w:pPr>
      <w:r w:rsidRPr="00F74EEB">
        <w:rPr>
          <w:sz w:val="16"/>
          <w:szCs w:val="16"/>
        </w:rPr>
        <w:t xml:space="preserve">Hafiane A, Bunyak F, Palaniappan K. Fuzzy clustering and active contours for histopathology image segmentation and nuclei detection. In Advanced Concepts for Intelligent Vision Systems. Berlin, Heidelberg: Springer; 2008. p. 903-14. </w:t>
      </w:r>
    </w:p>
    <w:p w:rsidR="00AF1826" w:rsidRPr="00F74EEB" w:rsidRDefault="00AF1826" w:rsidP="00AF1826">
      <w:pPr>
        <w:pStyle w:val="Default"/>
        <w:numPr>
          <w:ilvl w:val="0"/>
          <w:numId w:val="3"/>
        </w:numPr>
        <w:rPr>
          <w:sz w:val="16"/>
          <w:szCs w:val="16"/>
        </w:rPr>
      </w:pPr>
      <w:r w:rsidRPr="00F74EEB">
        <w:rPr>
          <w:sz w:val="16"/>
          <w:szCs w:val="16"/>
        </w:rPr>
        <w:t xml:space="preserve">Bamford P, Lovell B. Unsupervised cell nucleus segmentation with active contours. Signal Process 1998;71:203-13. </w:t>
      </w:r>
    </w:p>
    <w:p w:rsidR="00AF1826" w:rsidRPr="00F74EEB" w:rsidRDefault="00AF1826" w:rsidP="00AF1826">
      <w:pPr>
        <w:pStyle w:val="Default"/>
        <w:numPr>
          <w:ilvl w:val="0"/>
          <w:numId w:val="3"/>
        </w:numPr>
        <w:rPr>
          <w:sz w:val="16"/>
          <w:szCs w:val="16"/>
        </w:rPr>
      </w:pPr>
      <w:r w:rsidRPr="00F74EEB">
        <w:rPr>
          <w:sz w:val="16"/>
          <w:szCs w:val="16"/>
        </w:rPr>
        <w:t xml:space="preserve">Hu M, Ping X, Ding Y. A new active contour model and its application on cell segmentation. In Control, Automation, Robotics and Vision Conference, 2004. ICARCV 2004 8th. IEEE 2004;2:1104-7. </w:t>
      </w:r>
    </w:p>
    <w:p w:rsidR="00AF1826" w:rsidRPr="00F74EEB" w:rsidRDefault="00AF1826" w:rsidP="00AF1826">
      <w:pPr>
        <w:pStyle w:val="Default"/>
        <w:numPr>
          <w:ilvl w:val="0"/>
          <w:numId w:val="3"/>
        </w:numPr>
        <w:rPr>
          <w:sz w:val="16"/>
          <w:szCs w:val="16"/>
        </w:rPr>
      </w:pPr>
      <w:r w:rsidRPr="00F74EEB">
        <w:rPr>
          <w:sz w:val="16"/>
          <w:szCs w:val="16"/>
        </w:rPr>
        <w:t xml:space="preserve">MacEachern LA, Manku T. Genetic algorithms for active contour optimization. In Circuits and Systems, 1998. ISCAS’98. Proceedings of the 1998 IEEE International Symposium on, IEEE 1998;4:229-32. </w:t>
      </w:r>
    </w:p>
    <w:p w:rsidR="00AF1826" w:rsidRPr="00F74EEB" w:rsidRDefault="00AF1826" w:rsidP="00AF1826">
      <w:pPr>
        <w:pStyle w:val="Default"/>
        <w:numPr>
          <w:ilvl w:val="0"/>
          <w:numId w:val="3"/>
        </w:numPr>
        <w:rPr>
          <w:sz w:val="16"/>
          <w:szCs w:val="16"/>
        </w:rPr>
      </w:pPr>
      <w:r w:rsidRPr="00F74EEB">
        <w:rPr>
          <w:sz w:val="16"/>
          <w:szCs w:val="16"/>
        </w:rPr>
        <w:t xml:space="preserve">Mouroutis T, Roberts SJ, Bharath AA. Robust cell nuclei segmentation using statistical modelling. Bioimaging 1998;6:79-91. </w:t>
      </w:r>
    </w:p>
    <w:p w:rsidR="00AF1826" w:rsidRPr="00F74EEB" w:rsidRDefault="00AF1826" w:rsidP="00AF1826">
      <w:pPr>
        <w:pStyle w:val="Default"/>
        <w:numPr>
          <w:ilvl w:val="0"/>
          <w:numId w:val="3"/>
        </w:numPr>
        <w:rPr>
          <w:sz w:val="16"/>
          <w:szCs w:val="16"/>
        </w:rPr>
      </w:pPr>
      <w:r w:rsidRPr="00F74EEB">
        <w:rPr>
          <w:sz w:val="16"/>
          <w:szCs w:val="16"/>
        </w:rPr>
        <w:t xml:space="preserve">Gurcan MN, Pan T, Shimada H, Saltz J. Image analysis for neuroblastoma classification: Segmentation of cell nuclei. In Engineering in Medicine and Biology Society, 2006. EMBS’06. 28th Annual International Conference of the IEEE, pages 4844-4847. IEEE, 2006. </w:t>
      </w:r>
    </w:p>
    <w:p w:rsidR="00AF1826" w:rsidRPr="00F74EEB" w:rsidRDefault="00AF1826" w:rsidP="00AF1826">
      <w:pPr>
        <w:pStyle w:val="Default"/>
        <w:numPr>
          <w:ilvl w:val="0"/>
          <w:numId w:val="3"/>
        </w:numPr>
        <w:rPr>
          <w:sz w:val="16"/>
          <w:szCs w:val="16"/>
        </w:rPr>
      </w:pPr>
      <w:r w:rsidRPr="00F74EEB">
        <w:rPr>
          <w:sz w:val="16"/>
          <w:szCs w:val="16"/>
        </w:rPr>
        <w:t xml:space="preserve">Pelengaris S, Khan M, Evan GI. Suppression of myc-induced apoptosis in </w:t>
      </w:r>
      <w:r w:rsidRPr="00F74EEB">
        <w:rPr>
          <w:rFonts w:ascii="Arial" w:hAnsi="Arial" w:cs="Arial"/>
          <w:sz w:val="16"/>
          <w:szCs w:val="16"/>
        </w:rPr>
        <w:t>β</w:t>
      </w:r>
      <w:r w:rsidRPr="00F74EEB">
        <w:rPr>
          <w:sz w:val="16"/>
          <w:szCs w:val="16"/>
        </w:rPr>
        <w:t xml:space="preserve"> cells exposes multiple oncogenic properties of myc and triggers carcinogenic progression. Cell 202;109:321-34. </w:t>
      </w:r>
    </w:p>
    <w:p w:rsidR="00AF1826" w:rsidRPr="00F74EEB" w:rsidRDefault="00AF1826" w:rsidP="00AF1826">
      <w:pPr>
        <w:pStyle w:val="Default"/>
        <w:numPr>
          <w:ilvl w:val="0"/>
          <w:numId w:val="3"/>
        </w:numPr>
        <w:rPr>
          <w:rFonts w:ascii="Times New Roman" w:hAnsi="Times New Roman" w:cs="Times New Roman"/>
          <w:color w:val="auto"/>
          <w:sz w:val="16"/>
          <w:szCs w:val="16"/>
        </w:rPr>
      </w:pPr>
      <w:r w:rsidRPr="00F74EEB">
        <w:rPr>
          <w:rFonts w:ascii="Times New Roman" w:hAnsi="Times New Roman" w:cs="Times New Roman"/>
          <w:color w:val="auto"/>
          <w:sz w:val="16"/>
          <w:szCs w:val="16"/>
          <w:shd w:val="clear" w:color="auto" w:fill="FFFFFF"/>
        </w:rPr>
        <w:t>Viola, P., and M. J. Jones. "Rapid Object Detection using a Boosted Cascade of Simple Features."</w:t>
      </w:r>
      <w:r w:rsidRPr="00F74EEB">
        <w:rPr>
          <w:rStyle w:val="apple-converted-space"/>
          <w:rFonts w:ascii="Times New Roman" w:hAnsi="Times New Roman" w:cs="Times New Roman"/>
          <w:color w:val="auto"/>
          <w:sz w:val="16"/>
          <w:szCs w:val="16"/>
          <w:shd w:val="clear" w:color="auto" w:fill="FFFFFF"/>
        </w:rPr>
        <w:t> </w:t>
      </w:r>
      <w:r w:rsidRPr="00F74EEB">
        <w:rPr>
          <w:rStyle w:val="Emphasis"/>
          <w:rFonts w:ascii="Times New Roman" w:hAnsi="Times New Roman" w:cs="Times New Roman"/>
          <w:color w:val="auto"/>
          <w:sz w:val="16"/>
          <w:szCs w:val="16"/>
          <w:shd w:val="clear" w:color="auto" w:fill="FFFFFF"/>
        </w:rPr>
        <w:t>Proceedings of the 2001 IEEE Computer Society Conference</w:t>
      </w:r>
      <w:r w:rsidRPr="00F74EEB">
        <w:rPr>
          <w:rFonts w:ascii="Times New Roman" w:hAnsi="Times New Roman" w:cs="Times New Roman"/>
          <w:color w:val="auto"/>
          <w:sz w:val="16"/>
          <w:szCs w:val="16"/>
          <w:shd w:val="clear" w:color="auto" w:fill="FFFFFF"/>
        </w:rPr>
        <w:t>. Volume 1, 15 April 2001, pp. I-511–I-518.</w:t>
      </w:r>
    </w:p>
    <w:p w:rsidR="00AF1826" w:rsidRPr="00F74EEB" w:rsidRDefault="00AF1826" w:rsidP="00AF1826">
      <w:pPr>
        <w:pStyle w:val="Default"/>
        <w:numPr>
          <w:ilvl w:val="0"/>
          <w:numId w:val="3"/>
        </w:numPr>
        <w:rPr>
          <w:rFonts w:ascii="Times New Roman" w:hAnsi="Times New Roman" w:cs="Times New Roman"/>
          <w:color w:val="auto"/>
          <w:sz w:val="16"/>
          <w:szCs w:val="16"/>
        </w:rPr>
      </w:pPr>
      <w:r w:rsidRPr="00F74EEB">
        <w:rPr>
          <w:rFonts w:ascii="Times New Roman" w:hAnsi="Times New Roman" w:cs="Times New Roman"/>
          <w:sz w:val="16"/>
          <w:szCs w:val="16"/>
        </w:rPr>
        <w:t xml:space="preserve">C. Papageorgiou, M. Oren, and T. Poggio. A general framework for object detection. In </w:t>
      </w:r>
      <w:r w:rsidRPr="00F74EEB">
        <w:rPr>
          <w:rFonts w:ascii="Times New Roman" w:hAnsi="Times New Roman" w:cs="Times New Roman"/>
          <w:i/>
          <w:iCs/>
          <w:sz w:val="16"/>
          <w:szCs w:val="16"/>
        </w:rPr>
        <w:t>International Conference on</w:t>
      </w:r>
      <w:r w:rsidRPr="00F74EEB">
        <w:rPr>
          <w:rFonts w:ascii="Times New Roman" w:hAnsi="Times New Roman" w:cs="Times New Roman"/>
          <w:sz w:val="16"/>
          <w:szCs w:val="16"/>
        </w:rPr>
        <w:t xml:space="preserve"> </w:t>
      </w:r>
      <w:r w:rsidRPr="00F74EEB">
        <w:rPr>
          <w:rFonts w:ascii="Times New Roman" w:hAnsi="Times New Roman" w:cs="Times New Roman"/>
          <w:i/>
          <w:iCs/>
          <w:sz w:val="16"/>
          <w:szCs w:val="16"/>
        </w:rPr>
        <w:t>Computer Vision</w:t>
      </w:r>
      <w:r w:rsidRPr="00F74EEB">
        <w:rPr>
          <w:rFonts w:ascii="Times New Roman" w:hAnsi="Times New Roman" w:cs="Times New Roman"/>
          <w:sz w:val="16"/>
          <w:szCs w:val="16"/>
        </w:rPr>
        <w:t>, 1998.</w:t>
      </w:r>
    </w:p>
    <w:p w:rsidR="00AF1826" w:rsidRPr="00F74EEB" w:rsidRDefault="00AF1826" w:rsidP="00AF1826">
      <w:pPr>
        <w:pStyle w:val="ListParagraph"/>
        <w:numPr>
          <w:ilvl w:val="0"/>
          <w:numId w:val="3"/>
        </w:numPr>
        <w:rPr>
          <w:rFonts w:ascii="Times New Roman" w:hAnsi="Times New Roman" w:cs="Times New Roman"/>
          <w:sz w:val="16"/>
          <w:szCs w:val="16"/>
        </w:rPr>
      </w:pPr>
      <w:r w:rsidRPr="00F74EEB">
        <w:rPr>
          <w:rFonts w:ascii="Times New Roman" w:hAnsi="Times New Roman" w:cs="Times New Roman"/>
          <w:color w:val="222222"/>
          <w:sz w:val="16"/>
          <w:szCs w:val="16"/>
          <w:shd w:val="clear" w:color="auto" w:fill="FFFFFF"/>
        </w:rPr>
        <w:t>Quinlan, J. R. 1986. Induction of Decision Trees. Mach. Learn. 1, 1 (Mar. 1986), 81–106</w:t>
      </w:r>
    </w:p>
    <w:p w:rsidR="00AF1826" w:rsidRPr="00F74EEB" w:rsidRDefault="00AF1826" w:rsidP="00AF1826">
      <w:pPr>
        <w:pStyle w:val="ListParagraph"/>
        <w:numPr>
          <w:ilvl w:val="0"/>
          <w:numId w:val="3"/>
        </w:numPr>
        <w:autoSpaceDE w:val="0"/>
        <w:autoSpaceDN w:val="0"/>
        <w:adjustRightInd w:val="0"/>
        <w:spacing w:after="0" w:line="240" w:lineRule="auto"/>
        <w:rPr>
          <w:rFonts w:ascii="Times New Roman" w:hAnsi="Times New Roman" w:cs="Times New Roman"/>
          <w:sz w:val="16"/>
          <w:szCs w:val="16"/>
        </w:rPr>
      </w:pPr>
      <w:r w:rsidRPr="00F74EEB">
        <w:rPr>
          <w:rFonts w:ascii="Times New Roman" w:hAnsi="Times New Roman" w:cs="Times New Roman"/>
          <w:sz w:val="16"/>
          <w:szCs w:val="16"/>
        </w:rPr>
        <w:t xml:space="preserve">Yoav Freund and Robert E. Schapire. A decision-theoretic generalization of on-line learning and an application to boosting. In </w:t>
      </w:r>
      <w:r w:rsidRPr="00F74EEB">
        <w:rPr>
          <w:rFonts w:ascii="Times New Roman" w:hAnsi="Times New Roman" w:cs="Times New Roman"/>
          <w:i/>
          <w:iCs/>
          <w:sz w:val="16"/>
          <w:szCs w:val="16"/>
        </w:rPr>
        <w:t>Computational Learning Theory: Eurocolt ’95</w:t>
      </w:r>
      <w:r w:rsidRPr="00F74EEB">
        <w:rPr>
          <w:rFonts w:ascii="Times New Roman" w:hAnsi="Times New Roman" w:cs="Times New Roman"/>
          <w:sz w:val="16"/>
          <w:szCs w:val="16"/>
        </w:rPr>
        <w:t>, pages 23–37. Springer-Verlag, 1995.</w:t>
      </w:r>
    </w:p>
    <w:p w:rsidR="00AF1826" w:rsidRPr="00F74EEB" w:rsidRDefault="00AF1826" w:rsidP="00AF1826">
      <w:pPr>
        <w:pStyle w:val="ListParagraph"/>
        <w:numPr>
          <w:ilvl w:val="0"/>
          <w:numId w:val="3"/>
        </w:numPr>
        <w:autoSpaceDE w:val="0"/>
        <w:autoSpaceDN w:val="0"/>
        <w:adjustRightInd w:val="0"/>
        <w:spacing w:after="0" w:line="240" w:lineRule="auto"/>
        <w:rPr>
          <w:rFonts w:ascii="Times New Roman" w:hAnsi="Times New Roman" w:cs="Times New Roman"/>
          <w:sz w:val="16"/>
          <w:szCs w:val="16"/>
        </w:rPr>
      </w:pPr>
      <w:r w:rsidRPr="00F74EEB">
        <w:rPr>
          <w:rFonts w:ascii="Times New Roman" w:hAnsi="Times New Roman" w:cs="Times New Roman"/>
          <w:sz w:val="16"/>
          <w:szCs w:val="16"/>
        </w:rPr>
        <w:t>Ruifrok AC, Johnston DA. Quantification of histological staining by color deconvolution. Anal Quant Cytol Histol 23: 291-299, 2001.</w:t>
      </w:r>
    </w:p>
    <w:p w:rsidR="00AF1826" w:rsidRPr="00F74EEB" w:rsidRDefault="00AF1826" w:rsidP="00AF1826">
      <w:pPr>
        <w:pStyle w:val="Default"/>
        <w:numPr>
          <w:ilvl w:val="0"/>
          <w:numId w:val="3"/>
        </w:numPr>
        <w:rPr>
          <w:sz w:val="16"/>
          <w:szCs w:val="16"/>
        </w:rPr>
      </w:pPr>
      <w:r w:rsidRPr="00F74EEB">
        <w:rPr>
          <w:sz w:val="16"/>
          <w:szCs w:val="16"/>
        </w:rPr>
        <w:lastRenderedPageBreak/>
        <w:t xml:space="preserve">Gurcan M, Madabhushi A, Rajpoot N. Pattern recognition in histopathological images: An ICPR 2010 contest. Recognizing Patterns in Signals, Speech, Images and Videos, pages 226-234, 2010. </w:t>
      </w:r>
    </w:p>
    <w:p w:rsidR="00AF1826" w:rsidRPr="00F74EEB" w:rsidRDefault="00AF1826" w:rsidP="00AF1826">
      <w:pPr>
        <w:pStyle w:val="Default"/>
        <w:numPr>
          <w:ilvl w:val="0"/>
          <w:numId w:val="3"/>
        </w:numPr>
        <w:rPr>
          <w:sz w:val="16"/>
          <w:szCs w:val="16"/>
        </w:rPr>
      </w:pPr>
      <w:r w:rsidRPr="00F74EEB">
        <w:rPr>
          <w:rFonts w:ascii="Times New Roman" w:hAnsi="Times New Roman" w:cs="Times New Roman"/>
          <w:sz w:val="16"/>
          <w:szCs w:val="16"/>
        </w:rPr>
        <w:t>Kuse M, Wang Y, Kalasannavar V, Khan M, Rajpoot N. Local isotropic phase symmetry measure for detection of beta cells and lymphocytes. J Pathol Inform 2011;2:2.</w:t>
      </w:r>
    </w:p>
    <w:p w:rsidR="00AF1826" w:rsidRDefault="00AF1826" w:rsidP="00A15811">
      <w:pPr>
        <w:pStyle w:val="Default"/>
        <w:numPr>
          <w:ilvl w:val="0"/>
          <w:numId w:val="3"/>
        </w:numPr>
        <w:rPr>
          <w:sz w:val="16"/>
          <w:szCs w:val="16"/>
        </w:rPr>
      </w:pPr>
      <w:r w:rsidRPr="00F74EEB">
        <w:rPr>
          <w:sz w:val="16"/>
          <w:szCs w:val="16"/>
        </w:rPr>
        <w:t xml:space="preserve">Byun J, Verardo MR, Sumengen B, Lewis GP, Manjunath BS, Fisher SK. Automated tool for the detection of cell nuclei in digital microscopic images: Application to retinal </w:t>
      </w:r>
      <w:r w:rsidR="00A2008D">
        <w:rPr>
          <w:sz w:val="16"/>
          <w:szCs w:val="16"/>
        </w:rPr>
        <w:t>images. Mol Vis 2006;12:949-</w:t>
      </w:r>
      <w:r w:rsidR="00546B3B">
        <w:rPr>
          <w:sz w:val="16"/>
          <w:szCs w:val="16"/>
        </w:rPr>
        <w:t>60.</w:t>
      </w:r>
      <w:r w:rsidR="00A15811" w:rsidRPr="001E77FD">
        <w:rPr>
          <w:sz w:val="16"/>
          <w:szCs w:val="16"/>
        </w:rPr>
        <w:t xml:space="preserve"> </w:t>
      </w:r>
    </w:p>
    <w:p w:rsidR="00A15811" w:rsidRDefault="00A15811" w:rsidP="00A15811">
      <w:pPr>
        <w:pStyle w:val="Default"/>
        <w:ind w:left="630"/>
        <w:rPr>
          <w:sz w:val="16"/>
          <w:szCs w:val="16"/>
        </w:rPr>
      </w:pPr>
    </w:p>
    <w:p w:rsidR="00FE0A54" w:rsidRDefault="00FE0A54" w:rsidP="00A2008D">
      <w:pPr>
        <w:pStyle w:val="FigureCaption"/>
      </w:pPr>
    </w:p>
    <w:sectPr w:rsidR="00FE0A54" w:rsidSect="00A15811">
      <w:headerReference w:type="default" r:id="rId11"/>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86C" w:rsidRDefault="00C2286C" w:rsidP="00AF1826">
      <w:r>
        <w:separator/>
      </w:r>
    </w:p>
  </w:endnote>
  <w:endnote w:type="continuationSeparator" w:id="0">
    <w:p w:rsidR="00C2286C" w:rsidRDefault="00C2286C" w:rsidP="00AF1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ansit521 BT">
    <w:altName w:val="Transit521 B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86C" w:rsidRDefault="00C2286C" w:rsidP="00AF1826">
      <w:r>
        <w:separator/>
      </w:r>
    </w:p>
  </w:footnote>
  <w:footnote w:type="continuationSeparator" w:id="0">
    <w:p w:rsidR="00C2286C" w:rsidRDefault="00C2286C" w:rsidP="00AF1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826" w:rsidRDefault="00AF1826">
    <w:pPr>
      <w:framePr w:wrap="auto" w:vAnchor="text" w:hAnchor="margin" w:xAlign="right" w:y="1"/>
    </w:pPr>
    <w:r>
      <w:fldChar w:fldCharType="begin"/>
    </w:r>
    <w:r>
      <w:instrText xml:space="preserve">PAGE  </w:instrText>
    </w:r>
    <w:r>
      <w:fldChar w:fldCharType="separate"/>
    </w:r>
    <w:r w:rsidR="00394466">
      <w:rPr>
        <w:noProof/>
      </w:rPr>
      <w:t>6</w:t>
    </w:r>
    <w:r>
      <w:fldChar w:fldCharType="end"/>
    </w:r>
  </w:p>
  <w:p w:rsidR="00AF1826" w:rsidRDefault="00AF18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A7A026A"/>
    <w:lvl w:ilvl="0">
      <w:start w:val="1"/>
      <w:numFmt w:val="upperRoman"/>
      <w:pStyle w:val="Heading1"/>
      <w:lvlText w:val="%1."/>
      <w:legacy w:legacy="1" w:legacySpace="144" w:legacyIndent="144"/>
      <w:lvlJc w:val="left"/>
      <w:rPr>
        <w:i w:val="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6386655A"/>
    <w:multiLevelType w:val="hybridMultilevel"/>
    <w:tmpl w:val="940ABD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FE382D"/>
    <w:multiLevelType w:val="hybridMultilevel"/>
    <w:tmpl w:val="0A501712"/>
    <w:lvl w:ilvl="0" w:tplc="575AA7C6">
      <w:start w:val="1"/>
      <w:numFmt w:val="decimal"/>
      <w:lvlText w:val="%1."/>
      <w:lvlJc w:val="left"/>
      <w:pPr>
        <w:ind w:left="630" w:hanging="360"/>
      </w:pPr>
      <w:rPr>
        <w:rFonts w:hint="default"/>
        <w:sz w:val="15"/>
        <w:szCs w:val="15"/>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066"/>
    <w:rsid w:val="00067926"/>
    <w:rsid w:val="0008202A"/>
    <w:rsid w:val="001364A5"/>
    <w:rsid w:val="001734EA"/>
    <w:rsid w:val="00182A9E"/>
    <w:rsid w:val="001E77FD"/>
    <w:rsid w:val="00204550"/>
    <w:rsid w:val="00394466"/>
    <w:rsid w:val="00527C0B"/>
    <w:rsid w:val="00546B3B"/>
    <w:rsid w:val="005D06F1"/>
    <w:rsid w:val="00666425"/>
    <w:rsid w:val="00776663"/>
    <w:rsid w:val="00795748"/>
    <w:rsid w:val="007B41F7"/>
    <w:rsid w:val="007F45E7"/>
    <w:rsid w:val="007F6413"/>
    <w:rsid w:val="00840488"/>
    <w:rsid w:val="00883DB7"/>
    <w:rsid w:val="00990CF8"/>
    <w:rsid w:val="00A15811"/>
    <w:rsid w:val="00A2008D"/>
    <w:rsid w:val="00A22066"/>
    <w:rsid w:val="00A823A8"/>
    <w:rsid w:val="00AC0FA9"/>
    <w:rsid w:val="00AF1826"/>
    <w:rsid w:val="00AF517D"/>
    <w:rsid w:val="00B5145C"/>
    <w:rsid w:val="00B916BD"/>
    <w:rsid w:val="00BE4BD0"/>
    <w:rsid w:val="00BF0BA1"/>
    <w:rsid w:val="00C06689"/>
    <w:rsid w:val="00C2286C"/>
    <w:rsid w:val="00CF4B97"/>
    <w:rsid w:val="00D312B1"/>
    <w:rsid w:val="00E23059"/>
    <w:rsid w:val="00E413E9"/>
    <w:rsid w:val="00E44360"/>
    <w:rsid w:val="00F900C1"/>
    <w:rsid w:val="00FE0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9DEE9"/>
  <w15:chartTrackingRefBased/>
  <w15:docId w15:val="{68C37ACC-5988-4E0B-ADD1-4E5CEACFB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3E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AF1826"/>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AF1826"/>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AF1826"/>
    <w:pPr>
      <w:keepNext/>
      <w:numPr>
        <w:ilvl w:val="2"/>
        <w:numId w:val="1"/>
      </w:numPr>
      <w:outlineLvl w:val="2"/>
    </w:pPr>
    <w:rPr>
      <w:i/>
      <w:iCs/>
    </w:rPr>
  </w:style>
  <w:style w:type="paragraph" w:styleId="Heading4">
    <w:name w:val="heading 4"/>
    <w:basedOn w:val="Normal"/>
    <w:next w:val="Normal"/>
    <w:link w:val="Heading4Char"/>
    <w:uiPriority w:val="9"/>
    <w:qFormat/>
    <w:rsid w:val="00AF1826"/>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AF1826"/>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AF1826"/>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AF1826"/>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AF1826"/>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AF1826"/>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826"/>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
    <w:rsid w:val="00AF1826"/>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AF1826"/>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AF1826"/>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AF1826"/>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AF1826"/>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AF1826"/>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AF1826"/>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AF1826"/>
    <w:rPr>
      <w:rFonts w:ascii="Times New Roman" w:eastAsia="Times New Roman" w:hAnsi="Times New Roman" w:cs="Times New Roman"/>
      <w:sz w:val="16"/>
      <w:szCs w:val="16"/>
    </w:rPr>
  </w:style>
  <w:style w:type="paragraph" w:customStyle="1" w:styleId="Abstract">
    <w:name w:val="Abstract"/>
    <w:basedOn w:val="Normal"/>
    <w:next w:val="Normal"/>
    <w:rsid w:val="00AF1826"/>
    <w:pPr>
      <w:spacing w:before="20"/>
      <w:ind w:firstLine="202"/>
      <w:jc w:val="both"/>
    </w:pPr>
    <w:rPr>
      <w:b/>
      <w:bCs/>
      <w:sz w:val="18"/>
      <w:szCs w:val="18"/>
    </w:rPr>
  </w:style>
  <w:style w:type="paragraph" w:customStyle="1" w:styleId="Authors">
    <w:name w:val="Authors"/>
    <w:basedOn w:val="Normal"/>
    <w:next w:val="Normal"/>
    <w:rsid w:val="00AF1826"/>
    <w:pPr>
      <w:framePr w:w="9072" w:hSpace="187" w:vSpace="187" w:wrap="notBeside" w:vAnchor="text" w:hAnchor="page" w:xAlign="center" w:y="1"/>
      <w:spacing w:after="320"/>
      <w:jc w:val="center"/>
    </w:pPr>
    <w:rPr>
      <w:sz w:val="22"/>
      <w:szCs w:val="22"/>
    </w:rPr>
  </w:style>
  <w:style w:type="paragraph" w:styleId="FootnoteText">
    <w:name w:val="footnote text"/>
    <w:basedOn w:val="Normal"/>
    <w:link w:val="FootnoteTextChar"/>
    <w:semiHidden/>
    <w:rsid w:val="00AF1826"/>
    <w:pPr>
      <w:ind w:firstLine="202"/>
      <w:jc w:val="both"/>
    </w:pPr>
    <w:rPr>
      <w:sz w:val="16"/>
      <w:szCs w:val="16"/>
    </w:rPr>
  </w:style>
  <w:style w:type="character" w:customStyle="1" w:styleId="FootnoteTextChar">
    <w:name w:val="Footnote Text Char"/>
    <w:basedOn w:val="DefaultParagraphFont"/>
    <w:link w:val="FootnoteText"/>
    <w:semiHidden/>
    <w:rsid w:val="00AF1826"/>
    <w:rPr>
      <w:rFonts w:ascii="Times New Roman" w:eastAsia="Times New Roman" w:hAnsi="Times New Roman" w:cs="Times New Roman"/>
      <w:sz w:val="16"/>
      <w:szCs w:val="16"/>
    </w:rPr>
  </w:style>
  <w:style w:type="paragraph" w:customStyle="1" w:styleId="IndexTerms">
    <w:name w:val="IndexTerms"/>
    <w:basedOn w:val="Normal"/>
    <w:next w:val="Normal"/>
    <w:rsid w:val="00AF1826"/>
    <w:pPr>
      <w:ind w:firstLine="202"/>
      <w:jc w:val="both"/>
    </w:pPr>
    <w:rPr>
      <w:b/>
      <w:bCs/>
      <w:sz w:val="18"/>
      <w:szCs w:val="18"/>
    </w:rPr>
  </w:style>
  <w:style w:type="paragraph" w:customStyle="1" w:styleId="Text">
    <w:name w:val="Text"/>
    <w:basedOn w:val="Normal"/>
    <w:rsid w:val="00AF1826"/>
    <w:pPr>
      <w:widowControl w:val="0"/>
      <w:spacing w:line="252" w:lineRule="auto"/>
      <w:ind w:firstLine="202"/>
      <w:jc w:val="both"/>
    </w:pPr>
  </w:style>
  <w:style w:type="paragraph" w:customStyle="1" w:styleId="FigureCaption">
    <w:name w:val="Figure Caption"/>
    <w:basedOn w:val="Normal"/>
    <w:rsid w:val="00AF1826"/>
    <w:pPr>
      <w:jc w:val="both"/>
    </w:pPr>
    <w:rPr>
      <w:sz w:val="16"/>
      <w:szCs w:val="16"/>
    </w:rPr>
  </w:style>
  <w:style w:type="paragraph" w:customStyle="1" w:styleId="ReferenceHead">
    <w:name w:val="Reference Head"/>
    <w:basedOn w:val="Heading1"/>
    <w:link w:val="ReferenceHeadChar"/>
    <w:rsid w:val="00AF1826"/>
    <w:pPr>
      <w:numPr>
        <w:numId w:val="0"/>
      </w:numPr>
    </w:pPr>
  </w:style>
  <w:style w:type="character" w:customStyle="1" w:styleId="ReferenceHeadChar">
    <w:name w:val="Reference Head Char"/>
    <w:link w:val="ReferenceHead"/>
    <w:rsid w:val="00AF1826"/>
    <w:rPr>
      <w:rFonts w:ascii="Times New Roman" w:eastAsia="Times New Roman" w:hAnsi="Times New Roman" w:cs="Times New Roman"/>
      <w:smallCaps/>
      <w:kern w:val="28"/>
      <w:sz w:val="20"/>
      <w:szCs w:val="20"/>
    </w:rPr>
  </w:style>
  <w:style w:type="character" w:customStyle="1" w:styleId="apple-converted-space">
    <w:name w:val="apple-converted-space"/>
    <w:basedOn w:val="DefaultParagraphFont"/>
    <w:rsid w:val="00AF1826"/>
  </w:style>
  <w:style w:type="paragraph" w:styleId="NormalWeb">
    <w:name w:val="Normal (Web)"/>
    <w:basedOn w:val="Normal"/>
    <w:uiPriority w:val="99"/>
    <w:unhideWhenUsed/>
    <w:rsid w:val="00AF1826"/>
    <w:pPr>
      <w:spacing w:before="100" w:beforeAutospacing="1" w:after="100" w:afterAutospacing="1"/>
    </w:pPr>
    <w:rPr>
      <w:sz w:val="24"/>
      <w:szCs w:val="24"/>
      <w:lang w:val="en-IN" w:eastAsia="en-IN"/>
    </w:rPr>
  </w:style>
  <w:style w:type="character" w:customStyle="1" w:styleId="A14">
    <w:name w:val="A14"/>
    <w:uiPriority w:val="99"/>
    <w:rsid w:val="00AF1826"/>
    <w:rPr>
      <w:rFonts w:cs="Transit521 BT"/>
      <w:color w:val="000000"/>
      <w:sz w:val="11"/>
      <w:szCs w:val="11"/>
    </w:rPr>
  </w:style>
  <w:style w:type="character" w:customStyle="1" w:styleId="mwe-math-mathml-inline">
    <w:name w:val="mwe-math-mathml-inline"/>
    <w:basedOn w:val="DefaultParagraphFont"/>
    <w:rsid w:val="00AF1826"/>
  </w:style>
  <w:style w:type="paragraph" w:customStyle="1" w:styleId="m-4849154964608874696gmail-western">
    <w:name w:val="m_-4849154964608874696gmail-western"/>
    <w:basedOn w:val="Normal"/>
    <w:rsid w:val="00AF1826"/>
    <w:pPr>
      <w:spacing w:before="100" w:beforeAutospacing="1" w:after="100" w:afterAutospacing="1"/>
    </w:pPr>
    <w:rPr>
      <w:sz w:val="24"/>
      <w:szCs w:val="24"/>
      <w:lang w:val="en-IN" w:eastAsia="en-IN"/>
    </w:rPr>
  </w:style>
  <w:style w:type="character" w:customStyle="1" w:styleId="A15">
    <w:name w:val="A15"/>
    <w:uiPriority w:val="99"/>
    <w:rsid w:val="00AF1826"/>
    <w:rPr>
      <w:rFonts w:cs="Transit521 BT"/>
      <w:i/>
      <w:iCs/>
      <w:color w:val="000000"/>
      <w:sz w:val="11"/>
      <w:szCs w:val="11"/>
    </w:rPr>
  </w:style>
  <w:style w:type="character" w:styleId="HTMLCode">
    <w:name w:val="HTML Code"/>
    <w:basedOn w:val="DefaultParagraphFont"/>
    <w:uiPriority w:val="99"/>
    <w:unhideWhenUsed/>
    <w:rsid w:val="00AF1826"/>
    <w:rPr>
      <w:rFonts w:ascii="Courier New" w:eastAsia="Times New Roman" w:hAnsi="Courier New" w:cs="Courier New"/>
      <w:sz w:val="20"/>
      <w:szCs w:val="20"/>
    </w:rPr>
  </w:style>
  <w:style w:type="paragraph" w:styleId="ListParagraph">
    <w:name w:val="List Paragraph"/>
    <w:basedOn w:val="Normal"/>
    <w:uiPriority w:val="34"/>
    <w:qFormat/>
    <w:rsid w:val="00AF1826"/>
    <w:pPr>
      <w:spacing w:after="200" w:line="276" w:lineRule="auto"/>
      <w:ind w:left="720"/>
      <w:contextualSpacing/>
    </w:pPr>
    <w:rPr>
      <w:rFonts w:asciiTheme="minorHAnsi" w:eastAsiaTheme="minorHAnsi" w:hAnsiTheme="minorHAnsi" w:cstheme="minorBidi"/>
      <w:sz w:val="22"/>
      <w:szCs w:val="22"/>
      <w:lang w:val="en-IN"/>
    </w:rPr>
  </w:style>
  <w:style w:type="paragraph" w:customStyle="1" w:styleId="Default">
    <w:name w:val="Default"/>
    <w:rsid w:val="00AF1826"/>
    <w:pPr>
      <w:autoSpaceDE w:val="0"/>
      <w:autoSpaceDN w:val="0"/>
      <w:adjustRightInd w:val="0"/>
      <w:spacing w:after="0" w:line="240" w:lineRule="auto"/>
    </w:pPr>
    <w:rPr>
      <w:rFonts w:ascii="Gill Sans MT" w:hAnsi="Gill Sans MT" w:cs="Gill Sans MT"/>
      <w:color w:val="000000"/>
      <w:sz w:val="24"/>
      <w:szCs w:val="24"/>
      <w:lang w:val="en-IN"/>
    </w:rPr>
  </w:style>
  <w:style w:type="character" w:customStyle="1" w:styleId="A19">
    <w:name w:val="A19"/>
    <w:uiPriority w:val="99"/>
    <w:rsid w:val="00AF1826"/>
    <w:rPr>
      <w:rFonts w:cs="Gill Sans MT"/>
      <w:color w:val="000000"/>
      <w:sz w:val="8"/>
      <w:szCs w:val="8"/>
    </w:rPr>
  </w:style>
  <w:style w:type="character" w:styleId="Emphasis">
    <w:name w:val="Emphasis"/>
    <w:basedOn w:val="DefaultParagraphFont"/>
    <w:uiPriority w:val="20"/>
    <w:qFormat/>
    <w:rsid w:val="00AF1826"/>
    <w:rPr>
      <w:i/>
      <w:iCs/>
    </w:rPr>
  </w:style>
  <w:style w:type="paragraph" w:styleId="Caption">
    <w:name w:val="caption"/>
    <w:basedOn w:val="Normal"/>
    <w:next w:val="Normal"/>
    <w:uiPriority w:val="35"/>
    <w:unhideWhenUsed/>
    <w:qFormat/>
    <w:rsid w:val="00AF1826"/>
    <w:pPr>
      <w:spacing w:after="200"/>
    </w:pPr>
    <w:rPr>
      <w:rFonts w:asciiTheme="minorHAnsi" w:eastAsiaTheme="minorHAnsi" w:hAnsiTheme="minorHAnsi" w:cstheme="minorBidi"/>
      <w:b/>
      <w:bCs/>
      <w:color w:val="5B9BD5" w:themeColor="accent1"/>
      <w:sz w:val="18"/>
      <w:szCs w:val="18"/>
      <w:lang w:val="en-IN"/>
    </w:rPr>
  </w:style>
  <w:style w:type="table" w:customStyle="1" w:styleId="Style1">
    <w:name w:val="Style1"/>
    <w:basedOn w:val="TableNormal"/>
    <w:uiPriority w:val="99"/>
    <w:rsid w:val="00F900C1"/>
    <w:pPr>
      <w:spacing w:after="0" w:line="240" w:lineRule="auto"/>
    </w:pPr>
    <w:tblPr>
      <w:tblBorders>
        <w:top w:val="single" w:sz="2" w:space="0" w:color="auto"/>
        <w:left w:val="single" w:sz="2" w:space="0" w:color="auto"/>
        <w:bottom w:val="single" w:sz="2" w:space="0" w:color="auto"/>
        <w:right w:val="single" w:sz="2" w:space="0" w:color="auto"/>
      </w:tblBorders>
    </w:tblPr>
  </w:style>
  <w:style w:type="table" w:customStyle="1" w:styleId="Style2">
    <w:name w:val="Style2"/>
    <w:basedOn w:val="TableNormal"/>
    <w:uiPriority w:val="99"/>
    <w:rsid w:val="00F900C1"/>
    <w:pPr>
      <w:spacing w:after="0" w:line="240" w:lineRule="auto"/>
    </w:pPr>
    <w:tblPr>
      <w:tblBorders>
        <w:top w:val="single" w:sz="4" w:space="0" w:color="auto"/>
        <w:left w:val="single" w:sz="4" w:space="0" w:color="auto"/>
        <w:bottom w:val="single" w:sz="4" w:space="0" w:color="auto"/>
        <w:right w:val="single" w:sz="4" w:space="0" w:color="auto"/>
      </w:tblBorders>
    </w:tblPr>
  </w:style>
  <w:style w:type="table" w:customStyle="1" w:styleId="Style3">
    <w:name w:val="Style3"/>
    <w:basedOn w:val="TableNormal"/>
    <w:uiPriority w:val="99"/>
    <w:rsid w:val="00F900C1"/>
    <w:pPr>
      <w:spacing w:after="0" w:line="240" w:lineRule="auto"/>
    </w:pPr>
    <w:tblPr>
      <w:tblBorders>
        <w:top w:val="single" w:sz="6" w:space="0" w:color="auto"/>
        <w:left w:val="single" w:sz="6" w:space="0" w:color="auto"/>
        <w:bottom w:val="single" w:sz="6" w:space="0" w:color="auto"/>
        <w:right w:val="single" w:sz="6"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93EAC-A9B3-404E-AFE0-9B84FC269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7</Pages>
  <Words>3438</Words>
  <Characters>19602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 Maity</dc:creator>
  <cp:keywords/>
  <dc:description/>
  <cp:lastModifiedBy>Tamal Maity</cp:lastModifiedBy>
  <cp:revision>29</cp:revision>
  <dcterms:created xsi:type="dcterms:W3CDTF">2019-02-06T07:50:00Z</dcterms:created>
  <dcterms:modified xsi:type="dcterms:W3CDTF">2019-02-07T09:03:00Z</dcterms:modified>
</cp:coreProperties>
</file>