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2880"/>
        <w:gridCol w:w="4495"/>
      </w:tblGrid>
      <w:tr w:rsidR="00983F09" w:rsidTr="003B69E4">
        <w:trPr>
          <w:trHeight w:val="287"/>
        </w:trPr>
        <w:tc>
          <w:tcPr>
            <w:tcW w:w="1975" w:type="dxa"/>
            <w:shd w:val="clear" w:color="auto" w:fill="099BDD" w:themeFill="text2"/>
            <w:vAlign w:val="center"/>
          </w:tcPr>
          <w:p w:rsidR="00983F09" w:rsidRPr="00462CBC" w:rsidRDefault="005C6B57" w:rsidP="005C6B57">
            <w:pPr>
              <w:pStyle w:val="Title"/>
              <w:rPr>
                <w:b/>
                <w:color w:val="2C2C2C" w:themeColor="text1"/>
                <w:sz w:val="22"/>
                <w:szCs w:val="22"/>
              </w:rPr>
            </w:pPr>
            <w:r w:rsidRPr="000755F5">
              <w:rPr>
                <w:b/>
                <w:color w:val="FFFFFF" w:themeColor="background1"/>
                <w:sz w:val="24"/>
                <w:szCs w:val="22"/>
              </w:rPr>
              <w:t xml:space="preserve">Doc #: </w:t>
            </w:r>
            <w:r w:rsidR="00341142" w:rsidRPr="000755F5">
              <w:rPr>
                <w:b/>
                <w:color w:val="FFFFFF" w:themeColor="background1"/>
                <w:sz w:val="24"/>
                <w:szCs w:val="22"/>
              </w:rPr>
              <w:t>FFR</w:t>
            </w:r>
            <w:r w:rsidR="00BC53EE" w:rsidRPr="000755F5">
              <w:rPr>
                <w:b/>
                <w:color w:val="FFFFFF" w:themeColor="background1"/>
                <w:sz w:val="24"/>
                <w:szCs w:val="22"/>
              </w:rPr>
              <w:t>0</w:t>
            </w:r>
            <w:r w:rsidR="006C1AAE" w:rsidRPr="000755F5">
              <w:rPr>
                <w:b/>
                <w:color w:val="FFFFFF" w:themeColor="background1"/>
                <w:sz w:val="24"/>
                <w:szCs w:val="22"/>
              </w:rPr>
              <w:t>1</w:t>
            </w:r>
            <w:r w:rsidR="00341142" w:rsidRPr="000755F5">
              <w:rPr>
                <w:b/>
                <w:color w:val="FFFFFF" w:themeColor="background1"/>
                <w:sz w:val="24"/>
                <w:szCs w:val="22"/>
              </w:rPr>
              <w:t xml:space="preserve"> </w:t>
            </w:r>
          </w:p>
        </w:tc>
        <w:tc>
          <w:tcPr>
            <w:tcW w:w="2880" w:type="dxa"/>
            <w:vAlign w:val="center"/>
          </w:tcPr>
          <w:p w:rsidR="00983F09" w:rsidRPr="005C6B57" w:rsidRDefault="0006037B">
            <w:pPr>
              <w:pStyle w:val="Title"/>
              <w:rPr>
                <w:color w:val="2C2C2C" w:themeColor="text1"/>
                <w:sz w:val="22"/>
                <w:szCs w:val="22"/>
              </w:rPr>
            </w:pPr>
            <w:r>
              <w:rPr>
                <w:color w:val="2C2C2C" w:themeColor="text1"/>
                <w:sz w:val="22"/>
                <w:szCs w:val="22"/>
              </w:rPr>
              <w:t>REV. 2</w:t>
            </w:r>
          </w:p>
        </w:tc>
        <w:tc>
          <w:tcPr>
            <w:tcW w:w="4495" w:type="dxa"/>
            <w:vAlign w:val="center"/>
          </w:tcPr>
          <w:p w:rsidR="00983F09" w:rsidRPr="005C6B57" w:rsidRDefault="005C6B57">
            <w:pPr>
              <w:pStyle w:val="Title"/>
              <w:rPr>
                <w:color w:val="2C2C2C" w:themeColor="text1"/>
                <w:sz w:val="22"/>
                <w:szCs w:val="22"/>
              </w:rPr>
            </w:pPr>
            <w:r w:rsidRPr="00764542">
              <w:rPr>
                <w:b/>
                <w:color w:val="2C2C2C" w:themeColor="text1"/>
                <w:sz w:val="22"/>
                <w:szCs w:val="22"/>
              </w:rPr>
              <w:t>Owner:</w:t>
            </w:r>
            <w:r w:rsidR="00EC661C">
              <w:rPr>
                <w:color w:val="2C2C2C" w:themeColor="text1"/>
                <w:sz w:val="22"/>
                <w:szCs w:val="22"/>
              </w:rPr>
              <w:t xml:space="preserve"> </w:t>
            </w:r>
            <w:r w:rsidR="003B69E4">
              <w:rPr>
                <w:color w:val="2C2C2C" w:themeColor="text1"/>
                <w:sz w:val="22"/>
                <w:szCs w:val="22"/>
              </w:rPr>
              <w:t>mark lipinski</w:t>
            </w:r>
          </w:p>
        </w:tc>
      </w:tr>
      <w:tr w:rsidR="003B69E4" w:rsidTr="003B69E4">
        <w:trPr>
          <w:trHeight w:val="489"/>
        </w:trPr>
        <w:tc>
          <w:tcPr>
            <w:tcW w:w="4855" w:type="dxa"/>
            <w:gridSpan w:val="2"/>
            <w:vMerge w:val="restart"/>
          </w:tcPr>
          <w:p w:rsidR="003B69E4" w:rsidRDefault="003B69E4" w:rsidP="00013871">
            <w:pPr>
              <w:pStyle w:val="NoSpacing"/>
            </w:pPr>
            <w:r w:rsidRPr="00764542">
              <w:rPr>
                <w:b/>
              </w:rPr>
              <w:t>REFERENCE:</w:t>
            </w:r>
            <w:r w:rsidRPr="00993ECE">
              <w:t xml:space="preserve"> </w:t>
            </w:r>
          </w:p>
          <w:p w:rsidR="003B69E4" w:rsidRPr="003B69E4" w:rsidRDefault="003B69E4" w:rsidP="003B69E4">
            <w:pPr>
              <w:pStyle w:val="NoSpacing"/>
              <w:spacing w:before="0"/>
              <w:rPr>
                <w:rFonts w:ascii="Calibri" w:hAnsi="Calibri" w:cs="Calibri"/>
                <w:i/>
                <w:lang w:val="en-GB"/>
              </w:rPr>
            </w:pPr>
            <w:r w:rsidRPr="003B69E4">
              <w:rPr>
                <w:rFonts w:ascii="Calibri" w:hAnsi="Calibri" w:cs="Calibri"/>
                <w:i/>
                <w:lang w:val="en-GB"/>
              </w:rPr>
              <w:t>FFR02 – Instructions for Ocean Shipments</w:t>
            </w:r>
          </w:p>
          <w:p w:rsidR="003B69E4" w:rsidRPr="003B69E4" w:rsidRDefault="003B69E4" w:rsidP="003B69E4">
            <w:pPr>
              <w:pStyle w:val="NoSpacing"/>
              <w:spacing w:before="0"/>
              <w:rPr>
                <w:rFonts w:ascii="Calibri" w:hAnsi="Calibri" w:cs="Calibri"/>
                <w:i/>
                <w:lang w:val="en-GB"/>
              </w:rPr>
            </w:pPr>
            <w:r w:rsidRPr="003B69E4">
              <w:rPr>
                <w:rFonts w:ascii="Calibri" w:hAnsi="Calibri" w:cs="Calibri"/>
                <w:i/>
                <w:lang w:val="en-GB"/>
              </w:rPr>
              <w:t>FFR04 – Tracing of Product</w:t>
            </w:r>
          </w:p>
          <w:p w:rsidR="003B69E4" w:rsidRPr="003B69E4" w:rsidRDefault="003B69E4" w:rsidP="003B69E4">
            <w:pPr>
              <w:pStyle w:val="NoSpacing"/>
              <w:spacing w:before="0"/>
              <w:rPr>
                <w:rFonts w:ascii="Calibri" w:hAnsi="Calibri" w:cs="Calibri"/>
                <w:i/>
                <w:lang w:val="en-GB"/>
              </w:rPr>
            </w:pPr>
            <w:r w:rsidRPr="003B69E4">
              <w:rPr>
                <w:rFonts w:ascii="Calibri" w:hAnsi="Calibri" w:cs="Calibri"/>
                <w:i/>
                <w:lang w:val="en-GB"/>
              </w:rPr>
              <w:t>FFR05 – Filling-out and Handling the Job Folder</w:t>
            </w:r>
          </w:p>
          <w:p w:rsidR="003B69E4" w:rsidRPr="003B69E4" w:rsidRDefault="003B69E4" w:rsidP="003B69E4">
            <w:pPr>
              <w:pStyle w:val="NoSpacing"/>
              <w:spacing w:before="0"/>
              <w:rPr>
                <w:rFonts w:ascii="Calibri" w:hAnsi="Calibri" w:cs="Calibri"/>
                <w:i/>
                <w:lang w:val="en-GB"/>
              </w:rPr>
            </w:pPr>
            <w:r w:rsidRPr="003B69E4">
              <w:rPr>
                <w:rFonts w:ascii="Calibri" w:hAnsi="Calibri" w:cs="Calibri"/>
                <w:i/>
                <w:lang w:val="en-GB"/>
              </w:rPr>
              <w:t>FFR06 – Handling Letter of Credit</w:t>
            </w:r>
          </w:p>
          <w:p w:rsidR="003B69E4" w:rsidRPr="003B69E4" w:rsidRDefault="003B69E4" w:rsidP="003B69E4">
            <w:pPr>
              <w:pStyle w:val="NoSpacing"/>
              <w:spacing w:before="0"/>
              <w:rPr>
                <w:rFonts w:ascii="Calibri" w:hAnsi="Calibri" w:cs="Calibri"/>
                <w:i/>
                <w:lang w:val="en-GB"/>
              </w:rPr>
            </w:pPr>
            <w:r w:rsidRPr="003B69E4">
              <w:rPr>
                <w:rFonts w:ascii="Calibri" w:hAnsi="Calibri" w:cs="Calibri"/>
                <w:i/>
                <w:lang w:val="en-GB"/>
              </w:rPr>
              <w:t>FFR07 – Instructions of Air Shipments</w:t>
            </w:r>
          </w:p>
          <w:p w:rsidR="003B69E4" w:rsidRPr="00993ECE" w:rsidRDefault="003B69E4" w:rsidP="00013871">
            <w:pPr>
              <w:pStyle w:val="NoSpacing"/>
            </w:pPr>
          </w:p>
        </w:tc>
        <w:tc>
          <w:tcPr>
            <w:tcW w:w="4495" w:type="dxa"/>
          </w:tcPr>
          <w:p w:rsidR="003B69E4" w:rsidRDefault="003B69E4" w:rsidP="0080009E">
            <w:pPr>
              <w:pStyle w:val="Title"/>
              <w:rPr>
                <w:b/>
                <w:color w:val="2C2C2C" w:themeColor="text1"/>
                <w:sz w:val="22"/>
                <w:szCs w:val="22"/>
              </w:rPr>
            </w:pPr>
            <w:r w:rsidRPr="00764542">
              <w:rPr>
                <w:b/>
                <w:color w:val="2C2C2C" w:themeColor="text1"/>
                <w:sz w:val="22"/>
                <w:szCs w:val="22"/>
              </w:rPr>
              <w:t xml:space="preserve">Reviewers: </w:t>
            </w:r>
          </w:p>
          <w:p w:rsidR="003B69E4" w:rsidRDefault="003B69E4" w:rsidP="003B69E4">
            <w:r>
              <w:t>Rachna Goraya</w:t>
            </w:r>
          </w:p>
          <w:p w:rsidR="003B69E4" w:rsidRPr="003B69E4" w:rsidRDefault="003B69E4" w:rsidP="003B69E4"/>
        </w:tc>
      </w:tr>
      <w:tr w:rsidR="003B69E4" w:rsidTr="003B69E4">
        <w:trPr>
          <w:trHeight w:val="488"/>
        </w:trPr>
        <w:tc>
          <w:tcPr>
            <w:tcW w:w="4855" w:type="dxa"/>
            <w:gridSpan w:val="2"/>
            <w:vMerge/>
          </w:tcPr>
          <w:p w:rsidR="003B69E4" w:rsidRPr="00764542" w:rsidRDefault="003B69E4" w:rsidP="00013871">
            <w:pPr>
              <w:pStyle w:val="NoSpacing"/>
              <w:rPr>
                <w:b/>
              </w:rPr>
            </w:pPr>
          </w:p>
        </w:tc>
        <w:tc>
          <w:tcPr>
            <w:tcW w:w="4495" w:type="dxa"/>
          </w:tcPr>
          <w:p w:rsidR="003B69E4" w:rsidRDefault="003B69E4" w:rsidP="0080009E">
            <w:pPr>
              <w:pStyle w:val="Title"/>
              <w:rPr>
                <w:b/>
                <w:color w:val="2C2C2C" w:themeColor="text1"/>
                <w:sz w:val="22"/>
                <w:szCs w:val="22"/>
              </w:rPr>
            </w:pPr>
            <w:r>
              <w:rPr>
                <w:b/>
                <w:color w:val="2C2C2C" w:themeColor="text1"/>
                <w:sz w:val="22"/>
                <w:szCs w:val="22"/>
              </w:rPr>
              <w:t>approver:</w:t>
            </w:r>
          </w:p>
          <w:p w:rsidR="003B69E4" w:rsidRPr="003B69E4" w:rsidRDefault="003B69E4" w:rsidP="003B69E4">
            <w:r>
              <w:t>MARK LIPINSKI</w:t>
            </w:r>
          </w:p>
        </w:tc>
      </w:tr>
      <w:tr w:rsidR="00462CBC" w:rsidTr="003B69E4">
        <w:tc>
          <w:tcPr>
            <w:tcW w:w="4855" w:type="dxa"/>
            <w:gridSpan w:val="2"/>
            <w:vAlign w:val="center"/>
          </w:tcPr>
          <w:p w:rsidR="00462CBC" w:rsidRPr="001C1EC5" w:rsidRDefault="00462CBC">
            <w:pPr>
              <w:pStyle w:val="Title"/>
              <w:rPr>
                <w:color w:val="2C2C2C" w:themeColor="text1"/>
                <w:sz w:val="22"/>
                <w:szCs w:val="22"/>
              </w:rPr>
            </w:pPr>
            <w:r w:rsidRPr="00764542">
              <w:rPr>
                <w:b/>
                <w:color w:val="2C2C2C" w:themeColor="text1"/>
                <w:sz w:val="22"/>
                <w:szCs w:val="22"/>
              </w:rPr>
              <w:t>Approval Date:</w:t>
            </w:r>
            <w:r w:rsidR="00764542" w:rsidRPr="00764542">
              <w:rPr>
                <w:b/>
                <w:color w:val="2C2C2C" w:themeColor="text1"/>
                <w:sz w:val="22"/>
                <w:szCs w:val="22"/>
              </w:rPr>
              <w:t xml:space="preserve"> </w:t>
            </w:r>
            <w:r w:rsidR="00935E86">
              <w:rPr>
                <w:color w:val="2C2C2C" w:themeColor="text1"/>
                <w:sz w:val="22"/>
                <w:szCs w:val="22"/>
              </w:rPr>
              <w:t>Sept 14</w:t>
            </w:r>
            <w:r w:rsidR="0006037B">
              <w:rPr>
                <w:color w:val="2C2C2C" w:themeColor="text1"/>
                <w:sz w:val="22"/>
                <w:szCs w:val="22"/>
              </w:rPr>
              <w:t>, 2018</w:t>
            </w:r>
          </w:p>
        </w:tc>
        <w:tc>
          <w:tcPr>
            <w:tcW w:w="4495" w:type="dxa"/>
            <w:vAlign w:val="center"/>
          </w:tcPr>
          <w:p w:rsidR="00462CBC" w:rsidRPr="00993ECE" w:rsidRDefault="00993ECE">
            <w:pPr>
              <w:pStyle w:val="Title"/>
              <w:rPr>
                <w:color w:val="2C2C2C" w:themeColor="text1"/>
                <w:sz w:val="22"/>
                <w:szCs w:val="22"/>
              </w:rPr>
            </w:pPr>
            <w:r w:rsidRPr="00764542">
              <w:rPr>
                <w:b/>
                <w:color w:val="2C2C2C" w:themeColor="text1"/>
                <w:sz w:val="22"/>
                <w:szCs w:val="22"/>
              </w:rPr>
              <w:t>AUTHOR:</w:t>
            </w:r>
            <w:r w:rsidRPr="00993ECE">
              <w:rPr>
                <w:color w:val="2C2C2C" w:themeColor="text1"/>
                <w:sz w:val="22"/>
                <w:szCs w:val="22"/>
              </w:rPr>
              <w:t xml:space="preserve"> </w:t>
            </w:r>
            <w:r w:rsidR="003B69E4">
              <w:rPr>
                <w:color w:val="2C2C2C" w:themeColor="text1"/>
                <w:sz w:val="22"/>
                <w:szCs w:val="22"/>
              </w:rPr>
              <w:t>JULIAN GRUSH</w:t>
            </w:r>
          </w:p>
        </w:tc>
      </w:tr>
      <w:tr w:rsidR="00462CBC" w:rsidTr="003B69E4">
        <w:tc>
          <w:tcPr>
            <w:tcW w:w="4855" w:type="dxa"/>
            <w:gridSpan w:val="2"/>
            <w:vAlign w:val="center"/>
          </w:tcPr>
          <w:p w:rsidR="00462CBC" w:rsidRPr="001C1EC5" w:rsidRDefault="00462CBC">
            <w:pPr>
              <w:pStyle w:val="Title"/>
              <w:rPr>
                <w:color w:val="2C2C2C" w:themeColor="text1"/>
                <w:sz w:val="22"/>
                <w:szCs w:val="22"/>
              </w:rPr>
            </w:pPr>
            <w:r w:rsidRPr="00764542">
              <w:rPr>
                <w:b/>
                <w:color w:val="2C2C2C" w:themeColor="text1"/>
                <w:sz w:val="22"/>
                <w:szCs w:val="22"/>
              </w:rPr>
              <w:t xml:space="preserve">Effective Date: </w:t>
            </w:r>
            <w:r w:rsidR="003B69E4">
              <w:rPr>
                <w:b/>
                <w:color w:val="2C2C2C" w:themeColor="text1"/>
                <w:sz w:val="22"/>
                <w:szCs w:val="22"/>
              </w:rPr>
              <w:t xml:space="preserve"> </w:t>
            </w:r>
            <w:r w:rsidR="0006037B">
              <w:rPr>
                <w:color w:val="2C2C2C" w:themeColor="text1"/>
                <w:sz w:val="22"/>
                <w:szCs w:val="22"/>
              </w:rPr>
              <w:t>Sept 21, 2018</w:t>
            </w:r>
          </w:p>
        </w:tc>
        <w:tc>
          <w:tcPr>
            <w:tcW w:w="4495" w:type="dxa"/>
            <w:vAlign w:val="center"/>
          </w:tcPr>
          <w:p w:rsidR="00462CBC" w:rsidRPr="00993ECE" w:rsidRDefault="00462CBC">
            <w:pPr>
              <w:pStyle w:val="Title"/>
              <w:rPr>
                <w:color w:val="2C2C2C" w:themeColor="text1"/>
                <w:sz w:val="22"/>
                <w:szCs w:val="22"/>
              </w:rPr>
            </w:pPr>
            <w:r w:rsidRPr="00764542">
              <w:rPr>
                <w:b/>
                <w:color w:val="2C2C2C" w:themeColor="text1"/>
                <w:sz w:val="22"/>
                <w:szCs w:val="22"/>
              </w:rPr>
              <w:t>Total Pages</w:t>
            </w:r>
            <w:r w:rsidRPr="00993ECE">
              <w:rPr>
                <w:color w:val="2C2C2C" w:themeColor="text1"/>
                <w:sz w:val="22"/>
                <w:szCs w:val="22"/>
              </w:rPr>
              <w:t>:</w:t>
            </w:r>
            <w:r w:rsidR="0006037B">
              <w:rPr>
                <w:color w:val="2C2C2C" w:themeColor="text1"/>
                <w:sz w:val="22"/>
                <w:szCs w:val="22"/>
              </w:rPr>
              <w:t xml:space="preserve"> 3</w:t>
            </w:r>
          </w:p>
        </w:tc>
      </w:tr>
      <w:tr w:rsidR="00462CBC" w:rsidTr="00503823">
        <w:tc>
          <w:tcPr>
            <w:tcW w:w="9350" w:type="dxa"/>
            <w:gridSpan w:val="3"/>
            <w:vAlign w:val="center"/>
          </w:tcPr>
          <w:p w:rsidR="00462CBC" w:rsidRPr="00993ECE" w:rsidRDefault="00764542" w:rsidP="00764542">
            <w:r w:rsidRPr="00764542">
              <w:rPr>
                <w:b/>
              </w:rPr>
              <w:t>KEYWORDS:</w:t>
            </w:r>
            <w:r w:rsidR="00FE543D">
              <w:t xml:space="preserve"> </w:t>
            </w:r>
            <w:proofErr w:type="spellStart"/>
            <w:r w:rsidR="00341142">
              <w:t>Courtneypark</w:t>
            </w:r>
            <w:proofErr w:type="spellEnd"/>
            <w:r w:rsidR="00341142">
              <w:t>, Freight Forwarding</w:t>
            </w:r>
          </w:p>
        </w:tc>
      </w:tr>
    </w:tbl>
    <w:p w:rsidR="00983F09" w:rsidRPr="00983F09" w:rsidRDefault="00983F09">
      <w:pPr>
        <w:pStyle w:val="Title"/>
        <w:rPr>
          <w:rFonts w:asciiTheme="minorHAnsi" w:hAnsiTheme="minorHAnsi"/>
          <w:sz w:val="22"/>
          <w:szCs w:val="22"/>
        </w:rPr>
      </w:pPr>
    </w:p>
    <w:p w:rsidR="007865BF" w:rsidRPr="00244BC4" w:rsidRDefault="00100583" w:rsidP="00244BC4">
      <w:pPr>
        <w:pStyle w:val="Title"/>
      </w:pPr>
      <w:r w:rsidRPr="00244BC4">
        <w:t xml:space="preserve">TITLE: </w:t>
      </w:r>
      <w:r w:rsidR="006C1AAE" w:rsidRPr="00244BC4">
        <w:t>order processing</w:t>
      </w:r>
    </w:p>
    <w:p w:rsidR="007865BF" w:rsidRDefault="00462CBC" w:rsidP="008E04E1">
      <w:pPr>
        <w:pStyle w:val="Heading1"/>
        <w:numPr>
          <w:ilvl w:val="0"/>
          <w:numId w:val="3"/>
        </w:numPr>
      </w:pPr>
      <w:r>
        <w:t>purpose</w:t>
      </w:r>
    </w:p>
    <w:p w:rsidR="00434E44" w:rsidRPr="00434E44" w:rsidRDefault="00434E44" w:rsidP="00434E44">
      <w:r>
        <w:t>To define how an order is processed (air, ground, ocean).</w:t>
      </w:r>
    </w:p>
    <w:p w:rsidR="00413A78" w:rsidRDefault="00462CBC" w:rsidP="00413A78">
      <w:pPr>
        <w:pStyle w:val="Heading1"/>
      </w:pPr>
      <w:r>
        <w:t>2.0 SCOPE</w:t>
      </w:r>
    </w:p>
    <w:p w:rsidR="00943EC0" w:rsidRPr="000A2E05" w:rsidRDefault="000A2E05" w:rsidP="008437C1">
      <w:pPr>
        <w:spacing w:after="0"/>
        <w:rPr>
          <w:bCs/>
          <w:sz w:val="24"/>
        </w:rPr>
      </w:pPr>
      <w:r w:rsidRPr="000A2E05">
        <w:rPr>
          <w:rFonts w:eastAsia="Calibri"/>
          <w:sz w:val="24"/>
          <w:lang w:val="en-GB"/>
        </w:rPr>
        <w:t xml:space="preserve">All </w:t>
      </w:r>
      <w:r w:rsidR="00341142">
        <w:rPr>
          <w:rFonts w:eastAsia="Calibri"/>
          <w:sz w:val="24"/>
          <w:lang w:val="en-GB"/>
        </w:rPr>
        <w:t>International orders that involve ocean, air, road or rail.</w:t>
      </w:r>
    </w:p>
    <w:p w:rsidR="00462CBC" w:rsidRDefault="00462CBC" w:rsidP="00462CBC">
      <w:pPr>
        <w:pStyle w:val="Heading1"/>
      </w:pPr>
      <w:r>
        <w:t>3.0 equipment</w:t>
      </w:r>
    </w:p>
    <w:p w:rsidR="00A32623" w:rsidRPr="00070737" w:rsidRDefault="00EC46C3" w:rsidP="00316D51">
      <w:pPr>
        <w:spacing w:before="0" w:after="0"/>
        <w:rPr>
          <w:sz w:val="24"/>
        </w:rPr>
      </w:pPr>
      <w:r>
        <w:rPr>
          <w:sz w:val="24"/>
        </w:rPr>
        <w:t>N/A</w:t>
      </w:r>
    </w:p>
    <w:p w:rsidR="00462CBC" w:rsidRDefault="00462CBC" w:rsidP="00462CBC">
      <w:pPr>
        <w:pStyle w:val="Heading1"/>
      </w:pPr>
      <w:r>
        <w:t>4.0 definitions</w:t>
      </w:r>
    </w:p>
    <w:tbl>
      <w:tblPr>
        <w:tblStyle w:val="TableGrid"/>
        <w:tblW w:w="9540" w:type="dxa"/>
        <w:tblInd w:w="-9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700"/>
        <w:gridCol w:w="6840"/>
      </w:tblGrid>
      <w:tr w:rsidR="005314DE" w:rsidTr="00C468C9">
        <w:tc>
          <w:tcPr>
            <w:tcW w:w="2700" w:type="dxa"/>
            <w:shd w:val="clear" w:color="auto" w:fill="C9ECFC" w:themeFill="text2" w:themeFillTint="33"/>
          </w:tcPr>
          <w:p w:rsidR="005314DE" w:rsidRPr="003F5319" w:rsidRDefault="00E26DE4" w:rsidP="005314DE">
            <w:pPr>
              <w:jc w:val="center"/>
              <w:rPr>
                <w:b/>
                <w:sz w:val="24"/>
                <w:szCs w:val="24"/>
              </w:rPr>
            </w:pPr>
            <w:r w:rsidRPr="003F5319">
              <w:rPr>
                <w:b/>
                <w:sz w:val="24"/>
                <w:szCs w:val="24"/>
              </w:rPr>
              <w:t>Definition</w:t>
            </w:r>
          </w:p>
        </w:tc>
        <w:tc>
          <w:tcPr>
            <w:tcW w:w="6840" w:type="dxa"/>
            <w:shd w:val="clear" w:color="auto" w:fill="C9ECFC" w:themeFill="text2" w:themeFillTint="33"/>
          </w:tcPr>
          <w:p w:rsidR="005314DE" w:rsidRPr="0020089E" w:rsidRDefault="00A149D1" w:rsidP="0020089E">
            <w:pPr>
              <w:tabs>
                <w:tab w:val="center" w:pos="3312"/>
                <w:tab w:val="left" w:pos="4605"/>
              </w:tabs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ab/>
            </w:r>
            <w:r w:rsidR="00A1140C">
              <w:rPr>
                <w:b/>
                <w:sz w:val="24"/>
                <w:szCs w:val="24"/>
              </w:rPr>
              <w:t>Explanation</w:t>
            </w:r>
            <w:r w:rsidR="0020089E">
              <w:rPr>
                <w:sz w:val="24"/>
                <w:szCs w:val="24"/>
              </w:rPr>
              <w:tab/>
            </w:r>
          </w:p>
        </w:tc>
      </w:tr>
    </w:tbl>
    <w:tbl>
      <w:tblPr>
        <w:tblW w:w="9322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2718"/>
        <w:gridCol w:w="6604"/>
      </w:tblGrid>
      <w:tr w:rsidR="008437C1" w:rsidRPr="003862B2" w:rsidTr="00774071">
        <w:trPr>
          <w:cantSplit/>
        </w:trPr>
        <w:tc>
          <w:tcPr>
            <w:tcW w:w="2718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8437C1" w:rsidRPr="001E5696" w:rsidRDefault="007A4196" w:rsidP="008437C1">
            <w:pPr>
              <w:spacing w:after="0"/>
              <w:jc w:val="right"/>
              <w:rPr>
                <w:b/>
              </w:rPr>
            </w:pPr>
            <w:r>
              <w:rPr>
                <w:b/>
              </w:rPr>
              <w:t>SSL</w:t>
            </w:r>
          </w:p>
        </w:tc>
        <w:tc>
          <w:tcPr>
            <w:tcW w:w="66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</w:tcPr>
          <w:p w:rsidR="008437C1" w:rsidRPr="001E5696" w:rsidRDefault="007A4196" w:rsidP="008437C1">
            <w:pPr>
              <w:spacing w:after="0"/>
            </w:pPr>
            <w:r>
              <w:t>Abbreviation for Steamship Line</w:t>
            </w:r>
          </w:p>
        </w:tc>
      </w:tr>
      <w:tr w:rsidR="007A4196" w:rsidRPr="003862B2" w:rsidTr="00774071">
        <w:trPr>
          <w:cantSplit/>
        </w:trPr>
        <w:tc>
          <w:tcPr>
            <w:tcW w:w="2718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7A4196" w:rsidRDefault="007A4196" w:rsidP="008437C1">
            <w:pPr>
              <w:spacing w:after="0"/>
              <w:jc w:val="right"/>
              <w:rPr>
                <w:b/>
              </w:rPr>
            </w:pPr>
            <w:r>
              <w:rPr>
                <w:b/>
              </w:rPr>
              <w:t>CW</w:t>
            </w:r>
          </w:p>
        </w:tc>
        <w:tc>
          <w:tcPr>
            <w:tcW w:w="66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</w:tcPr>
          <w:p w:rsidR="007A4196" w:rsidRDefault="007A4196" w:rsidP="008437C1">
            <w:pPr>
              <w:spacing w:after="0"/>
            </w:pPr>
            <w:proofErr w:type="spellStart"/>
            <w:r>
              <w:t>Cargowise</w:t>
            </w:r>
            <w:proofErr w:type="spellEnd"/>
            <w:r>
              <w:t xml:space="preserve"> – Freight forwarding TMS software</w:t>
            </w:r>
          </w:p>
        </w:tc>
      </w:tr>
    </w:tbl>
    <w:p w:rsidR="00915DB1" w:rsidRDefault="00915DB1" w:rsidP="00915DB1">
      <w:pPr>
        <w:pStyle w:val="Heading1"/>
      </w:pPr>
      <w:r>
        <w:t>5.0 Responsibility</w:t>
      </w:r>
    </w:p>
    <w:tbl>
      <w:tblPr>
        <w:tblStyle w:val="TableGrid"/>
        <w:tblW w:w="9540" w:type="dxa"/>
        <w:tblInd w:w="-9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880"/>
        <w:gridCol w:w="6660"/>
      </w:tblGrid>
      <w:tr w:rsidR="00100583" w:rsidTr="00C468C9">
        <w:tc>
          <w:tcPr>
            <w:tcW w:w="2880" w:type="dxa"/>
            <w:shd w:val="clear" w:color="auto" w:fill="C9ECFC" w:themeFill="text2" w:themeFillTint="33"/>
          </w:tcPr>
          <w:p w:rsidR="00100583" w:rsidRPr="003F5319" w:rsidRDefault="00100583" w:rsidP="00100583">
            <w:pPr>
              <w:jc w:val="center"/>
              <w:rPr>
                <w:b/>
                <w:sz w:val="24"/>
                <w:szCs w:val="24"/>
              </w:rPr>
            </w:pPr>
            <w:r w:rsidRPr="003F5319">
              <w:rPr>
                <w:b/>
                <w:sz w:val="24"/>
                <w:szCs w:val="24"/>
              </w:rPr>
              <w:t>Responsibility</w:t>
            </w:r>
          </w:p>
        </w:tc>
        <w:tc>
          <w:tcPr>
            <w:tcW w:w="6660" w:type="dxa"/>
            <w:shd w:val="clear" w:color="auto" w:fill="C9ECFC" w:themeFill="text2" w:themeFillTint="33"/>
          </w:tcPr>
          <w:p w:rsidR="00100583" w:rsidRPr="003F5319" w:rsidRDefault="00100583" w:rsidP="00100583">
            <w:pPr>
              <w:jc w:val="center"/>
              <w:rPr>
                <w:b/>
                <w:sz w:val="24"/>
                <w:szCs w:val="24"/>
              </w:rPr>
            </w:pPr>
            <w:r w:rsidRPr="003F5319">
              <w:rPr>
                <w:b/>
                <w:sz w:val="24"/>
                <w:szCs w:val="24"/>
              </w:rPr>
              <w:t>Activity</w:t>
            </w:r>
          </w:p>
        </w:tc>
      </w:tr>
      <w:tr w:rsidR="008437C1" w:rsidTr="00C468C9">
        <w:tc>
          <w:tcPr>
            <w:tcW w:w="2880" w:type="dxa"/>
          </w:tcPr>
          <w:p w:rsidR="008437C1" w:rsidRPr="00341142" w:rsidRDefault="00341142" w:rsidP="008437C1">
            <w:pPr>
              <w:spacing w:before="60" w:after="120"/>
              <w:jc w:val="right"/>
              <w:rPr>
                <w:b/>
                <w:iCs/>
              </w:rPr>
            </w:pPr>
            <w:r>
              <w:rPr>
                <w:b/>
                <w:iCs/>
              </w:rPr>
              <w:t>Freight Forwarding Team</w:t>
            </w:r>
          </w:p>
        </w:tc>
        <w:tc>
          <w:tcPr>
            <w:tcW w:w="6660" w:type="dxa"/>
          </w:tcPr>
          <w:p w:rsidR="008437C1" w:rsidRDefault="003B69E4" w:rsidP="008437C1">
            <w:pPr>
              <w:spacing w:after="60"/>
              <w:rPr>
                <w:caps/>
              </w:rPr>
            </w:pPr>
            <w:r>
              <w:t>It is the responsibility of the freight forwarding team to ensure that international orders are processed, executed, traced and billed correctly.</w:t>
            </w:r>
          </w:p>
          <w:p w:rsidR="00341142" w:rsidRDefault="003B69E4" w:rsidP="008437C1">
            <w:pPr>
              <w:spacing w:after="60"/>
              <w:rPr>
                <w:caps/>
              </w:rPr>
            </w:pPr>
            <w:r>
              <w:t>Team is also responsible for maintaining</w:t>
            </w:r>
            <w:r w:rsidR="00341142">
              <w:rPr>
                <w:caps/>
              </w:rPr>
              <w:t xml:space="preserve"> </w:t>
            </w:r>
            <w:r>
              <w:t>customer accounts and providing customer service.</w:t>
            </w:r>
          </w:p>
          <w:p w:rsidR="00341142" w:rsidRPr="008437C1" w:rsidRDefault="003B69E4" w:rsidP="008437C1">
            <w:pPr>
              <w:spacing w:after="60"/>
              <w:rPr>
                <w:caps/>
              </w:rPr>
            </w:pPr>
            <w:r>
              <w:t>Team is responsible for ensuring that they select the best and most appropriate vendors based on mode and routing.</w:t>
            </w:r>
          </w:p>
        </w:tc>
      </w:tr>
      <w:tr w:rsidR="00341142" w:rsidTr="00C468C9">
        <w:tc>
          <w:tcPr>
            <w:tcW w:w="2880" w:type="dxa"/>
          </w:tcPr>
          <w:p w:rsidR="00341142" w:rsidRDefault="00341142" w:rsidP="008437C1">
            <w:pPr>
              <w:spacing w:before="60" w:after="120"/>
              <w:jc w:val="right"/>
              <w:rPr>
                <w:b/>
                <w:iCs/>
              </w:rPr>
            </w:pPr>
            <w:r>
              <w:rPr>
                <w:b/>
                <w:iCs/>
              </w:rPr>
              <w:lastRenderedPageBreak/>
              <w:t>Freight Forwarding Manager</w:t>
            </w:r>
          </w:p>
        </w:tc>
        <w:tc>
          <w:tcPr>
            <w:tcW w:w="6660" w:type="dxa"/>
          </w:tcPr>
          <w:p w:rsidR="00341142" w:rsidRDefault="003B69E4" w:rsidP="008437C1">
            <w:pPr>
              <w:spacing w:after="60"/>
              <w:rPr>
                <w:caps/>
              </w:rPr>
            </w:pPr>
            <w:r>
              <w:t>It is the responsibility of the freight forwarding manager to ensure that the freight forwarding team follows process in accordance with documented procedures and provide support to team where required.</w:t>
            </w:r>
          </w:p>
          <w:p w:rsidR="00341142" w:rsidRDefault="003B69E4" w:rsidP="008437C1">
            <w:pPr>
              <w:spacing w:after="60"/>
              <w:rPr>
                <w:caps/>
              </w:rPr>
            </w:pPr>
            <w:r>
              <w:t>It is the responsibility of the freight forwarding manager to solicit new business and on-board new accounts as required.</w:t>
            </w:r>
          </w:p>
        </w:tc>
      </w:tr>
    </w:tbl>
    <w:p w:rsidR="00915DB1" w:rsidRDefault="007536A8" w:rsidP="008E04E1">
      <w:pPr>
        <w:pStyle w:val="Heading1"/>
        <w:numPr>
          <w:ilvl w:val="1"/>
          <w:numId w:val="2"/>
        </w:numPr>
      </w:pPr>
      <w:r>
        <w:t xml:space="preserve">    </w:t>
      </w:r>
      <w:r w:rsidR="00C67507">
        <w:t>procedure</w:t>
      </w:r>
    </w:p>
    <w:p w:rsidR="00C67507" w:rsidRDefault="00070737" w:rsidP="008E04E1">
      <w:pPr>
        <w:pStyle w:val="Heading2"/>
        <w:numPr>
          <w:ilvl w:val="1"/>
          <w:numId w:val="2"/>
        </w:numPr>
      </w:pPr>
      <w:r>
        <w:t xml:space="preserve">     </w:t>
      </w:r>
      <w:r w:rsidR="00434E44">
        <w:t>process order</w:t>
      </w:r>
    </w:p>
    <w:p w:rsidR="00434E44" w:rsidRPr="00434E44" w:rsidRDefault="00434E44" w:rsidP="00434E44">
      <w:pPr>
        <w:pStyle w:val="ListParagraph"/>
        <w:numPr>
          <w:ilvl w:val="2"/>
          <w:numId w:val="2"/>
        </w:numPr>
        <w:rPr>
          <w:rFonts w:eastAsiaTheme="minorHAnsi"/>
          <w:sz w:val="24"/>
          <w:lang w:val="en-CA" w:eastAsia="en-US"/>
        </w:rPr>
      </w:pPr>
      <w:r w:rsidRPr="00434E44">
        <w:rPr>
          <w:rFonts w:eastAsiaTheme="minorHAnsi"/>
          <w:sz w:val="24"/>
          <w:lang w:val="en-CA" w:eastAsia="en-US"/>
        </w:rPr>
        <w:t xml:space="preserve">The Operations Manager, Supervisor, Or Operations Co-Ordinator Does </w:t>
      </w:r>
      <w:r w:rsidR="00FA1C35" w:rsidRPr="00434E44">
        <w:rPr>
          <w:rFonts w:eastAsiaTheme="minorHAnsi"/>
          <w:sz w:val="24"/>
          <w:lang w:val="en-CA" w:eastAsia="en-US"/>
        </w:rPr>
        <w:t>the</w:t>
      </w:r>
      <w:r w:rsidRPr="00434E44">
        <w:rPr>
          <w:rFonts w:eastAsiaTheme="minorHAnsi"/>
          <w:sz w:val="24"/>
          <w:lang w:val="en-CA" w:eastAsia="en-US"/>
        </w:rPr>
        <w:t xml:space="preserve"> Following:</w:t>
      </w:r>
    </w:p>
    <w:p w:rsidR="00434E44" w:rsidRPr="00434E44" w:rsidRDefault="00434E44" w:rsidP="00F86B93">
      <w:pPr>
        <w:pStyle w:val="ListParagraph"/>
        <w:numPr>
          <w:ilvl w:val="3"/>
          <w:numId w:val="2"/>
        </w:numPr>
        <w:ind w:left="1440"/>
        <w:rPr>
          <w:rFonts w:eastAsiaTheme="minorHAnsi"/>
          <w:sz w:val="24"/>
          <w:lang w:val="en-CA" w:eastAsia="en-US"/>
        </w:rPr>
      </w:pPr>
      <w:r w:rsidRPr="00434E44">
        <w:rPr>
          <w:rFonts w:eastAsiaTheme="minorHAnsi"/>
          <w:sz w:val="24"/>
          <w:lang w:val="en-CA" w:eastAsia="en-US"/>
        </w:rPr>
        <w:t xml:space="preserve">Orders may come in via phone call, fax, email.   Opens job file number in the computer and completes the </w:t>
      </w:r>
      <w:r w:rsidR="007A4196">
        <w:rPr>
          <w:rFonts w:eastAsiaTheme="minorHAnsi"/>
          <w:sz w:val="24"/>
          <w:lang w:val="en-CA" w:eastAsia="en-US"/>
        </w:rPr>
        <w:t>record in CW</w:t>
      </w:r>
      <w:r w:rsidRPr="00434E44">
        <w:rPr>
          <w:rFonts w:eastAsiaTheme="minorHAnsi"/>
          <w:sz w:val="24"/>
          <w:lang w:val="en-CA" w:eastAsia="en-US"/>
        </w:rPr>
        <w:t xml:space="preserve">, refer to Filling Out and Handling of the Job Folder, </w:t>
      </w:r>
      <w:r w:rsidR="00050165">
        <w:rPr>
          <w:rFonts w:eastAsiaTheme="minorHAnsi"/>
          <w:sz w:val="24"/>
          <w:lang w:val="en-CA" w:eastAsia="en-US"/>
        </w:rPr>
        <w:t>FFR-05</w:t>
      </w:r>
      <w:r w:rsidRPr="00434E44">
        <w:rPr>
          <w:rFonts w:eastAsiaTheme="minorHAnsi"/>
          <w:sz w:val="24"/>
          <w:lang w:val="en-CA" w:eastAsia="en-US"/>
        </w:rPr>
        <w:t xml:space="preserve"> for all customer orders.</w:t>
      </w:r>
    </w:p>
    <w:p w:rsidR="00434E44" w:rsidRPr="00434E44" w:rsidRDefault="00434E44" w:rsidP="00F86B93">
      <w:pPr>
        <w:pStyle w:val="ListParagraph"/>
        <w:numPr>
          <w:ilvl w:val="4"/>
          <w:numId w:val="2"/>
        </w:numPr>
        <w:ind w:left="2970"/>
        <w:rPr>
          <w:rFonts w:eastAsiaTheme="minorHAnsi"/>
          <w:sz w:val="24"/>
          <w:lang w:val="en-CA" w:eastAsia="en-US"/>
        </w:rPr>
      </w:pPr>
      <w:r w:rsidRPr="00434E44">
        <w:rPr>
          <w:rFonts w:eastAsiaTheme="minorHAnsi"/>
          <w:sz w:val="24"/>
          <w:lang w:val="en-CA" w:eastAsia="en-US"/>
        </w:rPr>
        <w:t>If air shipment, also refer to Instr</w:t>
      </w:r>
      <w:r w:rsidR="00050165">
        <w:rPr>
          <w:rFonts w:eastAsiaTheme="minorHAnsi"/>
          <w:sz w:val="24"/>
          <w:lang w:val="en-CA" w:eastAsia="en-US"/>
        </w:rPr>
        <w:t>uctions for Air sh</w:t>
      </w:r>
      <w:r w:rsidR="001F4CAC">
        <w:rPr>
          <w:rFonts w:eastAsiaTheme="minorHAnsi"/>
          <w:sz w:val="24"/>
          <w:lang w:val="en-CA" w:eastAsia="en-US"/>
        </w:rPr>
        <w:t>ipments, FFR</w:t>
      </w:r>
      <w:r w:rsidR="00050165">
        <w:rPr>
          <w:rFonts w:eastAsiaTheme="minorHAnsi"/>
          <w:sz w:val="24"/>
          <w:lang w:val="en-CA" w:eastAsia="en-US"/>
        </w:rPr>
        <w:t>07</w:t>
      </w:r>
      <w:r w:rsidRPr="00434E44">
        <w:rPr>
          <w:rFonts w:eastAsiaTheme="minorHAnsi"/>
          <w:sz w:val="24"/>
          <w:lang w:val="en-CA" w:eastAsia="en-US"/>
        </w:rPr>
        <w:t>.</w:t>
      </w:r>
    </w:p>
    <w:p w:rsidR="00434E44" w:rsidRPr="00434E44" w:rsidRDefault="00434E44" w:rsidP="00F86B93">
      <w:pPr>
        <w:pStyle w:val="ListParagraph"/>
        <w:numPr>
          <w:ilvl w:val="4"/>
          <w:numId w:val="2"/>
        </w:numPr>
        <w:ind w:left="2970"/>
        <w:rPr>
          <w:rFonts w:eastAsiaTheme="minorHAnsi"/>
          <w:sz w:val="24"/>
          <w:lang w:val="en-CA" w:eastAsia="en-US"/>
        </w:rPr>
      </w:pPr>
      <w:r w:rsidRPr="00434E44">
        <w:rPr>
          <w:rFonts w:eastAsiaTheme="minorHAnsi"/>
          <w:sz w:val="24"/>
          <w:lang w:val="en-CA" w:eastAsia="en-US"/>
        </w:rPr>
        <w:t>If ocean shipment, also refer to Instruc</w:t>
      </w:r>
      <w:r w:rsidR="001F4CAC">
        <w:rPr>
          <w:rFonts w:eastAsiaTheme="minorHAnsi"/>
          <w:sz w:val="24"/>
          <w:lang w:val="en-CA" w:eastAsia="en-US"/>
        </w:rPr>
        <w:t>tions for Ocean Shipments, FFR</w:t>
      </w:r>
      <w:r w:rsidR="00050165">
        <w:rPr>
          <w:rFonts w:eastAsiaTheme="minorHAnsi"/>
          <w:sz w:val="24"/>
          <w:lang w:val="en-CA" w:eastAsia="en-US"/>
        </w:rPr>
        <w:t>02</w:t>
      </w:r>
    </w:p>
    <w:p w:rsidR="00434E44" w:rsidRPr="00434E44" w:rsidRDefault="00434E44" w:rsidP="00F86B93">
      <w:pPr>
        <w:pStyle w:val="ListParagraph"/>
        <w:numPr>
          <w:ilvl w:val="3"/>
          <w:numId w:val="2"/>
        </w:numPr>
        <w:ind w:left="1440"/>
        <w:rPr>
          <w:rFonts w:eastAsiaTheme="minorHAnsi"/>
          <w:sz w:val="24"/>
          <w:lang w:val="en-CA" w:eastAsia="en-US"/>
        </w:rPr>
      </w:pPr>
      <w:r w:rsidRPr="00434E44">
        <w:rPr>
          <w:rFonts w:eastAsiaTheme="minorHAnsi"/>
          <w:sz w:val="24"/>
          <w:lang w:val="en-CA" w:eastAsia="en-US"/>
        </w:rPr>
        <w:t xml:space="preserve">Checks or compares customer history if order is a repeat or routine. </w:t>
      </w:r>
    </w:p>
    <w:p w:rsidR="00434E44" w:rsidRPr="00434E44" w:rsidRDefault="00434E44" w:rsidP="00F86B93">
      <w:pPr>
        <w:pStyle w:val="ListParagraph"/>
        <w:numPr>
          <w:ilvl w:val="4"/>
          <w:numId w:val="2"/>
        </w:numPr>
        <w:ind w:left="2970"/>
        <w:rPr>
          <w:rFonts w:eastAsiaTheme="minorHAnsi"/>
          <w:sz w:val="24"/>
          <w:lang w:val="en-CA" w:eastAsia="en-US"/>
        </w:rPr>
      </w:pPr>
      <w:r w:rsidRPr="00434E44">
        <w:rPr>
          <w:rFonts w:eastAsiaTheme="minorHAnsi"/>
          <w:sz w:val="24"/>
          <w:lang w:val="en-CA" w:eastAsia="en-US"/>
        </w:rPr>
        <w:t>If a repeat order, may copy the previous order and use it as a template.</w:t>
      </w:r>
    </w:p>
    <w:p w:rsidR="00434E44" w:rsidRPr="00434E44" w:rsidRDefault="00434E44" w:rsidP="00F86B93">
      <w:pPr>
        <w:pStyle w:val="ListParagraph"/>
        <w:numPr>
          <w:ilvl w:val="3"/>
          <w:numId w:val="2"/>
        </w:numPr>
        <w:ind w:left="1530"/>
        <w:rPr>
          <w:rFonts w:eastAsiaTheme="minorHAnsi"/>
          <w:sz w:val="24"/>
          <w:lang w:val="en-CA" w:eastAsia="en-US"/>
        </w:rPr>
      </w:pPr>
      <w:r w:rsidRPr="00434E44">
        <w:rPr>
          <w:rFonts w:eastAsiaTheme="minorHAnsi"/>
          <w:sz w:val="24"/>
          <w:lang w:val="en-CA" w:eastAsia="en-US"/>
        </w:rPr>
        <w:t>Checks with customer for requirements for pick-up or delivery.</w:t>
      </w:r>
    </w:p>
    <w:p w:rsidR="00434E44" w:rsidRPr="00434E44" w:rsidRDefault="00434E44" w:rsidP="00F86B93">
      <w:pPr>
        <w:pStyle w:val="ListParagraph"/>
        <w:numPr>
          <w:ilvl w:val="3"/>
          <w:numId w:val="2"/>
        </w:numPr>
        <w:ind w:left="1530"/>
        <w:rPr>
          <w:rFonts w:eastAsiaTheme="minorHAnsi"/>
          <w:sz w:val="24"/>
          <w:lang w:val="en-CA" w:eastAsia="en-US"/>
        </w:rPr>
      </w:pPr>
      <w:r w:rsidRPr="00434E44">
        <w:rPr>
          <w:rFonts w:eastAsiaTheme="minorHAnsi"/>
          <w:sz w:val="24"/>
          <w:lang w:val="en-CA" w:eastAsia="en-US"/>
        </w:rPr>
        <w:t>Documents verbal orders or changes on the Job Folder refer to Filling O</w:t>
      </w:r>
      <w:r w:rsidR="00050165">
        <w:rPr>
          <w:rFonts w:eastAsiaTheme="minorHAnsi"/>
          <w:sz w:val="24"/>
          <w:lang w:val="en-CA" w:eastAsia="en-US"/>
        </w:rPr>
        <w:t>ut a</w:t>
      </w:r>
      <w:r w:rsidR="001F4CAC">
        <w:rPr>
          <w:rFonts w:eastAsiaTheme="minorHAnsi"/>
          <w:sz w:val="24"/>
          <w:lang w:val="en-CA" w:eastAsia="en-US"/>
        </w:rPr>
        <w:t>nd Handling the Job Folder, FFR</w:t>
      </w:r>
      <w:r w:rsidR="00050165">
        <w:rPr>
          <w:rFonts w:eastAsiaTheme="minorHAnsi"/>
          <w:sz w:val="24"/>
          <w:lang w:val="en-CA" w:eastAsia="en-US"/>
        </w:rPr>
        <w:t>05</w:t>
      </w:r>
      <w:r w:rsidRPr="00434E44">
        <w:rPr>
          <w:rFonts w:eastAsiaTheme="minorHAnsi"/>
          <w:sz w:val="24"/>
          <w:lang w:val="en-CA" w:eastAsia="en-US"/>
        </w:rPr>
        <w:t xml:space="preserve">. </w:t>
      </w:r>
    </w:p>
    <w:p w:rsidR="00434E44" w:rsidRPr="00434E44" w:rsidRDefault="00434E44" w:rsidP="00F86B93">
      <w:pPr>
        <w:pStyle w:val="ListParagraph"/>
        <w:numPr>
          <w:ilvl w:val="4"/>
          <w:numId w:val="2"/>
        </w:numPr>
        <w:ind w:left="2880"/>
        <w:rPr>
          <w:rFonts w:eastAsiaTheme="minorHAnsi"/>
          <w:sz w:val="24"/>
          <w:lang w:val="en-CA" w:eastAsia="en-US"/>
        </w:rPr>
      </w:pPr>
      <w:r w:rsidRPr="00434E44">
        <w:rPr>
          <w:rFonts w:eastAsiaTheme="minorHAnsi"/>
          <w:sz w:val="24"/>
          <w:lang w:val="en-CA" w:eastAsia="en-US"/>
        </w:rPr>
        <w:t xml:space="preserve">Emails order confirmation to customer as required.  If printed, file copy in Job folder.  Carrier’s replies to acknowledge receipt. </w:t>
      </w:r>
    </w:p>
    <w:p w:rsidR="00434E44" w:rsidRPr="00434E44" w:rsidRDefault="00434E44" w:rsidP="00F86B93">
      <w:pPr>
        <w:pStyle w:val="ListParagraph"/>
        <w:numPr>
          <w:ilvl w:val="3"/>
          <w:numId w:val="2"/>
        </w:numPr>
        <w:ind w:left="1530"/>
        <w:rPr>
          <w:rFonts w:eastAsiaTheme="minorHAnsi"/>
          <w:sz w:val="24"/>
          <w:lang w:val="en-CA" w:eastAsia="en-US"/>
        </w:rPr>
      </w:pPr>
      <w:r w:rsidRPr="00434E44">
        <w:rPr>
          <w:rFonts w:eastAsiaTheme="minorHAnsi"/>
          <w:sz w:val="24"/>
          <w:lang w:val="en-CA" w:eastAsia="en-US"/>
        </w:rPr>
        <w:t xml:space="preserve">Enters all costs into </w:t>
      </w:r>
      <w:proofErr w:type="spellStart"/>
      <w:r w:rsidR="007A4196">
        <w:rPr>
          <w:rFonts w:eastAsiaTheme="minorHAnsi"/>
          <w:sz w:val="24"/>
          <w:lang w:val="en-CA" w:eastAsia="en-US"/>
        </w:rPr>
        <w:t>Cargowise</w:t>
      </w:r>
      <w:proofErr w:type="spellEnd"/>
      <w:r w:rsidRPr="00434E44">
        <w:rPr>
          <w:rFonts w:eastAsiaTheme="minorHAnsi"/>
          <w:sz w:val="24"/>
          <w:lang w:val="en-CA" w:eastAsia="en-US"/>
        </w:rPr>
        <w:t xml:space="preserve"> from the Job Folder for air and ocean</w:t>
      </w:r>
      <w:r w:rsidR="007A4196">
        <w:rPr>
          <w:rFonts w:eastAsiaTheme="minorHAnsi"/>
          <w:sz w:val="24"/>
          <w:lang w:val="en-CA" w:eastAsia="en-US"/>
        </w:rPr>
        <w:t xml:space="preserve"> unless there is a tariff with the Steamship Line</w:t>
      </w:r>
      <w:r w:rsidRPr="00434E44">
        <w:rPr>
          <w:rFonts w:eastAsiaTheme="minorHAnsi"/>
          <w:sz w:val="24"/>
          <w:lang w:val="en-CA" w:eastAsia="en-US"/>
        </w:rPr>
        <w:t xml:space="preserve">. For trucking, enters carrier cost in </w:t>
      </w:r>
      <w:proofErr w:type="spellStart"/>
      <w:r w:rsidR="00341142">
        <w:rPr>
          <w:rFonts w:eastAsiaTheme="minorHAnsi"/>
          <w:sz w:val="24"/>
          <w:lang w:val="en-CA" w:eastAsia="en-US"/>
        </w:rPr>
        <w:t>Cargowise</w:t>
      </w:r>
      <w:proofErr w:type="spellEnd"/>
      <w:r w:rsidRPr="00434E44">
        <w:rPr>
          <w:rFonts w:eastAsiaTheme="minorHAnsi"/>
          <w:sz w:val="24"/>
          <w:lang w:val="en-CA" w:eastAsia="en-US"/>
        </w:rPr>
        <w:t xml:space="preserve"> and prints the Confirmation and maintains it in the job folder.</w:t>
      </w:r>
    </w:p>
    <w:p w:rsidR="00434E44" w:rsidRPr="00434E44" w:rsidRDefault="00434E44" w:rsidP="00F86B93">
      <w:pPr>
        <w:pStyle w:val="ListParagraph"/>
        <w:numPr>
          <w:ilvl w:val="3"/>
          <w:numId w:val="2"/>
        </w:numPr>
        <w:ind w:left="1530"/>
        <w:rPr>
          <w:rFonts w:eastAsiaTheme="minorHAnsi"/>
          <w:sz w:val="24"/>
          <w:lang w:val="en-CA" w:eastAsia="en-US"/>
        </w:rPr>
      </w:pPr>
      <w:r w:rsidRPr="00434E44">
        <w:rPr>
          <w:rFonts w:eastAsiaTheme="minorHAnsi"/>
          <w:sz w:val="24"/>
          <w:lang w:val="en-CA" w:eastAsia="en-US"/>
        </w:rPr>
        <w:t>Prints draft invoice when required.</w:t>
      </w:r>
    </w:p>
    <w:p w:rsidR="00434E44" w:rsidRPr="00434E44" w:rsidRDefault="00434E44" w:rsidP="00F86B93">
      <w:pPr>
        <w:pStyle w:val="ListParagraph"/>
        <w:numPr>
          <w:ilvl w:val="3"/>
          <w:numId w:val="2"/>
        </w:numPr>
        <w:ind w:left="1530"/>
        <w:rPr>
          <w:rFonts w:eastAsiaTheme="minorHAnsi"/>
          <w:sz w:val="24"/>
          <w:lang w:val="en-CA" w:eastAsia="en-US"/>
        </w:rPr>
      </w:pPr>
      <w:r w:rsidRPr="00434E44">
        <w:rPr>
          <w:rFonts w:eastAsiaTheme="minorHAnsi"/>
          <w:sz w:val="24"/>
          <w:lang w:val="en-CA" w:eastAsia="en-US"/>
        </w:rPr>
        <w:t xml:space="preserve">Follows up with order to ensure proper delivery.   If OK, </w:t>
      </w:r>
      <w:r w:rsidR="007A4196">
        <w:rPr>
          <w:rFonts w:eastAsiaTheme="minorHAnsi"/>
          <w:sz w:val="24"/>
          <w:lang w:val="en-CA" w:eastAsia="en-US"/>
        </w:rPr>
        <w:t>job folder is closed in CW</w:t>
      </w:r>
    </w:p>
    <w:p w:rsidR="00434E44" w:rsidRPr="00434E44" w:rsidRDefault="00434E44" w:rsidP="00434E44">
      <w:pPr>
        <w:pStyle w:val="ListParagraph"/>
        <w:numPr>
          <w:ilvl w:val="2"/>
          <w:numId w:val="2"/>
        </w:numPr>
        <w:rPr>
          <w:rFonts w:eastAsiaTheme="minorHAnsi"/>
          <w:sz w:val="24"/>
          <w:lang w:val="en-CA" w:eastAsia="en-US"/>
        </w:rPr>
      </w:pPr>
      <w:r w:rsidRPr="00434E44">
        <w:rPr>
          <w:rFonts w:eastAsiaTheme="minorHAnsi"/>
          <w:sz w:val="24"/>
          <w:lang w:val="en-CA" w:eastAsia="en-US"/>
        </w:rPr>
        <w:t xml:space="preserve">The Finance </w:t>
      </w:r>
      <w:r w:rsidR="001F4CAC" w:rsidRPr="00434E44">
        <w:rPr>
          <w:rFonts w:eastAsiaTheme="minorHAnsi"/>
          <w:sz w:val="24"/>
          <w:lang w:val="en-CA" w:eastAsia="en-US"/>
        </w:rPr>
        <w:t>Dept.</w:t>
      </w:r>
      <w:r w:rsidRPr="00434E44">
        <w:rPr>
          <w:rFonts w:eastAsiaTheme="minorHAnsi"/>
          <w:sz w:val="24"/>
          <w:lang w:val="en-CA" w:eastAsia="en-US"/>
        </w:rPr>
        <w:t xml:space="preserve"> Or Designate Does </w:t>
      </w:r>
      <w:r w:rsidR="001F4CAC" w:rsidRPr="00434E44">
        <w:rPr>
          <w:rFonts w:eastAsiaTheme="minorHAnsi"/>
          <w:sz w:val="24"/>
          <w:lang w:val="en-CA" w:eastAsia="en-US"/>
        </w:rPr>
        <w:t>the</w:t>
      </w:r>
      <w:r w:rsidRPr="00434E44">
        <w:rPr>
          <w:rFonts w:eastAsiaTheme="minorHAnsi"/>
          <w:sz w:val="24"/>
          <w:lang w:val="en-CA" w:eastAsia="en-US"/>
        </w:rPr>
        <w:t xml:space="preserve"> Following:</w:t>
      </w:r>
    </w:p>
    <w:p w:rsidR="00434E44" w:rsidRPr="00434E44" w:rsidRDefault="00434E44" w:rsidP="00F86B93">
      <w:pPr>
        <w:pStyle w:val="ListParagraph"/>
        <w:numPr>
          <w:ilvl w:val="3"/>
          <w:numId w:val="2"/>
        </w:numPr>
        <w:ind w:left="1530"/>
        <w:rPr>
          <w:rFonts w:eastAsiaTheme="minorHAnsi"/>
          <w:sz w:val="24"/>
          <w:lang w:val="en-CA" w:eastAsia="en-US"/>
        </w:rPr>
      </w:pPr>
      <w:r w:rsidRPr="00434E44">
        <w:rPr>
          <w:rFonts w:eastAsiaTheme="minorHAnsi"/>
          <w:sz w:val="24"/>
          <w:lang w:val="en-CA" w:eastAsia="en-US"/>
        </w:rPr>
        <w:t>Reviews the Job Folder and compiles documentation.</w:t>
      </w:r>
    </w:p>
    <w:p w:rsidR="00434E44" w:rsidRPr="00434E44" w:rsidRDefault="00434E44" w:rsidP="00F86B93">
      <w:pPr>
        <w:pStyle w:val="ListParagraph"/>
        <w:numPr>
          <w:ilvl w:val="3"/>
          <w:numId w:val="2"/>
        </w:numPr>
        <w:ind w:left="1530"/>
        <w:rPr>
          <w:rFonts w:eastAsiaTheme="minorHAnsi"/>
          <w:sz w:val="24"/>
          <w:lang w:val="en-CA" w:eastAsia="en-US"/>
        </w:rPr>
      </w:pPr>
      <w:r w:rsidRPr="00434E44">
        <w:rPr>
          <w:rFonts w:eastAsiaTheme="minorHAnsi"/>
          <w:sz w:val="24"/>
          <w:lang w:val="en-CA" w:eastAsia="en-US"/>
        </w:rPr>
        <w:t xml:space="preserve">Prepares invoice.   Compares job folder (contains costing or sell rates) to details entered in Freight system. </w:t>
      </w:r>
    </w:p>
    <w:p w:rsidR="00434E44" w:rsidRPr="00434E44" w:rsidRDefault="00434E44" w:rsidP="00F86B93">
      <w:pPr>
        <w:pStyle w:val="ListParagraph"/>
        <w:numPr>
          <w:ilvl w:val="3"/>
          <w:numId w:val="2"/>
        </w:numPr>
        <w:ind w:left="1530"/>
        <w:rPr>
          <w:rFonts w:eastAsiaTheme="minorHAnsi"/>
          <w:sz w:val="24"/>
          <w:lang w:val="en-CA" w:eastAsia="en-US"/>
        </w:rPr>
      </w:pPr>
      <w:r w:rsidRPr="00434E44">
        <w:rPr>
          <w:rFonts w:eastAsiaTheme="minorHAnsi"/>
          <w:sz w:val="24"/>
          <w:lang w:val="en-CA" w:eastAsia="en-US"/>
        </w:rPr>
        <w:t>Prepares Draft invoice when required.</w:t>
      </w:r>
    </w:p>
    <w:p w:rsidR="00434E44" w:rsidRPr="00434E44" w:rsidRDefault="00434E44" w:rsidP="00F86B93">
      <w:pPr>
        <w:pStyle w:val="ListParagraph"/>
        <w:numPr>
          <w:ilvl w:val="3"/>
          <w:numId w:val="2"/>
        </w:numPr>
        <w:ind w:left="1530"/>
        <w:rPr>
          <w:rFonts w:eastAsiaTheme="minorHAnsi"/>
          <w:sz w:val="24"/>
          <w:lang w:val="en-CA" w:eastAsia="en-US"/>
        </w:rPr>
      </w:pPr>
      <w:r w:rsidRPr="00434E44">
        <w:rPr>
          <w:rFonts w:eastAsiaTheme="minorHAnsi"/>
          <w:sz w:val="24"/>
          <w:lang w:val="en-CA" w:eastAsia="en-US"/>
        </w:rPr>
        <w:t xml:space="preserve">If OK, post invoice. Records invoice number on Job folder.  </w:t>
      </w:r>
    </w:p>
    <w:p w:rsidR="00434E44" w:rsidRPr="00434E44" w:rsidRDefault="00434E44" w:rsidP="00F86B93">
      <w:pPr>
        <w:pStyle w:val="ListParagraph"/>
        <w:numPr>
          <w:ilvl w:val="3"/>
          <w:numId w:val="2"/>
        </w:numPr>
        <w:ind w:left="1530"/>
        <w:rPr>
          <w:rFonts w:eastAsiaTheme="minorHAnsi"/>
          <w:sz w:val="24"/>
          <w:lang w:val="en-CA" w:eastAsia="en-US"/>
        </w:rPr>
      </w:pPr>
      <w:r w:rsidRPr="00434E44">
        <w:rPr>
          <w:rFonts w:eastAsiaTheme="minorHAnsi"/>
          <w:sz w:val="24"/>
          <w:lang w:val="en-CA" w:eastAsia="en-US"/>
        </w:rPr>
        <w:t>If OK, prints 1 copy of the invoice.</w:t>
      </w:r>
    </w:p>
    <w:p w:rsidR="00434E44" w:rsidRPr="00434E44" w:rsidRDefault="00AF0500" w:rsidP="00F86B93">
      <w:pPr>
        <w:pStyle w:val="ListParagraph"/>
        <w:ind w:left="1530"/>
        <w:rPr>
          <w:rFonts w:eastAsiaTheme="minorHAnsi"/>
          <w:sz w:val="24"/>
          <w:lang w:val="en-CA" w:eastAsia="en-US"/>
        </w:rPr>
      </w:pPr>
      <w:r w:rsidRPr="00AF0500">
        <w:rPr>
          <w:rFonts w:eastAsiaTheme="minorHAnsi"/>
          <w:color w:val="FF0000"/>
          <w:sz w:val="24"/>
          <w:lang w:val="en-CA" w:eastAsia="en-US"/>
        </w:rPr>
        <w:lastRenderedPageBreak/>
        <w:t>The copy is either mailed or emailed</w:t>
      </w:r>
      <w:r w:rsidR="00434E44" w:rsidRPr="00AF0500">
        <w:rPr>
          <w:rFonts w:eastAsiaTheme="minorHAnsi"/>
          <w:color w:val="FF0000"/>
          <w:sz w:val="24"/>
          <w:lang w:val="en-CA" w:eastAsia="en-US"/>
        </w:rPr>
        <w:t xml:space="preserve"> to customer for payment</w:t>
      </w:r>
      <w:r w:rsidRPr="00AF0500">
        <w:rPr>
          <w:rFonts w:eastAsiaTheme="minorHAnsi"/>
          <w:color w:val="FF0000"/>
          <w:sz w:val="24"/>
          <w:lang w:val="en-CA" w:eastAsia="en-US"/>
        </w:rPr>
        <w:t xml:space="preserve"> based on customer requirements</w:t>
      </w:r>
      <w:r w:rsidR="00434E44" w:rsidRPr="00AF0500">
        <w:rPr>
          <w:rFonts w:eastAsiaTheme="minorHAnsi"/>
          <w:color w:val="FF0000"/>
          <w:sz w:val="24"/>
          <w:lang w:val="en-CA" w:eastAsia="en-US"/>
        </w:rPr>
        <w:t xml:space="preserve">.  </w:t>
      </w:r>
      <w:r w:rsidR="00434E44" w:rsidRPr="00434E44">
        <w:rPr>
          <w:rFonts w:eastAsiaTheme="minorHAnsi"/>
          <w:sz w:val="24"/>
          <w:lang w:val="en-CA" w:eastAsia="en-US"/>
        </w:rPr>
        <w:t xml:space="preserve">Includes one of with the invoice as applicable: commercial invoice, bill of lading, air waybill, house bill of lading, or e-mail that best describes the shipment and provides the customer with traceability to an order. </w:t>
      </w:r>
    </w:p>
    <w:p w:rsidR="003C2C17" w:rsidRPr="008437C1" w:rsidRDefault="00434E44" w:rsidP="00F86B93">
      <w:pPr>
        <w:pStyle w:val="ListParagraph"/>
        <w:numPr>
          <w:ilvl w:val="3"/>
          <w:numId w:val="2"/>
        </w:numPr>
        <w:ind w:left="1530"/>
        <w:rPr>
          <w:sz w:val="36"/>
          <w:szCs w:val="24"/>
        </w:rPr>
      </w:pPr>
      <w:r w:rsidRPr="00434E44">
        <w:rPr>
          <w:rFonts w:eastAsiaTheme="minorHAnsi"/>
          <w:sz w:val="24"/>
          <w:lang w:val="en-CA" w:eastAsia="en-US"/>
        </w:rPr>
        <w:t>Files the Job Folder when complete.   If job requires follow up confirmations, forwards job folder to Operations Co-ordinator</w:t>
      </w:r>
      <w:r w:rsidR="000A2E05">
        <w:rPr>
          <w:rFonts w:eastAsiaTheme="minorHAnsi"/>
          <w:sz w:val="24"/>
          <w:lang w:val="en-CA" w:eastAsia="en-US"/>
        </w:rPr>
        <w:t>.</w:t>
      </w:r>
      <w:r w:rsidR="00483B17">
        <w:rPr>
          <w:rFonts w:eastAsiaTheme="minorHAnsi"/>
          <w:sz w:val="24"/>
          <w:lang w:val="en-CA" w:eastAsia="en-US"/>
        </w:rPr>
        <w:t xml:space="preserve"> E.g. To obtain final POD from carriers.</w:t>
      </w:r>
    </w:p>
    <w:p w:rsidR="008437C1" w:rsidRDefault="008437C1" w:rsidP="008437C1">
      <w:pPr>
        <w:pStyle w:val="Heading2"/>
        <w:numPr>
          <w:ilvl w:val="1"/>
          <w:numId w:val="2"/>
        </w:numPr>
      </w:pPr>
      <w:r>
        <w:t xml:space="preserve">     </w:t>
      </w:r>
      <w:r w:rsidR="00434E44">
        <w:t>changing an order</w:t>
      </w:r>
    </w:p>
    <w:p w:rsidR="00434E44" w:rsidRPr="00434E44" w:rsidRDefault="00434E44" w:rsidP="00434E44">
      <w:pPr>
        <w:pStyle w:val="ListParagraph"/>
        <w:numPr>
          <w:ilvl w:val="2"/>
          <w:numId w:val="2"/>
        </w:numPr>
        <w:rPr>
          <w:rFonts w:eastAsia="MS PGothic"/>
          <w:sz w:val="24"/>
          <w:lang w:val="en-CA" w:eastAsia="en-US"/>
        </w:rPr>
      </w:pPr>
      <w:r w:rsidRPr="00434E44">
        <w:rPr>
          <w:rFonts w:eastAsia="MS PGothic"/>
          <w:sz w:val="24"/>
          <w:lang w:val="en-CA" w:eastAsia="en-US"/>
        </w:rPr>
        <w:t>The Operations Co-Ordinator does the following:</w:t>
      </w:r>
    </w:p>
    <w:p w:rsidR="00434E44" w:rsidRPr="00434E44" w:rsidRDefault="00434E44" w:rsidP="00F86B93">
      <w:pPr>
        <w:pStyle w:val="ListParagraph"/>
        <w:numPr>
          <w:ilvl w:val="3"/>
          <w:numId w:val="2"/>
        </w:numPr>
        <w:ind w:left="1530"/>
        <w:rPr>
          <w:rFonts w:eastAsia="MS PGothic"/>
          <w:sz w:val="24"/>
          <w:lang w:val="en-CA" w:eastAsia="en-US"/>
        </w:rPr>
      </w:pPr>
      <w:r w:rsidRPr="00434E44">
        <w:rPr>
          <w:rFonts w:eastAsia="MS PGothic"/>
          <w:sz w:val="24"/>
          <w:lang w:val="en-CA" w:eastAsia="en-US"/>
        </w:rPr>
        <w:t>Change the system and notify whoever needs to know such as but not limited to: Shipper, agent, carrier, consignee, air line/ steamship line.</w:t>
      </w:r>
    </w:p>
    <w:p w:rsidR="00434E44" w:rsidRPr="00434E44" w:rsidRDefault="00434E44" w:rsidP="00F86B93">
      <w:pPr>
        <w:pStyle w:val="ListParagraph"/>
        <w:numPr>
          <w:ilvl w:val="3"/>
          <w:numId w:val="2"/>
        </w:numPr>
        <w:ind w:left="1530"/>
        <w:rPr>
          <w:rFonts w:eastAsia="MS PGothic"/>
          <w:sz w:val="24"/>
          <w:lang w:val="en-CA" w:eastAsia="en-US"/>
        </w:rPr>
      </w:pPr>
      <w:r w:rsidRPr="00434E44">
        <w:rPr>
          <w:rFonts w:eastAsia="MS PGothic"/>
          <w:sz w:val="24"/>
          <w:lang w:val="en-CA" w:eastAsia="en-US"/>
        </w:rPr>
        <w:t xml:space="preserve">If trucking, may also revise skid quantities and weights and re-print and fax the revised Confirmation to the trucking company. </w:t>
      </w:r>
    </w:p>
    <w:p w:rsidR="00434E44" w:rsidRPr="00434E44" w:rsidRDefault="00434E44" w:rsidP="00F86B93">
      <w:pPr>
        <w:pStyle w:val="ListParagraph"/>
        <w:numPr>
          <w:ilvl w:val="3"/>
          <w:numId w:val="2"/>
        </w:numPr>
        <w:ind w:left="1530"/>
        <w:rPr>
          <w:rFonts w:eastAsia="MS PGothic"/>
          <w:sz w:val="24"/>
          <w:lang w:val="en-CA" w:eastAsia="en-US"/>
        </w:rPr>
      </w:pPr>
      <w:r w:rsidRPr="00434E44">
        <w:rPr>
          <w:rFonts w:eastAsia="MS PGothic"/>
          <w:sz w:val="24"/>
          <w:lang w:val="en-CA" w:eastAsia="en-US"/>
        </w:rPr>
        <w:t>If air / ocean shipment, faxes alternate Booking confirmation / Pre-Advise notice to the Airline / Ocean line.</w:t>
      </w:r>
    </w:p>
    <w:p w:rsidR="008437C1" w:rsidRPr="008437C1" w:rsidRDefault="00434E44" w:rsidP="00F86B93">
      <w:pPr>
        <w:pStyle w:val="ListParagraph"/>
        <w:numPr>
          <w:ilvl w:val="3"/>
          <w:numId w:val="2"/>
        </w:numPr>
        <w:ind w:left="1530"/>
        <w:rPr>
          <w:sz w:val="24"/>
        </w:rPr>
      </w:pPr>
      <w:r w:rsidRPr="00434E44">
        <w:rPr>
          <w:rFonts w:eastAsia="MS PGothic"/>
          <w:sz w:val="24"/>
          <w:lang w:val="en-CA" w:eastAsia="en-US"/>
        </w:rPr>
        <w:t>Writes changes and indicate contact name requesting the change on the Job folder for air and ocean, on Confirmation for trucking</w:t>
      </w:r>
      <w:r w:rsidR="000A2E05" w:rsidRPr="000A2E05">
        <w:rPr>
          <w:rFonts w:eastAsia="MS PGothic"/>
          <w:sz w:val="24"/>
          <w:lang w:val="en-CA" w:eastAsia="en-US"/>
        </w:rPr>
        <w:t>.</w:t>
      </w:r>
    </w:p>
    <w:p w:rsidR="00DB4847" w:rsidRPr="00DB4847" w:rsidRDefault="00DB4847" w:rsidP="00DB4847">
      <w:pPr>
        <w:pStyle w:val="ListParagraph"/>
        <w:numPr>
          <w:ilvl w:val="0"/>
          <w:numId w:val="2"/>
        </w:numPr>
        <w:pBdr>
          <w:top w:val="single" w:sz="24" w:space="0" w:color="099BDD" w:themeColor="text2"/>
          <w:left w:val="single" w:sz="24" w:space="0" w:color="099BDD" w:themeColor="text2"/>
          <w:bottom w:val="single" w:sz="24" w:space="0" w:color="099BDD" w:themeColor="text2"/>
          <w:right w:val="single" w:sz="24" w:space="0" w:color="099BDD" w:themeColor="text2"/>
        </w:pBdr>
        <w:shd w:val="clear" w:color="auto" w:fill="099BDD" w:themeFill="text2"/>
        <w:spacing w:after="0"/>
        <w:contextualSpacing w:val="0"/>
        <w:outlineLvl w:val="0"/>
        <w:rPr>
          <w:rFonts w:eastAsiaTheme="majorEastAsia" w:cstheme="majorBidi"/>
          <w:caps/>
          <w:vanish/>
          <w:color w:val="FFFFFF" w:themeColor="background1"/>
          <w:spacing w:val="15"/>
          <w:sz w:val="28"/>
        </w:rPr>
      </w:pPr>
    </w:p>
    <w:p w:rsidR="005314DE" w:rsidRDefault="007536A8" w:rsidP="00DB4847">
      <w:pPr>
        <w:pStyle w:val="Heading1"/>
        <w:numPr>
          <w:ilvl w:val="1"/>
          <w:numId w:val="2"/>
        </w:numPr>
      </w:pPr>
      <w:r>
        <w:t xml:space="preserve">   </w:t>
      </w:r>
      <w:r w:rsidR="00915DB1">
        <w:t>records</w:t>
      </w:r>
    </w:p>
    <w:p w:rsidR="00341142" w:rsidRDefault="00341142" w:rsidP="00341142">
      <w:r>
        <w:t>7. 1</w:t>
      </w:r>
      <w:r>
        <w:tab/>
        <w:t>This Program will be retained in the Q-Pulse system in electronic format</w:t>
      </w:r>
    </w:p>
    <w:p w:rsidR="00341142" w:rsidRDefault="00341142" w:rsidP="00341142">
      <w:pPr>
        <w:ind w:left="810" w:hanging="810"/>
      </w:pPr>
      <w:r>
        <w:t>7. 2</w:t>
      </w:r>
      <w:r>
        <w:tab/>
        <w:t>Printed copies of this Freight Forwarding Order Processing procedure must be downloaded from the Q-Pulse system and once printed are deemed uncontrolled.</w:t>
      </w:r>
    </w:p>
    <w:p w:rsidR="00341142" w:rsidRDefault="00341142" w:rsidP="00341142">
      <w:r>
        <w:t>7.3</w:t>
      </w:r>
      <w:r>
        <w:tab/>
        <w:t>Printed copies must be discarded or destroyed when no longer being used</w:t>
      </w:r>
    </w:p>
    <w:p w:rsidR="00341142" w:rsidRDefault="00341142" w:rsidP="00341142">
      <w:r>
        <w:t>7.4</w:t>
      </w:r>
      <w:r>
        <w:tab/>
        <w:t xml:space="preserve">Records must be maintained in accordance with the </w:t>
      </w:r>
      <w:r w:rsidR="004C4412">
        <w:t>Radiant</w:t>
      </w:r>
      <w:bookmarkStart w:id="0" w:name="_GoBack"/>
      <w:bookmarkEnd w:id="0"/>
      <w:r>
        <w:t xml:space="preserve"> Document Control Policy</w:t>
      </w:r>
    </w:p>
    <w:p w:rsidR="00244BC4" w:rsidRDefault="00244BC4" w:rsidP="00244BC4">
      <w:pPr>
        <w:pStyle w:val="Heading1"/>
      </w:pPr>
      <w:r>
        <w:t>8.0 revisions</w:t>
      </w:r>
    </w:p>
    <w:tbl>
      <w:tblPr>
        <w:tblStyle w:val="TableGrid"/>
        <w:tblW w:w="9445" w:type="dxa"/>
        <w:tblInd w:w="-5" w:type="dxa"/>
        <w:tblLook w:val="04A0" w:firstRow="1" w:lastRow="0" w:firstColumn="1" w:lastColumn="0" w:noHBand="0" w:noVBand="1"/>
      </w:tblPr>
      <w:tblGrid>
        <w:gridCol w:w="3211"/>
        <w:gridCol w:w="3117"/>
        <w:gridCol w:w="3117"/>
      </w:tblGrid>
      <w:tr w:rsidR="00244BC4" w:rsidTr="00F1087F">
        <w:tc>
          <w:tcPr>
            <w:tcW w:w="3211" w:type="dxa"/>
          </w:tcPr>
          <w:p w:rsidR="00244BC4" w:rsidRDefault="00244BC4" w:rsidP="00F1087F">
            <w:r>
              <w:t>Revision 1</w:t>
            </w:r>
          </w:p>
        </w:tc>
        <w:tc>
          <w:tcPr>
            <w:tcW w:w="3117" w:type="dxa"/>
          </w:tcPr>
          <w:p w:rsidR="00244BC4" w:rsidRDefault="00244BC4" w:rsidP="00F1087F">
            <w:r>
              <w:t>August 30, 2017</w:t>
            </w:r>
          </w:p>
        </w:tc>
        <w:tc>
          <w:tcPr>
            <w:tcW w:w="3117" w:type="dxa"/>
          </w:tcPr>
          <w:p w:rsidR="00244BC4" w:rsidRDefault="00244BC4" w:rsidP="00F1087F">
            <w:r>
              <w:t>Initial Document</w:t>
            </w:r>
          </w:p>
        </w:tc>
      </w:tr>
      <w:tr w:rsidR="00244BC4" w:rsidTr="00F1087F">
        <w:tc>
          <w:tcPr>
            <w:tcW w:w="3211" w:type="dxa"/>
          </w:tcPr>
          <w:p w:rsidR="00244BC4" w:rsidRDefault="00AF0500" w:rsidP="00F1087F">
            <w:r>
              <w:t>Revision 2</w:t>
            </w:r>
          </w:p>
        </w:tc>
        <w:tc>
          <w:tcPr>
            <w:tcW w:w="3117" w:type="dxa"/>
          </w:tcPr>
          <w:p w:rsidR="00244BC4" w:rsidRDefault="00AF0500" w:rsidP="00F1087F">
            <w:r>
              <w:t>Sept 21, 2018</w:t>
            </w:r>
          </w:p>
        </w:tc>
        <w:tc>
          <w:tcPr>
            <w:tcW w:w="3117" w:type="dxa"/>
          </w:tcPr>
          <w:p w:rsidR="00244BC4" w:rsidRDefault="00935E86" w:rsidP="00F1087F">
            <w:r>
              <w:t xml:space="preserve">Conversion of workflows to procedures. </w:t>
            </w:r>
            <w:r w:rsidR="00AF0500">
              <w:t>Correction to Clause 6.1.2.5</w:t>
            </w:r>
          </w:p>
        </w:tc>
      </w:tr>
    </w:tbl>
    <w:p w:rsidR="00462CBC" w:rsidRPr="00462CBC" w:rsidRDefault="00462CBC" w:rsidP="001E1AAE"/>
    <w:sectPr w:rsidR="00462CBC" w:rsidRPr="00462CBC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840DE" w:rsidRDefault="006840DE">
      <w:pPr>
        <w:spacing w:after="0" w:line="240" w:lineRule="auto"/>
      </w:pPr>
      <w:r>
        <w:separator/>
      </w:r>
    </w:p>
  </w:endnote>
  <w:endnote w:type="continuationSeparator" w:id="0">
    <w:p w:rsidR="006840DE" w:rsidRDefault="006840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892"/>
      <w:gridCol w:w="468"/>
    </w:tblGrid>
    <w:tr w:rsidR="00A32623" w:rsidTr="00135E78">
      <w:trPr>
        <w:jc w:val="right"/>
      </w:trPr>
      <w:tc>
        <w:tcPr>
          <w:tcW w:w="4795" w:type="dxa"/>
          <w:vAlign w:val="center"/>
        </w:tcPr>
        <w:p w:rsidR="00A32623" w:rsidRDefault="004C4412">
          <w:pPr>
            <w:pStyle w:val="Header"/>
            <w:jc w:val="right"/>
            <w:rPr>
              <w:caps/>
              <w:color w:val="2C2C2C" w:themeColor="text1"/>
            </w:rPr>
          </w:pPr>
          <w:sdt>
            <w:sdtPr>
              <w:rPr>
                <w:caps/>
                <w:color w:val="2C2C2C" w:themeColor="text1"/>
              </w:rPr>
              <w:alias w:val="Author"/>
              <w:tag w:val=""/>
              <w:id w:val="-963584443"/>
              <w:placeholder>
                <w:docPart w:val="BEE60E614C7649CD98DFE274243F2318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/>
            <w:sdtContent>
              <w:r w:rsidR="001D0E35">
                <w:rPr>
                  <w:caps/>
                  <w:color w:val="2C2C2C" w:themeColor="text1"/>
                </w:rPr>
                <w:t>FFR-01</w:t>
              </w:r>
            </w:sdtContent>
          </w:sdt>
          <w:r w:rsidR="001D0E35">
            <w:rPr>
              <w:caps/>
              <w:color w:val="2C2C2C" w:themeColor="text1"/>
            </w:rPr>
            <w:t xml:space="preserve"> – Order Processing</w:t>
          </w:r>
        </w:p>
      </w:tc>
      <w:tc>
        <w:tcPr>
          <w:tcW w:w="250" w:type="pct"/>
          <w:shd w:val="clear" w:color="auto" w:fill="0673A5" w:themeFill="text2" w:themeFillShade="BF"/>
          <w:vAlign w:val="center"/>
        </w:tcPr>
        <w:p w:rsidR="00A32623" w:rsidRDefault="00A32623">
          <w:pPr>
            <w:pStyle w:val="Footer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 w:rsidR="00935E86">
            <w:rPr>
              <w:noProof/>
              <w:color w:val="FFFFFF" w:themeColor="background1"/>
            </w:rPr>
            <w:t>3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A32623" w:rsidRPr="00135E78" w:rsidRDefault="00A32623" w:rsidP="00135E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840DE" w:rsidRDefault="006840DE">
      <w:pPr>
        <w:spacing w:after="0" w:line="240" w:lineRule="auto"/>
      </w:pPr>
      <w:r>
        <w:separator/>
      </w:r>
    </w:p>
  </w:footnote>
  <w:footnote w:type="continuationSeparator" w:id="0">
    <w:p w:rsidR="006840DE" w:rsidRDefault="006840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32623" w:rsidRDefault="00A32623">
    <w:pPr>
      <w:pStyle w:val="Header"/>
    </w:pPr>
  </w:p>
  <w:p w:rsidR="00A32623" w:rsidRPr="00983F09" w:rsidRDefault="004C4412">
    <w:pPr>
      <w:pStyle w:val="Header"/>
      <w:rPr>
        <w:sz w:val="12"/>
        <w:szCs w:val="12"/>
      </w:rPr>
    </w:pPr>
    <w:r>
      <w:rPr>
        <w:noProof/>
      </w:rPr>
      <w:drawing>
        <wp:inline distT="0" distB="0" distL="0" distR="0">
          <wp:extent cx="982980" cy="373621"/>
          <wp:effectExtent l="0" t="0" r="7620" b="7620"/>
          <wp:docPr id="2" name="Picture 2" descr="cid:image010.jpg@01D4FEAC.3F4FA0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d:image010.jpg@01D4FEAC.3F4FA040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1081" cy="38430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F"/>
    <w:multiLevelType w:val="singleLevel"/>
    <w:tmpl w:val="3FB44B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2"/>
    <w:multiLevelType w:val="singleLevel"/>
    <w:tmpl w:val="5A60A6D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2" w15:restartNumberingAfterBreak="0">
    <w:nsid w:val="FFFFFF89"/>
    <w:multiLevelType w:val="singleLevel"/>
    <w:tmpl w:val="3A8C9B3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021123C"/>
    <w:multiLevelType w:val="multilevel"/>
    <w:tmpl w:val="B31E3218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numFmt w:val="decimal"/>
      <w:lvlText w:val="%1.%2"/>
      <w:lvlJc w:val="left"/>
      <w:pPr>
        <w:ind w:left="360" w:hanging="360"/>
      </w:pPr>
      <w:rPr>
        <w:rFonts w:hint="default"/>
        <w:b w:val="0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  <w:sz w:val="24"/>
      </w:rPr>
    </w:lvl>
    <w:lvl w:ilvl="3">
      <w:start w:val="1"/>
      <w:numFmt w:val="decimal"/>
      <w:lvlText w:val="%1.%2.%3.%4"/>
      <w:lvlJc w:val="left"/>
      <w:pPr>
        <w:ind w:left="1008" w:hanging="792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2088" w:hanging="1368"/>
      </w:pPr>
      <w:rPr>
        <w:rFonts w:hint="default"/>
        <w:b w:val="0"/>
        <w:sz w:val="24"/>
      </w:rPr>
    </w:lvl>
    <w:lvl w:ilvl="5">
      <w:start w:val="1"/>
      <w:numFmt w:val="decimal"/>
      <w:lvlText w:val="%1.%2.%3.%4.%5.%6"/>
      <w:lvlJc w:val="left"/>
      <w:pPr>
        <w:ind w:left="2304" w:hanging="122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05552E18"/>
    <w:multiLevelType w:val="multilevel"/>
    <w:tmpl w:val="30D83384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  <w:sz w:val="24"/>
      </w:rPr>
    </w:lvl>
    <w:lvl w:ilvl="1">
      <w:numFmt w:val="decimal"/>
      <w:lvlText w:val="%1.%2"/>
      <w:lvlJc w:val="left"/>
      <w:pPr>
        <w:ind w:left="360" w:hanging="360"/>
      </w:pPr>
      <w:rPr>
        <w:rFonts w:hint="default"/>
        <w:b w:val="0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  <w:sz w:val="24"/>
      </w:rPr>
    </w:lvl>
    <w:lvl w:ilvl="3">
      <w:start w:val="1"/>
      <w:numFmt w:val="decimal"/>
      <w:lvlText w:val="%1.%2.%3.%4"/>
      <w:lvlJc w:val="left"/>
      <w:pPr>
        <w:ind w:left="1008" w:hanging="792"/>
      </w:pPr>
      <w:rPr>
        <w:rFonts w:hint="default"/>
        <w:b w:val="0"/>
        <w:sz w:val="24"/>
      </w:rPr>
    </w:lvl>
    <w:lvl w:ilvl="4">
      <w:start w:val="1"/>
      <w:numFmt w:val="decimal"/>
      <w:lvlText w:val="%1.%2.%3.%4.%5"/>
      <w:lvlJc w:val="left"/>
      <w:pPr>
        <w:ind w:left="2088" w:hanging="1368"/>
      </w:pPr>
      <w:rPr>
        <w:rFonts w:hint="default"/>
        <w:b w:val="0"/>
        <w:sz w:val="24"/>
      </w:rPr>
    </w:lvl>
    <w:lvl w:ilvl="5">
      <w:start w:val="1"/>
      <w:numFmt w:val="decimal"/>
      <w:lvlText w:val="%1.%2.%3.%4.%5.%6"/>
      <w:lvlJc w:val="left"/>
      <w:pPr>
        <w:ind w:left="2304" w:hanging="122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024" w:hanging="1584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05AE0369"/>
    <w:multiLevelType w:val="hybridMultilevel"/>
    <w:tmpl w:val="025C0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AC2468"/>
    <w:multiLevelType w:val="multilevel"/>
    <w:tmpl w:val="A484D42E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numFmt w:val="decimal"/>
      <w:lvlText w:val="%1.%2"/>
      <w:lvlJc w:val="left"/>
      <w:pPr>
        <w:ind w:left="360" w:hanging="360"/>
      </w:pPr>
      <w:rPr>
        <w:rFonts w:hint="default"/>
        <w:b w:val="0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  <w:sz w:val="24"/>
      </w:rPr>
    </w:lvl>
    <w:lvl w:ilvl="3">
      <w:start w:val="1"/>
      <w:numFmt w:val="decimal"/>
      <w:lvlText w:val="%1.%2.%3.%4"/>
      <w:lvlJc w:val="left"/>
      <w:pPr>
        <w:ind w:left="1008" w:hanging="792"/>
      </w:pPr>
      <w:rPr>
        <w:rFonts w:hint="default"/>
        <w:b w:val="0"/>
        <w:sz w:val="24"/>
      </w:rPr>
    </w:lvl>
    <w:lvl w:ilvl="4">
      <w:start w:val="1"/>
      <w:numFmt w:val="decimal"/>
      <w:lvlText w:val="%1.%2.%3.%4.%5"/>
      <w:lvlJc w:val="left"/>
      <w:pPr>
        <w:ind w:left="2088" w:hanging="1368"/>
      </w:pPr>
      <w:rPr>
        <w:rFonts w:hint="default"/>
        <w:b w:val="0"/>
        <w:sz w:val="24"/>
      </w:rPr>
    </w:lvl>
    <w:lvl w:ilvl="5">
      <w:start w:val="1"/>
      <w:numFmt w:val="decimal"/>
      <w:lvlText w:val="%1.%2.%3.%4.%5.%6"/>
      <w:lvlJc w:val="left"/>
      <w:pPr>
        <w:ind w:left="2304" w:hanging="122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0B6C5E22"/>
    <w:multiLevelType w:val="hybridMultilevel"/>
    <w:tmpl w:val="12F47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DC74951"/>
    <w:multiLevelType w:val="multilevel"/>
    <w:tmpl w:val="3E9076B0"/>
    <w:lvl w:ilvl="0">
      <w:start w:val="1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ascii="Calibri" w:hAnsi="Calibri"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ascii="Calibri" w:hAnsi="Calibri"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792"/>
        </w:tabs>
        <w:ind w:left="1440" w:hanging="720"/>
      </w:pPr>
      <w:rPr>
        <w:rFonts w:ascii="Calibri" w:hAnsi="Calibri" w:hint="default"/>
        <w:b w:val="0"/>
        <w:i w:val="0"/>
      </w:rPr>
    </w:lvl>
    <w:lvl w:ilvl="3">
      <w:start w:val="1"/>
      <w:numFmt w:val="bullet"/>
      <w:lvlText w:val=""/>
      <w:lvlJc w:val="left"/>
      <w:pPr>
        <w:tabs>
          <w:tab w:val="num" w:pos="1656"/>
        </w:tabs>
        <w:ind w:left="1872" w:hanging="432"/>
      </w:pPr>
      <w:rPr>
        <w:rFonts w:ascii="Symbol" w:hAnsi="Symbol" w:hint="default"/>
        <w:color w:val="auto"/>
      </w:rPr>
    </w:lvl>
    <w:lvl w:ilvl="4">
      <w:start w:val="1"/>
      <w:numFmt w:val="bullet"/>
      <w:lvlText w:val="o"/>
      <w:lvlJc w:val="left"/>
      <w:pPr>
        <w:tabs>
          <w:tab w:val="num" w:pos="1872"/>
        </w:tabs>
        <w:ind w:left="2304" w:hanging="432"/>
      </w:pPr>
      <w:rPr>
        <w:rFonts w:ascii="Courier New" w:hAnsi="Courier New"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ascii="Calibri" w:hAnsi="Calibri"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0DFB165A"/>
    <w:multiLevelType w:val="hybridMultilevel"/>
    <w:tmpl w:val="5A34D20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0" w15:restartNumberingAfterBreak="0">
    <w:nsid w:val="0F1377C6"/>
    <w:multiLevelType w:val="multilevel"/>
    <w:tmpl w:val="A484D42E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numFmt w:val="decimal"/>
      <w:lvlText w:val="%1.%2"/>
      <w:lvlJc w:val="left"/>
      <w:pPr>
        <w:ind w:left="360" w:hanging="360"/>
      </w:pPr>
      <w:rPr>
        <w:rFonts w:hint="default"/>
        <w:b w:val="0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  <w:sz w:val="24"/>
      </w:rPr>
    </w:lvl>
    <w:lvl w:ilvl="3">
      <w:start w:val="1"/>
      <w:numFmt w:val="decimal"/>
      <w:lvlText w:val="%1.%2.%3.%4"/>
      <w:lvlJc w:val="left"/>
      <w:pPr>
        <w:ind w:left="1008" w:hanging="792"/>
      </w:pPr>
      <w:rPr>
        <w:rFonts w:hint="default"/>
        <w:b w:val="0"/>
        <w:sz w:val="24"/>
      </w:rPr>
    </w:lvl>
    <w:lvl w:ilvl="4">
      <w:start w:val="1"/>
      <w:numFmt w:val="decimal"/>
      <w:lvlText w:val="%1.%2.%3.%4.%5"/>
      <w:lvlJc w:val="left"/>
      <w:pPr>
        <w:ind w:left="2088" w:hanging="1368"/>
      </w:pPr>
      <w:rPr>
        <w:rFonts w:hint="default"/>
        <w:b w:val="0"/>
        <w:sz w:val="24"/>
      </w:rPr>
    </w:lvl>
    <w:lvl w:ilvl="5">
      <w:start w:val="1"/>
      <w:numFmt w:val="decimal"/>
      <w:lvlText w:val="%1.%2.%3.%4.%5.%6"/>
      <w:lvlJc w:val="left"/>
      <w:pPr>
        <w:ind w:left="2304" w:hanging="122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0FAD1B45"/>
    <w:multiLevelType w:val="multilevel"/>
    <w:tmpl w:val="D6CA90C0"/>
    <w:lvl w:ilvl="0">
      <w:start w:val="1"/>
      <w:numFmt w:val="decimal"/>
      <w:lvlText w:val="%1.0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2" w15:restartNumberingAfterBreak="0">
    <w:nsid w:val="139325D8"/>
    <w:multiLevelType w:val="multilevel"/>
    <w:tmpl w:val="30D83384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  <w:sz w:val="24"/>
      </w:rPr>
    </w:lvl>
    <w:lvl w:ilvl="1">
      <w:numFmt w:val="decimal"/>
      <w:lvlText w:val="%1.%2"/>
      <w:lvlJc w:val="left"/>
      <w:pPr>
        <w:ind w:left="360" w:hanging="360"/>
      </w:pPr>
      <w:rPr>
        <w:rFonts w:hint="default"/>
        <w:b w:val="0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  <w:sz w:val="24"/>
      </w:rPr>
    </w:lvl>
    <w:lvl w:ilvl="3">
      <w:start w:val="1"/>
      <w:numFmt w:val="decimal"/>
      <w:lvlText w:val="%1.%2.%3.%4"/>
      <w:lvlJc w:val="left"/>
      <w:pPr>
        <w:ind w:left="1008" w:hanging="792"/>
      </w:pPr>
      <w:rPr>
        <w:rFonts w:hint="default"/>
        <w:b w:val="0"/>
        <w:sz w:val="24"/>
      </w:rPr>
    </w:lvl>
    <w:lvl w:ilvl="4">
      <w:start w:val="1"/>
      <w:numFmt w:val="decimal"/>
      <w:lvlText w:val="%1.%2.%3.%4.%5"/>
      <w:lvlJc w:val="left"/>
      <w:pPr>
        <w:ind w:left="2088" w:hanging="1368"/>
      </w:pPr>
      <w:rPr>
        <w:rFonts w:hint="default"/>
        <w:b w:val="0"/>
        <w:sz w:val="24"/>
      </w:rPr>
    </w:lvl>
    <w:lvl w:ilvl="5">
      <w:start w:val="1"/>
      <w:numFmt w:val="decimal"/>
      <w:lvlText w:val="%1.%2.%3.%4.%5.%6"/>
      <w:lvlJc w:val="left"/>
      <w:pPr>
        <w:ind w:left="2304" w:hanging="122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024" w:hanging="1584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17792292"/>
    <w:multiLevelType w:val="hybridMultilevel"/>
    <w:tmpl w:val="EADA5E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8E42672"/>
    <w:multiLevelType w:val="multilevel"/>
    <w:tmpl w:val="30D83384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  <w:sz w:val="24"/>
      </w:rPr>
    </w:lvl>
    <w:lvl w:ilvl="1">
      <w:numFmt w:val="decimal"/>
      <w:lvlText w:val="%1.%2"/>
      <w:lvlJc w:val="left"/>
      <w:pPr>
        <w:ind w:left="360" w:hanging="360"/>
      </w:pPr>
      <w:rPr>
        <w:rFonts w:hint="default"/>
        <w:b w:val="0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  <w:sz w:val="24"/>
      </w:rPr>
    </w:lvl>
    <w:lvl w:ilvl="3">
      <w:start w:val="1"/>
      <w:numFmt w:val="decimal"/>
      <w:lvlText w:val="%1.%2.%3.%4"/>
      <w:lvlJc w:val="left"/>
      <w:pPr>
        <w:ind w:left="1008" w:hanging="792"/>
      </w:pPr>
      <w:rPr>
        <w:rFonts w:hint="default"/>
        <w:b w:val="0"/>
        <w:sz w:val="24"/>
      </w:rPr>
    </w:lvl>
    <w:lvl w:ilvl="4">
      <w:start w:val="1"/>
      <w:numFmt w:val="decimal"/>
      <w:lvlText w:val="%1.%2.%3.%4.%5"/>
      <w:lvlJc w:val="left"/>
      <w:pPr>
        <w:ind w:left="2088" w:hanging="1368"/>
      </w:pPr>
      <w:rPr>
        <w:rFonts w:hint="default"/>
        <w:b w:val="0"/>
        <w:sz w:val="24"/>
      </w:rPr>
    </w:lvl>
    <w:lvl w:ilvl="5">
      <w:start w:val="1"/>
      <w:numFmt w:val="decimal"/>
      <w:lvlText w:val="%1.%2.%3.%4.%5.%6"/>
      <w:lvlJc w:val="left"/>
      <w:pPr>
        <w:ind w:left="2304" w:hanging="122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024" w:hanging="1584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191D2584"/>
    <w:multiLevelType w:val="multilevel"/>
    <w:tmpl w:val="30D83384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  <w:sz w:val="24"/>
      </w:rPr>
    </w:lvl>
    <w:lvl w:ilvl="1">
      <w:numFmt w:val="decimal"/>
      <w:lvlText w:val="%1.%2"/>
      <w:lvlJc w:val="left"/>
      <w:pPr>
        <w:ind w:left="360" w:hanging="360"/>
      </w:pPr>
      <w:rPr>
        <w:rFonts w:hint="default"/>
        <w:b w:val="0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  <w:sz w:val="24"/>
      </w:rPr>
    </w:lvl>
    <w:lvl w:ilvl="3">
      <w:start w:val="1"/>
      <w:numFmt w:val="decimal"/>
      <w:lvlText w:val="%1.%2.%3.%4"/>
      <w:lvlJc w:val="left"/>
      <w:pPr>
        <w:ind w:left="1008" w:hanging="792"/>
      </w:pPr>
      <w:rPr>
        <w:rFonts w:hint="default"/>
        <w:b w:val="0"/>
        <w:sz w:val="24"/>
      </w:rPr>
    </w:lvl>
    <w:lvl w:ilvl="4">
      <w:start w:val="1"/>
      <w:numFmt w:val="decimal"/>
      <w:lvlText w:val="%1.%2.%3.%4.%5"/>
      <w:lvlJc w:val="left"/>
      <w:pPr>
        <w:ind w:left="2088" w:hanging="1368"/>
      </w:pPr>
      <w:rPr>
        <w:rFonts w:hint="default"/>
        <w:b w:val="0"/>
        <w:sz w:val="24"/>
      </w:rPr>
    </w:lvl>
    <w:lvl w:ilvl="5">
      <w:start w:val="1"/>
      <w:numFmt w:val="decimal"/>
      <w:lvlText w:val="%1.%2.%3.%4.%5.%6"/>
      <w:lvlJc w:val="left"/>
      <w:pPr>
        <w:ind w:left="2304" w:hanging="122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024" w:hanging="1584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1BEA1F48"/>
    <w:multiLevelType w:val="multilevel"/>
    <w:tmpl w:val="30D83384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  <w:sz w:val="24"/>
      </w:rPr>
    </w:lvl>
    <w:lvl w:ilvl="1">
      <w:numFmt w:val="decimal"/>
      <w:lvlText w:val="%1.%2"/>
      <w:lvlJc w:val="left"/>
      <w:pPr>
        <w:ind w:left="360" w:hanging="360"/>
      </w:pPr>
      <w:rPr>
        <w:rFonts w:hint="default"/>
        <w:b w:val="0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  <w:sz w:val="24"/>
      </w:rPr>
    </w:lvl>
    <w:lvl w:ilvl="3">
      <w:start w:val="1"/>
      <w:numFmt w:val="decimal"/>
      <w:lvlText w:val="%1.%2.%3.%4"/>
      <w:lvlJc w:val="left"/>
      <w:pPr>
        <w:ind w:left="1008" w:hanging="792"/>
      </w:pPr>
      <w:rPr>
        <w:rFonts w:hint="default"/>
        <w:b w:val="0"/>
        <w:sz w:val="24"/>
      </w:rPr>
    </w:lvl>
    <w:lvl w:ilvl="4">
      <w:start w:val="1"/>
      <w:numFmt w:val="decimal"/>
      <w:lvlText w:val="%1.%2.%3.%4.%5"/>
      <w:lvlJc w:val="left"/>
      <w:pPr>
        <w:ind w:left="2088" w:hanging="1368"/>
      </w:pPr>
      <w:rPr>
        <w:rFonts w:hint="default"/>
        <w:b w:val="0"/>
        <w:sz w:val="24"/>
      </w:rPr>
    </w:lvl>
    <w:lvl w:ilvl="5">
      <w:start w:val="1"/>
      <w:numFmt w:val="decimal"/>
      <w:lvlText w:val="%1.%2.%3.%4.%5.%6"/>
      <w:lvlJc w:val="left"/>
      <w:pPr>
        <w:ind w:left="2304" w:hanging="122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024" w:hanging="1584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1DB32522"/>
    <w:multiLevelType w:val="hybridMultilevel"/>
    <w:tmpl w:val="554246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EDC0DB3"/>
    <w:multiLevelType w:val="hybridMultilevel"/>
    <w:tmpl w:val="5052C588"/>
    <w:lvl w:ilvl="0" w:tplc="6AE6776C">
      <w:start w:val="1"/>
      <w:numFmt w:val="bullet"/>
      <w:pStyle w:val="TOC2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6F66AAE"/>
    <w:multiLevelType w:val="hybridMultilevel"/>
    <w:tmpl w:val="ABE4F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3353959"/>
    <w:multiLevelType w:val="hybridMultilevel"/>
    <w:tmpl w:val="BB505E34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1" w15:restartNumberingAfterBreak="0">
    <w:nsid w:val="3A673D35"/>
    <w:multiLevelType w:val="multilevel"/>
    <w:tmpl w:val="30D83384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  <w:sz w:val="24"/>
      </w:rPr>
    </w:lvl>
    <w:lvl w:ilvl="1">
      <w:numFmt w:val="decimal"/>
      <w:lvlText w:val="%1.%2"/>
      <w:lvlJc w:val="left"/>
      <w:pPr>
        <w:ind w:left="360" w:hanging="360"/>
      </w:pPr>
      <w:rPr>
        <w:rFonts w:hint="default"/>
        <w:b w:val="0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  <w:sz w:val="24"/>
      </w:rPr>
    </w:lvl>
    <w:lvl w:ilvl="3">
      <w:start w:val="1"/>
      <w:numFmt w:val="decimal"/>
      <w:lvlText w:val="%1.%2.%3.%4"/>
      <w:lvlJc w:val="left"/>
      <w:pPr>
        <w:ind w:left="1008" w:hanging="792"/>
      </w:pPr>
      <w:rPr>
        <w:rFonts w:hint="default"/>
        <w:b w:val="0"/>
        <w:sz w:val="24"/>
      </w:rPr>
    </w:lvl>
    <w:lvl w:ilvl="4">
      <w:start w:val="1"/>
      <w:numFmt w:val="decimal"/>
      <w:lvlText w:val="%1.%2.%3.%4.%5"/>
      <w:lvlJc w:val="left"/>
      <w:pPr>
        <w:ind w:left="2088" w:hanging="1368"/>
      </w:pPr>
      <w:rPr>
        <w:rFonts w:hint="default"/>
        <w:b w:val="0"/>
        <w:sz w:val="24"/>
      </w:rPr>
    </w:lvl>
    <w:lvl w:ilvl="5">
      <w:start w:val="1"/>
      <w:numFmt w:val="decimal"/>
      <w:lvlText w:val="%1.%2.%3.%4.%5.%6"/>
      <w:lvlJc w:val="left"/>
      <w:pPr>
        <w:ind w:left="2304" w:hanging="122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024" w:hanging="1584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3D3A0872"/>
    <w:multiLevelType w:val="multilevel"/>
    <w:tmpl w:val="3BE08ECA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 w:val="0"/>
        <w:i w:val="0"/>
        <w:sz w:val="24"/>
        <w:szCs w:val="24"/>
      </w:rPr>
    </w:lvl>
    <w:lvl w:ilvl="3">
      <w:start w:val="1"/>
      <w:numFmt w:val="bullet"/>
      <w:lvlText w:val=""/>
      <w:lvlJc w:val="left"/>
      <w:pPr>
        <w:ind w:left="2835" w:hanging="675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1080"/>
      </w:pPr>
      <w:rPr>
        <w:rFonts w:ascii="Courier New" w:hAnsi="Courier New" w:cs="Courier New" w:hint="default"/>
      </w:rPr>
    </w:lvl>
    <w:lvl w:ilvl="5">
      <w:start w:val="1"/>
      <w:numFmt w:val="bullet"/>
      <w:lvlText w:val=""/>
      <w:lvlJc w:val="left"/>
      <w:pPr>
        <w:ind w:left="4680" w:hanging="1080"/>
      </w:pPr>
      <w:rPr>
        <w:rFonts w:ascii="Symbol" w:hAnsi="Symbol"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3" w15:restartNumberingAfterBreak="0">
    <w:nsid w:val="3F893441"/>
    <w:multiLevelType w:val="hybridMultilevel"/>
    <w:tmpl w:val="247C0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8820806">
      <w:numFmt w:val="bullet"/>
      <w:lvlText w:val="·"/>
      <w:lvlJc w:val="left"/>
      <w:pPr>
        <w:ind w:left="1440" w:hanging="360"/>
      </w:pPr>
      <w:rPr>
        <w:rFonts w:ascii="Calibri" w:eastAsiaTheme="minorEastAsia" w:hAnsi="Calibri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1883501"/>
    <w:multiLevelType w:val="multilevel"/>
    <w:tmpl w:val="A484D42E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numFmt w:val="decimal"/>
      <w:lvlText w:val="%1.%2"/>
      <w:lvlJc w:val="left"/>
      <w:pPr>
        <w:ind w:left="360" w:hanging="360"/>
      </w:pPr>
      <w:rPr>
        <w:rFonts w:hint="default"/>
        <w:b w:val="0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  <w:sz w:val="24"/>
      </w:rPr>
    </w:lvl>
    <w:lvl w:ilvl="3">
      <w:start w:val="1"/>
      <w:numFmt w:val="decimal"/>
      <w:lvlText w:val="%1.%2.%3.%4"/>
      <w:lvlJc w:val="left"/>
      <w:pPr>
        <w:ind w:left="1008" w:hanging="792"/>
      </w:pPr>
      <w:rPr>
        <w:rFonts w:hint="default"/>
        <w:b w:val="0"/>
        <w:sz w:val="24"/>
      </w:rPr>
    </w:lvl>
    <w:lvl w:ilvl="4">
      <w:start w:val="1"/>
      <w:numFmt w:val="decimal"/>
      <w:lvlText w:val="%1.%2.%3.%4.%5"/>
      <w:lvlJc w:val="left"/>
      <w:pPr>
        <w:ind w:left="2088" w:hanging="1368"/>
      </w:pPr>
      <w:rPr>
        <w:rFonts w:hint="default"/>
        <w:b w:val="0"/>
        <w:sz w:val="24"/>
      </w:rPr>
    </w:lvl>
    <w:lvl w:ilvl="5">
      <w:start w:val="1"/>
      <w:numFmt w:val="decimal"/>
      <w:lvlText w:val="%1.%2.%3.%4.%5.%6"/>
      <w:lvlJc w:val="left"/>
      <w:pPr>
        <w:ind w:left="2304" w:hanging="122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42422FEF"/>
    <w:multiLevelType w:val="multilevel"/>
    <w:tmpl w:val="65749156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960" w:hanging="60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6" w15:restartNumberingAfterBreak="0">
    <w:nsid w:val="43665ADC"/>
    <w:multiLevelType w:val="multilevel"/>
    <w:tmpl w:val="30D83384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  <w:sz w:val="24"/>
      </w:rPr>
    </w:lvl>
    <w:lvl w:ilvl="1">
      <w:numFmt w:val="decimal"/>
      <w:lvlText w:val="%1.%2"/>
      <w:lvlJc w:val="left"/>
      <w:pPr>
        <w:ind w:left="360" w:hanging="360"/>
      </w:pPr>
      <w:rPr>
        <w:rFonts w:hint="default"/>
        <w:b w:val="0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  <w:sz w:val="24"/>
      </w:rPr>
    </w:lvl>
    <w:lvl w:ilvl="3">
      <w:start w:val="1"/>
      <w:numFmt w:val="decimal"/>
      <w:lvlText w:val="%1.%2.%3.%4"/>
      <w:lvlJc w:val="left"/>
      <w:pPr>
        <w:ind w:left="1008" w:hanging="792"/>
      </w:pPr>
      <w:rPr>
        <w:rFonts w:hint="default"/>
        <w:b w:val="0"/>
        <w:sz w:val="24"/>
      </w:rPr>
    </w:lvl>
    <w:lvl w:ilvl="4">
      <w:start w:val="1"/>
      <w:numFmt w:val="decimal"/>
      <w:lvlText w:val="%1.%2.%3.%4.%5"/>
      <w:lvlJc w:val="left"/>
      <w:pPr>
        <w:ind w:left="2088" w:hanging="1368"/>
      </w:pPr>
      <w:rPr>
        <w:rFonts w:hint="default"/>
        <w:b w:val="0"/>
        <w:sz w:val="24"/>
      </w:rPr>
    </w:lvl>
    <w:lvl w:ilvl="5">
      <w:start w:val="1"/>
      <w:numFmt w:val="decimal"/>
      <w:lvlText w:val="%1.%2.%3.%4.%5.%6"/>
      <w:lvlJc w:val="left"/>
      <w:pPr>
        <w:ind w:left="2304" w:hanging="122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024" w:hanging="1584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45120630"/>
    <w:multiLevelType w:val="multilevel"/>
    <w:tmpl w:val="30D83384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  <w:sz w:val="24"/>
      </w:rPr>
    </w:lvl>
    <w:lvl w:ilvl="1">
      <w:numFmt w:val="decimal"/>
      <w:lvlText w:val="%1.%2"/>
      <w:lvlJc w:val="left"/>
      <w:pPr>
        <w:ind w:left="360" w:hanging="360"/>
      </w:pPr>
      <w:rPr>
        <w:rFonts w:hint="default"/>
        <w:b w:val="0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  <w:sz w:val="24"/>
      </w:rPr>
    </w:lvl>
    <w:lvl w:ilvl="3">
      <w:start w:val="1"/>
      <w:numFmt w:val="decimal"/>
      <w:lvlText w:val="%1.%2.%3.%4"/>
      <w:lvlJc w:val="left"/>
      <w:pPr>
        <w:ind w:left="1008" w:hanging="792"/>
      </w:pPr>
      <w:rPr>
        <w:rFonts w:hint="default"/>
        <w:b w:val="0"/>
        <w:sz w:val="24"/>
      </w:rPr>
    </w:lvl>
    <w:lvl w:ilvl="4">
      <w:start w:val="1"/>
      <w:numFmt w:val="decimal"/>
      <w:lvlText w:val="%1.%2.%3.%4.%5"/>
      <w:lvlJc w:val="left"/>
      <w:pPr>
        <w:ind w:left="2088" w:hanging="1368"/>
      </w:pPr>
      <w:rPr>
        <w:rFonts w:hint="default"/>
        <w:b w:val="0"/>
        <w:sz w:val="24"/>
      </w:rPr>
    </w:lvl>
    <w:lvl w:ilvl="5">
      <w:start w:val="1"/>
      <w:numFmt w:val="decimal"/>
      <w:lvlText w:val="%1.%2.%3.%4.%5.%6"/>
      <w:lvlJc w:val="left"/>
      <w:pPr>
        <w:ind w:left="2304" w:hanging="122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024" w:hanging="1584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49A20017"/>
    <w:multiLevelType w:val="hybridMultilevel"/>
    <w:tmpl w:val="317AA28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D771C07"/>
    <w:multiLevelType w:val="multilevel"/>
    <w:tmpl w:val="A484D42E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numFmt w:val="decimal"/>
      <w:lvlText w:val="%1.%2"/>
      <w:lvlJc w:val="left"/>
      <w:pPr>
        <w:ind w:left="360" w:hanging="360"/>
      </w:pPr>
      <w:rPr>
        <w:rFonts w:hint="default"/>
        <w:b w:val="0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  <w:sz w:val="24"/>
      </w:rPr>
    </w:lvl>
    <w:lvl w:ilvl="3">
      <w:start w:val="1"/>
      <w:numFmt w:val="decimal"/>
      <w:lvlText w:val="%1.%2.%3.%4"/>
      <w:lvlJc w:val="left"/>
      <w:pPr>
        <w:ind w:left="1008" w:hanging="792"/>
      </w:pPr>
      <w:rPr>
        <w:rFonts w:hint="default"/>
        <w:b w:val="0"/>
        <w:sz w:val="24"/>
      </w:rPr>
    </w:lvl>
    <w:lvl w:ilvl="4">
      <w:start w:val="1"/>
      <w:numFmt w:val="decimal"/>
      <w:lvlText w:val="%1.%2.%3.%4.%5"/>
      <w:lvlJc w:val="left"/>
      <w:pPr>
        <w:ind w:left="2088" w:hanging="1368"/>
      </w:pPr>
      <w:rPr>
        <w:rFonts w:hint="default"/>
        <w:b w:val="0"/>
        <w:sz w:val="24"/>
      </w:rPr>
    </w:lvl>
    <w:lvl w:ilvl="5">
      <w:start w:val="1"/>
      <w:numFmt w:val="decimal"/>
      <w:lvlText w:val="%1.%2.%3.%4.%5.%6"/>
      <w:lvlJc w:val="left"/>
      <w:pPr>
        <w:ind w:left="2304" w:hanging="122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0" w15:restartNumberingAfterBreak="0">
    <w:nsid w:val="58CF50CE"/>
    <w:multiLevelType w:val="multilevel"/>
    <w:tmpl w:val="68F26758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1" w15:restartNumberingAfterBreak="0">
    <w:nsid w:val="60CA709B"/>
    <w:multiLevelType w:val="multilevel"/>
    <w:tmpl w:val="A484D42E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numFmt w:val="decimal"/>
      <w:lvlText w:val="%1.%2"/>
      <w:lvlJc w:val="left"/>
      <w:pPr>
        <w:ind w:left="360" w:hanging="360"/>
      </w:pPr>
      <w:rPr>
        <w:rFonts w:hint="default"/>
        <w:b w:val="0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  <w:sz w:val="24"/>
      </w:rPr>
    </w:lvl>
    <w:lvl w:ilvl="3">
      <w:start w:val="1"/>
      <w:numFmt w:val="decimal"/>
      <w:lvlText w:val="%1.%2.%3.%4"/>
      <w:lvlJc w:val="left"/>
      <w:pPr>
        <w:ind w:left="1008" w:hanging="792"/>
      </w:pPr>
      <w:rPr>
        <w:rFonts w:hint="default"/>
        <w:b w:val="0"/>
        <w:sz w:val="24"/>
      </w:rPr>
    </w:lvl>
    <w:lvl w:ilvl="4">
      <w:start w:val="1"/>
      <w:numFmt w:val="decimal"/>
      <w:lvlText w:val="%1.%2.%3.%4.%5"/>
      <w:lvlJc w:val="left"/>
      <w:pPr>
        <w:ind w:left="2088" w:hanging="1368"/>
      </w:pPr>
      <w:rPr>
        <w:rFonts w:hint="default"/>
        <w:b w:val="0"/>
        <w:sz w:val="24"/>
      </w:rPr>
    </w:lvl>
    <w:lvl w:ilvl="5">
      <w:start w:val="1"/>
      <w:numFmt w:val="decimal"/>
      <w:lvlText w:val="%1.%2.%3.%4.%5.%6"/>
      <w:lvlJc w:val="left"/>
      <w:pPr>
        <w:ind w:left="2304" w:hanging="122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2" w15:restartNumberingAfterBreak="0">
    <w:nsid w:val="612C1F17"/>
    <w:multiLevelType w:val="multilevel"/>
    <w:tmpl w:val="19D682D8"/>
    <w:lvl w:ilvl="0">
      <w:start w:val="1"/>
      <w:numFmt w:val="decimal"/>
      <w:lvlText w:val="%1.0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 w:val="0"/>
        <w:i w:val="0"/>
        <w:sz w:val="22"/>
        <w:szCs w:val="22"/>
      </w:rPr>
    </w:lvl>
    <w:lvl w:ilvl="3">
      <w:start w:val="1"/>
      <w:numFmt w:val="bullet"/>
      <w:lvlText w:val=""/>
      <w:lvlJc w:val="left"/>
      <w:pPr>
        <w:ind w:left="2835" w:hanging="675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1080"/>
      </w:pPr>
      <w:rPr>
        <w:rFonts w:ascii="Courier New" w:hAnsi="Courier New" w:cs="Courier New" w:hint="default"/>
      </w:rPr>
    </w:lvl>
    <w:lvl w:ilvl="5">
      <w:start w:val="1"/>
      <w:numFmt w:val="bullet"/>
      <w:lvlText w:val=""/>
      <w:lvlJc w:val="left"/>
      <w:pPr>
        <w:ind w:left="4680" w:hanging="1080"/>
      </w:pPr>
      <w:rPr>
        <w:rFonts w:ascii="Symbol" w:hAnsi="Symbol"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3" w15:restartNumberingAfterBreak="0">
    <w:nsid w:val="6284309B"/>
    <w:multiLevelType w:val="multilevel"/>
    <w:tmpl w:val="AA20322A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  <w:sz w:val="24"/>
      </w:rPr>
    </w:lvl>
    <w:lvl w:ilvl="1">
      <w:numFmt w:val="decimal"/>
      <w:lvlText w:val="%1.%2"/>
      <w:lvlJc w:val="left"/>
      <w:pPr>
        <w:ind w:left="360" w:hanging="360"/>
      </w:pPr>
      <w:rPr>
        <w:rFonts w:hint="default"/>
        <w:b w:val="0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  <w:sz w:val="24"/>
      </w:rPr>
    </w:lvl>
    <w:lvl w:ilvl="3">
      <w:start w:val="1"/>
      <w:numFmt w:val="decimal"/>
      <w:lvlText w:val="%1.%2.%3.%4"/>
      <w:lvlJc w:val="left"/>
      <w:pPr>
        <w:ind w:left="1008" w:hanging="792"/>
      </w:pPr>
      <w:rPr>
        <w:rFonts w:hint="default"/>
        <w:b w:val="0"/>
        <w:sz w:val="24"/>
      </w:rPr>
    </w:lvl>
    <w:lvl w:ilvl="4">
      <w:start w:val="1"/>
      <w:numFmt w:val="decimal"/>
      <w:lvlText w:val="%1.%2.%3.%4.%5"/>
      <w:lvlJc w:val="left"/>
      <w:pPr>
        <w:ind w:left="2088" w:hanging="1368"/>
      </w:pPr>
      <w:rPr>
        <w:rFonts w:hint="default"/>
        <w:b w:val="0"/>
        <w:sz w:val="24"/>
      </w:rPr>
    </w:lvl>
    <w:lvl w:ilvl="5">
      <w:start w:val="1"/>
      <w:numFmt w:val="decimal"/>
      <w:lvlText w:val="%1.%2.%3.%4.%5.%6"/>
      <w:lvlJc w:val="left"/>
      <w:pPr>
        <w:ind w:left="2304" w:hanging="122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4" w15:restartNumberingAfterBreak="0">
    <w:nsid w:val="6306200C"/>
    <w:multiLevelType w:val="hybridMultilevel"/>
    <w:tmpl w:val="2B246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48C2695"/>
    <w:multiLevelType w:val="multilevel"/>
    <w:tmpl w:val="B31E3218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numFmt w:val="decimal"/>
      <w:lvlText w:val="%1.%2"/>
      <w:lvlJc w:val="left"/>
      <w:pPr>
        <w:ind w:left="360" w:hanging="360"/>
      </w:pPr>
      <w:rPr>
        <w:rFonts w:hint="default"/>
        <w:b w:val="0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  <w:sz w:val="24"/>
      </w:rPr>
    </w:lvl>
    <w:lvl w:ilvl="3">
      <w:start w:val="1"/>
      <w:numFmt w:val="decimal"/>
      <w:lvlText w:val="%1.%2.%3.%4"/>
      <w:lvlJc w:val="left"/>
      <w:pPr>
        <w:ind w:left="1008" w:hanging="792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2088" w:hanging="1368"/>
      </w:pPr>
      <w:rPr>
        <w:rFonts w:hint="default"/>
        <w:b w:val="0"/>
        <w:sz w:val="24"/>
      </w:rPr>
    </w:lvl>
    <w:lvl w:ilvl="5">
      <w:start w:val="1"/>
      <w:numFmt w:val="decimal"/>
      <w:lvlText w:val="%1.%2.%3.%4.%5.%6"/>
      <w:lvlJc w:val="left"/>
      <w:pPr>
        <w:ind w:left="2304" w:hanging="122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6" w15:restartNumberingAfterBreak="0">
    <w:nsid w:val="687F1799"/>
    <w:multiLevelType w:val="multilevel"/>
    <w:tmpl w:val="A484D42E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numFmt w:val="decimal"/>
      <w:lvlText w:val="%1.%2"/>
      <w:lvlJc w:val="left"/>
      <w:pPr>
        <w:ind w:left="360" w:hanging="360"/>
      </w:pPr>
      <w:rPr>
        <w:rFonts w:hint="default"/>
        <w:b w:val="0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  <w:sz w:val="24"/>
      </w:rPr>
    </w:lvl>
    <w:lvl w:ilvl="3">
      <w:start w:val="1"/>
      <w:numFmt w:val="decimal"/>
      <w:lvlText w:val="%1.%2.%3.%4"/>
      <w:lvlJc w:val="left"/>
      <w:pPr>
        <w:ind w:left="1008" w:hanging="792"/>
      </w:pPr>
      <w:rPr>
        <w:rFonts w:hint="default"/>
        <w:b w:val="0"/>
        <w:sz w:val="24"/>
      </w:rPr>
    </w:lvl>
    <w:lvl w:ilvl="4">
      <w:start w:val="1"/>
      <w:numFmt w:val="decimal"/>
      <w:lvlText w:val="%1.%2.%3.%4.%5"/>
      <w:lvlJc w:val="left"/>
      <w:pPr>
        <w:ind w:left="2088" w:hanging="1368"/>
      </w:pPr>
      <w:rPr>
        <w:rFonts w:hint="default"/>
        <w:b w:val="0"/>
        <w:sz w:val="24"/>
      </w:rPr>
    </w:lvl>
    <w:lvl w:ilvl="5">
      <w:start w:val="1"/>
      <w:numFmt w:val="decimal"/>
      <w:lvlText w:val="%1.%2.%3.%4.%5.%6"/>
      <w:lvlJc w:val="left"/>
      <w:pPr>
        <w:ind w:left="2304" w:hanging="122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7" w15:restartNumberingAfterBreak="0">
    <w:nsid w:val="72A044C4"/>
    <w:multiLevelType w:val="multilevel"/>
    <w:tmpl w:val="9DA8C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73ED0C07"/>
    <w:multiLevelType w:val="hybridMultilevel"/>
    <w:tmpl w:val="49A822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75534402"/>
    <w:multiLevelType w:val="multilevel"/>
    <w:tmpl w:val="30D83384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  <w:sz w:val="24"/>
      </w:rPr>
    </w:lvl>
    <w:lvl w:ilvl="1">
      <w:numFmt w:val="decimal"/>
      <w:lvlText w:val="%1.%2"/>
      <w:lvlJc w:val="left"/>
      <w:pPr>
        <w:ind w:left="360" w:hanging="360"/>
      </w:pPr>
      <w:rPr>
        <w:rFonts w:hint="default"/>
        <w:b w:val="0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  <w:sz w:val="24"/>
      </w:rPr>
    </w:lvl>
    <w:lvl w:ilvl="3">
      <w:start w:val="1"/>
      <w:numFmt w:val="decimal"/>
      <w:lvlText w:val="%1.%2.%3.%4"/>
      <w:lvlJc w:val="left"/>
      <w:pPr>
        <w:ind w:left="1008" w:hanging="792"/>
      </w:pPr>
      <w:rPr>
        <w:rFonts w:hint="default"/>
        <w:b w:val="0"/>
        <w:sz w:val="24"/>
      </w:rPr>
    </w:lvl>
    <w:lvl w:ilvl="4">
      <w:start w:val="1"/>
      <w:numFmt w:val="decimal"/>
      <w:lvlText w:val="%1.%2.%3.%4.%5"/>
      <w:lvlJc w:val="left"/>
      <w:pPr>
        <w:ind w:left="2088" w:hanging="1368"/>
      </w:pPr>
      <w:rPr>
        <w:rFonts w:hint="default"/>
        <w:b w:val="0"/>
        <w:sz w:val="24"/>
      </w:rPr>
    </w:lvl>
    <w:lvl w:ilvl="5">
      <w:start w:val="1"/>
      <w:numFmt w:val="decimal"/>
      <w:lvlText w:val="%1.%2.%3.%4.%5.%6"/>
      <w:lvlJc w:val="left"/>
      <w:pPr>
        <w:ind w:left="2304" w:hanging="122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024" w:hanging="1584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0" w15:restartNumberingAfterBreak="0">
    <w:nsid w:val="76C70088"/>
    <w:multiLevelType w:val="multilevel"/>
    <w:tmpl w:val="30D83384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  <w:sz w:val="24"/>
      </w:rPr>
    </w:lvl>
    <w:lvl w:ilvl="1">
      <w:numFmt w:val="decimal"/>
      <w:lvlText w:val="%1.%2"/>
      <w:lvlJc w:val="left"/>
      <w:pPr>
        <w:ind w:left="360" w:hanging="360"/>
      </w:pPr>
      <w:rPr>
        <w:rFonts w:hint="default"/>
        <w:b w:val="0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  <w:sz w:val="24"/>
      </w:rPr>
    </w:lvl>
    <w:lvl w:ilvl="3">
      <w:start w:val="1"/>
      <w:numFmt w:val="decimal"/>
      <w:lvlText w:val="%1.%2.%3.%4"/>
      <w:lvlJc w:val="left"/>
      <w:pPr>
        <w:ind w:left="1008" w:hanging="792"/>
      </w:pPr>
      <w:rPr>
        <w:rFonts w:hint="default"/>
        <w:b w:val="0"/>
        <w:sz w:val="24"/>
      </w:rPr>
    </w:lvl>
    <w:lvl w:ilvl="4">
      <w:start w:val="1"/>
      <w:numFmt w:val="decimal"/>
      <w:lvlText w:val="%1.%2.%3.%4.%5"/>
      <w:lvlJc w:val="left"/>
      <w:pPr>
        <w:ind w:left="2088" w:hanging="1368"/>
      </w:pPr>
      <w:rPr>
        <w:rFonts w:hint="default"/>
        <w:b w:val="0"/>
        <w:sz w:val="24"/>
      </w:rPr>
    </w:lvl>
    <w:lvl w:ilvl="5">
      <w:start w:val="1"/>
      <w:numFmt w:val="decimal"/>
      <w:lvlText w:val="%1.%2.%3.%4.%5.%6"/>
      <w:lvlJc w:val="left"/>
      <w:pPr>
        <w:ind w:left="2304" w:hanging="122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024" w:hanging="1584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1" w15:restartNumberingAfterBreak="0">
    <w:nsid w:val="784A0E0E"/>
    <w:multiLevelType w:val="multilevel"/>
    <w:tmpl w:val="A484D42E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numFmt w:val="decimal"/>
      <w:lvlText w:val="%1.%2"/>
      <w:lvlJc w:val="left"/>
      <w:pPr>
        <w:ind w:left="360" w:hanging="360"/>
      </w:pPr>
      <w:rPr>
        <w:rFonts w:hint="default"/>
        <w:b w:val="0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  <w:sz w:val="24"/>
      </w:rPr>
    </w:lvl>
    <w:lvl w:ilvl="3">
      <w:start w:val="1"/>
      <w:numFmt w:val="decimal"/>
      <w:lvlText w:val="%1.%2.%3.%4"/>
      <w:lvlJc w:val="left"/>
      <w:pPr>
        <w:ind w:left="1008" w:hanging="792"/>
      </w:pPr>
      <w:rPr>
        <w:rFonts w:hint="default"/>
        <w:b w:val="0"/>
        <w:sz w:val="24"/>
      </w:rPr>
    </w:lvl>
    <w:lvl w:ilvl="4">
      <w:start w:val="1"/>
      <w:numFmt w:val="decimal"/>
      <w:lvlText w:val="%1.%2.%3.%4.%5"/>
      <w:lvlJc w:val="left"/>
      <w:pPr>
        <w:ind w:left="2088" w:hanging="1368"/>
      </w:pPr>
      <w:rPr>
        <w:rFonts w:hint="default"/>
        <w:b w:val="0"/>
        <w:sz w:val="24"/>
      </w:rPr>
    </w:lvl>
    <w:lvl w:ilvl="5">
      <w:start w:val="1"/>
      <w:numFmt w:val="decimal"/>
      <w:lvlText w:val="%1.%2.%3.%4.%5.%6"/>
      <w:lvlJc w:val="left"/>
      <w:pPr>
        <w:ind w:left="2304" w:hanging="122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2" w15:restartNumberingAfterBreak="0">
    <w:nsid w:val="78E24232"/>
    <w:multiLevelType w:val="multilevel"/>
    <w:tmpl w:val="30D83384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  <w:sz w:val="24"/>
      </w:rPr>
    </w:lvl>
    <w:lvl w:ilvl="1">
      <w:numFmt w:val="decimal"/>
      <w:lvlText w:val="%1.%2"/>
      <w:lvlJc w:val="left"/>
      <w:pPr>
        <w:ind w:left="360" w:hanging="360"/>
      </w:pPr>
      <w:rPr>
        <w:rFonts w:hint="default"/>
        <w:b w:val="0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  <w:sz w:val="24"/>
      </w:rPr>
    </w:lvl>
    <w:lvl w:ilvl="3">
      <w:start w:val="1"/>
      <w:numFmt w:val="decimal"/>
      <w:lvlText w:val="%1.%2.%3.%4"/>
      <w:lvlJc w:val="left"/>
      <w:pPr>
        <w:ind w:left="1008" w:hanging="792"/>
      </w:pPr>
      <w:rPr>
        <w:rFonts w:hint="default"/>
        <w:b w:val="0"/>
        <w:sz w:val="24"/>
      </w:rPr>
    </w:lvl>
    <w:lvl w:ilvl="4">
      <w:start w:val="1"/>
      <w:numFmt w:val="decimal"/>
      <w:lvlText w:val="%1.%2.%3.%4.%5"/>
      <w:lvlJc w:val="left"/>
      <w:pPr>
        <w:ind w:left="2088" w:hanging="1368"/>
      </w:pPr>
      <w:rPr>
        <w:rFonts w:hint="default"/>
        <w:b w:val="0"/>
        <w:sz w:val="24"/>
      </w:rPr>
    </w:lvl>
    <w:lvl w:ilvl="5">
      <w:start w:val="1"/>
      <w:numFmt w:val="decimal"/>
      <w:lvlText w:val="%1.%2.%3.%4.%5.%6"/>
      <w:lvlJc w:val="left"/>
      <w:pPr>
        <w:ind w:left="2304" w:hanging="122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024" w:hanging="1584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3" w15:restartNumberingAfterBreak="0">
    <w:nsid w:val="7B570351"/>
    <w:multiLevelType w:val="multilevel"/>
    <w:tmpl w:val="A484D42E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numFmt w:val="decimal"/>
      <w:lvlText w:val="%1.%2"/>
      <w:lvlJc w:val="left"/>
      <w:pPr>
        <w:ind w:left="360" w:hanging="360"/>
      </w:pPr>
      <w:rPr>
        <w:rFonts w:hint="default"/>
        <w:b w:val="0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  <w:sz w:val="24"/>
      </w:rPr>
    </w:lvl>
    <w:lvl w:ilvl="3">
      <w:start w:val="1"/>
      <w:numFmt w:val="decimal"/>
      <w:lvlText w:val="%1.%2.%3.%4"/>
      <w:lvlJc w:val="left"/>
      <w:pPr>
        <w:ind w:left="1008" w:hanging="792"/>
      </w:pPr>
      <w:rPr>
        <w:rFonts w:hint="default"/>
        <w:b w:val="0"/>
        <w:sz w:val="24"/>
      </w:rPr>
    </w:lvl>
    <w:lvl w:ilvl="4">
      <w:start w:val="1"/>
      <w:numFmt w:val="decimal"/>
      <w:lvlText w:val="%1.%2.%3.%4.%5"/>
      <w:lvlJc w:val="left"/>
      <w:pPr>
        <w:ind w:left="2088" w:hanging="1368"/>
      </w:pPr>
      <w:rPr>
        <w:rFonts w:hint="default"/>
        <w:b w:val="0"/>
        <w:sz w:val="24"/>
      </w:rPr>
    </w:lvl>
    <w:lvl w:ilvl="5">
      <w:start w:val="1"/>
      <w:numFmt w:val="decimal"/>
      <w:lvlText w:val="%1.%2.%3.%4.%5.%6"/>
      <w:lvlJc w:val="left"/>
      <w:pPr>
        <w:ind w:left="2304" w:hanging="122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4" w15:restartNumberingAfterBreak="0">
    <w:nsid w:val="7CD00821"/>
    <w:multiLevelType w:val="hybridMultilevel"/>
    <w:tmpl w:val="17AEE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ECF270F"/>
    <w:multiLevelType w:val="hybridMultilevel"/>
    <w:tmpl w:val="499668D2"/>
    <w:lvl w:ilvl="0" w:tplc="07629100"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0"/>
  </w:num>
  <w:num w:numId="3">
    <w:abstractNumId w:val="11"/>
  </w:num>
  <w:num w:numId="4">
    <w:abstractNumId w:val="13"/>
  </w:num>
  <w:num w:numId="5">
    <w:abstractNumId w:val="28"/>
  </w:num>
  <w:num w:numId="6">
    <w:abstractNumId w:val="5"/>
  </w:num>
  <w:num w:numId="7">
    <w:abstractNumId w:val="19"/>
  </w:num>
  <w:num w:numId="8">
    <w:abstractNumId w:val="35"/>
  </w:num>
  <w:num w:numId="9">
    <w:abstractNumId w:val="44"/>
  </w:num>
  <w:num w:numId="10">
    <w:abstractNumId w:val="22"/>
  </w:num>
  <w:num w:numId="11">
    <w:abstractNumId w:val="45"/>
  </w:num>
  <w:num w:numId="12">
    <w:abstractNumId w:val="3"/>
  </w:num>
  <w:num w:numId="13">
    <w:abstractNumId w:val="6"/>
  </w:num>
  <w:num w:numId="14">
    <w:abstractNumId w:val="29"/>
  </w:num>
  <w:num w:numId="15">
    <w:abstractNumId w:val="43"/>
  </w:num>
  <w:num w:numId="16">
    <w:abstractNumId w:val="41"/>
  </w:num>
  <w:num w:numId="17">
    <w:abstractNumId w:val="36"/>
  </w:num>
  <w:num w:numId="18">
    <w:abstractNumId w:val="24"/>
  </w:num>
  <w:num w:numId="19">
    <w:abstractNumId w:val="1"/>
  </w:num>
  <w:num w:numId="20">
    <w:abstractNumId w:val="9"/>
  </w:num>
  <w:num w:numId="21">
    <w:abstractNumId w:val="0"/>
  </w:num>
  <w:num w:numId="22">
    <w:abstractNumId w:val="8"/>
  </w:num>
  <w:num w:numId="23">
    <w:abstractNumId w:val="30"/>
  </w:num>
  <w:num w:numId="24">
    <w:abstractNumId w:val="7"/>
  </w:num>
  <w:num w:numId="25">
    <w:abstractNumId w:val="18"/>
  </w:num>
  <w:num w:numId="26">
    <w:abstractNumId w:val="32"/>
  </w:num>
  <w:num w:numId="27">
    <w:abstractNumId w:val="31"/>
  </w:num>
  <w:num w:numId="28">
    <w:abstractNumId w:val="10"/>
  </w:num>
  <w:num w:numId="29">
    <w:abstractNumId w:val="34"/>
  </w:num>
  <w:num w:numId="30">
    <w:abstractNumId w:val="33"/>
  </w:num>
  <w:num w:numId="31">
    <w:abstractNumId w:val="15"/>
  </w:num>
  <w:num w:numId="32">
    <w:abstractNumId w:val="39"/>
  </w:num>
  <w:num w:numId="33">
    <w:abstractNumId w:val="26"/>
  </w:num>
  <w:num w:numId="34">
    <w:abstractNumId w:val="20"/>
  </w:num>
  <w:num w:numId="35">
    <w:abstractNumId w:val="14"/>
  </w:num>
  <w:num w:numId="36">
    <w:abstractNumId w:val="27"/>
  </w:num>
  <w:num w:numId="37">
    <w:abstractNumId w:val="12"/>
  </w:num>
  <w:num w:numId="38">
    <w:abstractNumId w:val="16"/>
  </w:num>
  <w:num w:numId="39">
    <w:abstractNumId w:val="4"/>
  </w:num>
  <w:num w:numId="40">
    <w:abstractNumId w:val="17"/>
  </w:num>
  <w:num w:numId="41">
    <w:abstractNumId w:val="23"/>
  </w:num>
  <w:num w:numId="42">
    <w:abstractNumId w:val="25"/>
  </w:num>
  <w:num w:numId="43">
    <w:abstractNumId w:val="37"/>
  </w:num>
  <w:num w:numId="44">
    <w:abstractNumId w:val="38"/>
  </w:num>
  <w:num w:numId="45">
    <w:abstractNumId w:val="42"/>
  </w:num>
  <w:num w:numId="46">
    <w:abstractNumId w:val="21"/>
  </w:num>
  <w:num w:numId="47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30721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3F09"/>
    <w:rsid w:val="000005E0"/>
    <w:rsid w:val="00013871"/>
    <w:rsid w:val="00013E53"/>
    <w:rsid w:val="000207CA"/>
    <w:rsid w:val="00037336"/>
    <w:rsid w:val="00050165"/>
    <w:rsid w:val="000523DC"/>
    <w:rsid w:val="0005325D"/>
    <w:rsid w:val="0006037B"/>
    <w:rsid w:val="00070737"/>
    <w:rsid w:val="000755F5"/>
    <w:rsid w:val="00082D75"/>
    <w:rsid w:val="000A2E05"/>
    <w:rsid w:val="00100583"/>
    <w:rsid w:val="00133450"/>
    <w:rsid w:val="00135E78"/>
    <w:rsid w:val="001550B0"/>
    <w:rsid w:val="00160656"/>
    <w:rsid w:val="001622A8"/>
    <w:rsid w:val="00165418"/>
    <w:rsid w:val="001A6B03"/>
    <w:rsid w:val="001C1EC5"/>
    <w:rsid w:val="001D0A8C"/>
    <w:rsid w:val="001D0E35"/>
    <w:rsid w:val="001E1AAE"/>
    <w:rsid w:val="001F4CAC"/>
    <w:rsid w:val="00200834"/>
    <w:rsid w:val="0020089E"/>
    <w:rsid w:val="00244BC4"/>
    <w:rsid w:val="002754A0"/>
    <w:rsid w:val="00296955"/>
    <w:rsid w:val="002A71D6"/>
    <w:rsid w:val="002C074D"/>
    <w:rsid w:val="002C7818"/>
    <w:rsid w:val="002E399F"/>
    <w:rsid w:val="002E5476"/>
    <w:rsid w:val="00316D51"/>
    <w:rsid w:val="00332F97"/>
    <w:rsid w:val="00341142"/>
    <w:rsid w:val="00364059"/>
    <w:rsid w:val="003765B7"/>
    <w:rsid w:val="003A6C23"/>
    <w:rsid w:val="003B3A05"/>
    <w:rsid w:val="003B69E4"/>
    <w:rsid w:val="003C2C17"/>
    <w:rsid w:val="003F5319"/>
    <w:rsid w:val="004130F0"/>
    <w:rsid w:val="00413A78"/>
    <w:rsid w:val="00427BD9"/>
    <w:rsid w:val="00434E44"/>
    <w:rsid w:val="00441577"/>
    <w:rsid w:val="004437A4"/>
    <w:rsid w:val="00462CBC"/>
    <w:rsid w:val="00483B17"/>
    <w:rsid w:val="00486F70"/>
    <w:rsid w:val="00487505"/>
    <w:rsid w:val="004B061F"/>
    <w:rsid w:val="004C4412"/>
    <w:rsid w:val="004E768D"/>
    <w:rsid w:val="004F653C"/>
    <w:rsid w:val="00503823"/>
    <w:rsid w:val="005038FF"/>
    <w:rsid w:val="005314DE"/>
    <w:rsid w:val="00571589"/>
    <w:rsid w:val="005716CC"/>
    <w:rsid w:val="005A5872"/>
    <w:rsid w:val="005C1915"/>
    <w:rsid w:val="005C397E"/>
    <w:rsid w:val="005C6B57"/>
    <w:rsid w:val="005D5682"/>
    <w:rsid w:val="005E4DCD"/>
    <w:rsid w:val="00623E9C"/>
    <w:rsid w:val="00645926"/>
    <w:rsid w:val="00681B50"/>
    <w:rsid w:val="006840DE"/>
    <w:rsid w:val="00692704"/>
    <w:rsid w:val="00696C14"/>
    <w:rsid w:val="006A14A1"/>
    <w:rsid w:val="006C1AAE"/>
    <w:rsid w:val="006D0436"/>
    <w:rsid w:val="006D5ED0"/>
    <w:rsid w:val="006D6960"/>
    <w:rsid w:val="006E70E8"/>
    <w:rsid w:val="00710CF3"/>
    <w:rsid w:val="00733202"/>
    <w:rsid w:val="007536A8"/>
    <w:rsid w:val="00764542"/>
    <w:rsid w:val="00774071"/>
    <w:rsid w:val="007865BF"/>
    <w:rsid w:val="007951D0"/>
    <w:rsid w:val="007A4196"/>
    <w:rsid w:val="007A7AFB"/>
    <w:rsid w:val="007D2CE4"/>
    <w:rsid w:val="007F371D"/>
    <w:rsid w:val="007F4730"/>
    <w:rsid w:val="0080009E"/>
    <w:rsid w:val="008162CD"/>
    <w:rsid w:val="0081689F"/>
    <w:rsid w:val="00834D32"/>
    <w:rsid w:val="008437C1"/>
    <w:rsid w:val="008771FB"/>
    <w:rsid w:val="00884D60"/>
    <w:rsid w:val="008932C8"/>
    <w:rsid w:val="008A5072"/>
    <w:rsid w:val="008E04E1"/>
    <w:rsid w:val="009127A2"/>
    <w:rsid w:val="00915DB1"/>
    <w:rsid w:val="0091628B"/>
    <w:rsid w:val="00935E86"/>
    <w:rsid w:val="00943EC0"/>
    <w:rsid w:val="009508BD"/>
    <w:rsid w:val="00983F09"/>
    <w:rsid w:val="00987B51"/>
    <w:rsid w:val="00993ECE"/>
    <w:rsid w:val="009958C6"/>
    <w:rsid w:val="009C3018"/>
    <w:rsid w:val="009E09AF"/>
    <w:rsid w:val="009F1172"/>
    <w:rsid w:val="00A1140C"/>
    <w:rsid w:val="00A149D1"/>
    <w:rsid w:val="00A24387"/>
    <w:rsid w:val="00A26FCB"/>
    <w:rsid w:val="00A32623"/>
    <w:rsid w:val="00A36274"/>
    <w:rsid w:val="00A57706"/>
    <w:rsid w:val="00A70672"/>
    <w:rsid w:val="00A83593"/>
    <w:rsid w:val="00AA326D"/>
    <w:rsid w:val="00AE7DD7"/>
    <w:rsid w:val="00AF0500"/>
    <w:rsid w:val="00AF1E20"/>
    <w:rsid w:val="00B02361"/>
    <w:rsid w:val="00B167F7"/>
    <w:rsid w:val="00B51209"/>
    <w:rsid w:val="00B53CB4"/>
    <w:rsid w:val="00B6031C"/>
    <w:rsid w:val="00B6254A"/>
    <w:rsid w:val="00B66DE4"/>
    <w:rsid w:val="00BC53EE"/>
    <w:rsid w:val="00C468C9"/>
    <w:rsid w:val="00C67507"/>
    <w:rsid w:val="00C83C17"/>
    <w:rsid w:val="00CA5A4D"/>
    <w:rsid w:val="00CB0510"/>
    <w:rsid w:val="00CB56F3"/>
    <w:rsid w:val="00CF135B"/>
    <w:rsid w:val="00CF2399"/>
    <w:rsid w:val="00CF24AF"/>
    <w:rsid w:val="00CF382E"/>
    <w:rsid w:val="00D14E53"/>
    <w:rsid w:val="00D96C95"/>
    <w:rsid w:val="00DB384C"/>
    <w:rsid w:val="00DB4847"/>
    <w:rsid w:val="00DE0E77"/>
    <w:rsid w:val="00DF5210"/>
    <w:rsid w:val="00DF7A0F"/>
    <w:rsid w:val="00E26263"/>
    <w:rsid w:val="00E26DE4"/>
    <w:rsid w:val="00E70565"/>
    <w:rsid w:val="00E74E5F"/>
    <w:rsid w:val="00EB1899"/>
    <w:rsid w:val="00EC46C3"/>
    <w:rsid w:val="00EC661C"/>
    <w:rsid w:val="00EF0D4E"/>
    <w:rsid w:val="00F018C9"/>
    <w:rsid w:val="00F03053"/>
    <w:rsid w:val="00F476DF"/>
    <w:rsid w:val="00F50BF3"/>
    <w:rsid w:val="00F64336"/>
    <w:rsid w:val="00F86B93"/>
    <w:rsid w:val="00FA1C35"/>
    <w:rsid w:val="00FD702A"/>
    <w:rsid w:val="00FE5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1"/>
    <o:shapelayout v:ext="edit">
      <o:idmap v:ext="edit" data="1"/>
    </o:shapelayout>
  </w:shapeDefaults>
  <w:decimalSymbol w:val="."/>
  <w:listSeparator w:val=","/>
  <w14:docId w14:val="25B80F9F"/>
  <w15:docId w15:val="{F23B4D9D-EA0C-4481-B9A5-3EB86541B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62CBC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2CBC"/>
    <w:pPr>
      <w:pBdr>
        <w:top w:val="single" w:sz="24" w:space="0" w:color="099BDD" w:themeColor="text2"/>
        <w:left w:val="single" w:sz="24" w:space="0" w:color="099BDD" w:themeColor="text2"/>
        <w:bottom w:val="single" w:sz="24" w:space="0" w:color="099BDD" w:themeColor="text2"/>
        <w:right w:val="single" w:sz="24" w:space="0" w:color="099BDD" w:themeColor="text2"/>
      </w:pBdr>
      <w:shd w:val="clear" w:color="auto" w:fill="099BDD" w:themeFill="text2"/>
      <w:spacing w:after="0"/>
      <w:outlineLvl w:val="0"/>
    </w:pPr>
    <w:rPr>
      <w:rFonts w:eastAsiaTheme="majorEastAsia" w:cstheme="majorBidi"/>
      <w:caps/>
      <w:color w:val="FFFFFF" w:themeColor="background1"/>
      <w:spacing w:val="15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2CBC"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eastAsiaTheme="majorEastAsia" w:cstheme="majorBidi"/>
      <w:caps/>
      <w:spacing w:val="15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32C8"/>
    <w:pPr>
      <w:pBdr>
        <w:top w:val="single" w:sz="6" w:space="2" w:color="099BDD" w:themeColor="text2"/>
      </w:pBdr>
      <w:spacing w:before="300" w:after="0"/>
      <w:outlineLvl w:val="2"/>
    </w:pPr>
    <w:rPr>
      <w:rFonts w:eastAsiaTheme="majorEastAsia" w:cstheme="majorBidi"/>
      <w:caps/>
      <w:color w:val="044D6E" w:themeColor="text2" w:themeShade="80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2CBC"/>
    <w:rPr>
      <w:rFonts w:ascii="Calibri" w:eastAsiaTheme="majorEastAsia" w:hAnsi="Calibri" w:cstheme="majorBidi"/>
      <w:caps/>
      <w:color w:val="FFFFFF" w:themeColor="background1"/>
      <w:spacing w:val="15"/>
      <w:sz w:val="28"/>
      <w:shd w:val="clear" w:color="auto" w:fill="099BDD" w:themeFill="text2"/>
    </w:rPr>
  </w:style>
  <w:style w:type="character" w:customStyle="1" w:styleId="Heading2Char">
    <w:name w:val="Heading 2 Char"/>
    <w:basedOn w:val="DefaultParagraphFont"/>
    <w:link w:val="Heading2"/>
    <w:uiPriority w:val="9"/>
    <w:rsid w:val="00462CBC"/>
    <w:rPr>
      <w:rFonts w:ascii="Calibri" w:eastAsiaTheme="majorEastAsia" w:hAnsi="Calibri" w:cstheme="majorBidi"/>
      <w:caps/>
      <w:spacing w:val="15"/>
      <w:sz w:val="24"/>
      <w:shd w:val="clear" w:color="auto" w:fill="C9ECFC" w:themeFill="text2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8932C8"/>
    <w:rPr>
      <w:rFonts w:ascii="Calibri" w:eastAsiaTheme="majorEastAsia" w:hAnsi="Calibri" w:cstheme="majorBidi"/>
      <w:caps/>
      <w:color w:val="044D6E" w:themeColor="text2" w:themeShade="80"/>
      <w:spacing w:val="15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462CBC"/>
    <w:pPr>
      <w:spacing w:before="0" w:after="0"/>
    </w:pPr>
    <w:rPr>
      <w:rFonts w:eastAsiaTheme="majorEastAsia" w:cstheme="majorBidi"/>
      <w:caps/>
      <w:color w:val="099BDD" w:themeColor="text2"/>
      <w:spacing w:val="10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62CBC"/>
    <w:rPr>
      <w:rFonts w:ascii="Calibri" w:eastAsiaTheme="majorEastAsia" w:hAnsi="Calibri" w:cstheme="majorBidi"/>
      <w:caps/>
      <w:color w:val="099BDD" w:themeColor="text2"/>
      <w:spacing w:val="10"/>
      <w:sz w:val="32"/>
      <w:szCs w:val="52"/>
    </w:rPr>
  </w:style>
  <w:style w:type="paragraph" w:styleId="Subtitle">
    <w:name w:val="Subtitle"/>
    <w:aliases w:val="Style 4.0"/>
    <w:basedOn w:val="Normal"/>
    <w:next w:val="Normal"/>
    <w:link w:val="SubtitleChar"/>
    <w:uiPriority w:val="11"/>
    <w:qFormat/>
    <w:pPr>
      <w:spacing w:before="0" w:after="500" w:line="240" w:lineRule="auto"/>
    </w:pPr>
    <w:rPr>
      <w:caps/>
      <w:color w:val="757575" w:themeColor="text1" w:themeTint="A6"/>
      <w:spacing w:val="10"/>
      <w:sz w:val="21"/>
      <w:szCs w:val="21"/>
    </w:rPr>
  </w:style>
  <w:style w:type="character" w:customStyle="1" w:styleId="SubtitleChar">
    <w:name w:val="Subtitle Char"/>
    <w:aliases w:val="Style 4.0 Char"/>
    <w:basedOn w:val="DefaultParagraphFont"/>
    <w:link w:val="Subtitle"/>
    <w:uiPriority w:val="11"/>
    <w:rPr>
      <w:caps/>
      <w:color w:val="757575" w:themeColor="text1" w:themeTint="A6"/>
      <w:spacing w:val="10"/>
      <w:sz w:val="21"/>
      <w:szCs w:val="21"/>
    </w:rPr>
  </w:style>
  <w:style w:type="paragraph" w:styleId="ListParagraph">
    <w:name w:val="List Paragraph"/>
    <w:basedOn w:val="Normal"/>
    <w:link w:val="ListParagraphChar"/>
    <w:uiPriority w:val="34"/>
    <w:qFormat/>
    <w:pPr>
      <w:ind w:left="720"/>
      <w:contextualSpacing/>
    </w:pPr>
  </w:style>
  <w:style w:type="character" w:styleId="SubtleReference">
    <w:name w:val="Subtle Reference"/>
    <w:uiPriority w:val="31"/>
    <w:qFormat/>
    <w:rPr>
      <w:b w:val="0"/>
      <w:bCs w:val="0"/>
      <w:color w:val="099BDD" w:themeColor="text2"/>
    </w:rPr>
  </w:style>
  <w:style w:type="character" w:styleId="SubtleEmphasis">
    <w:name w:val="Subtle Emphasis"/>
    <w:aliases w:val="Table 2"/>
    <w:uiPriority w:val="19"/>
    <w:qFormat/>
    <w:rPr>
      <w:i/>
      <w:iCs/>
      <w:color w:val="044D6E" w:themeColor="text2" w:themeShade="80"/>
    </w:rPr>
  </w:style>
  <w:style w:type="character" w:styleId="Emphasis">
    <w:name w:val="Emphasis"/>
    <w:aliases w:val="Table 3"/>
    <w:uiPriority w:val="20"/>
    <w:qFormat/>
    <w:rPr>
      <w:caps/>
      <w:color w:val="auto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1080" w:right="1080"/>
      <w:jc w:val="center"/>
    </w:pPr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sz w:val="24"/>
      <w:szCs w:val="24"/>
    </w:rPr>
  </w:style>
  <w:style w:type="character" w:styleId="IntenseEmphasis">
    <w:name w:val="Intense Emphasis"/>
    <w:uiPriority w:val="21"/>
    <w:qFormat/>
    <w:rPr>
      <w:b/>
      <w:bCs/>
      <w:caps/>
      <w:color w:val="044D6E" w:themeColor="text2" w:themeShade="80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spacing w:before="240" w:after="240" w:line="240" w:lineRule="auto"/>
      <w:ind w:left="1080" w:right="1080"/>
      <w:jc w:val="center"/>
    </w:pPr>
    <w:rPr>
      <w:color w:val="099BDD" w:themeColor="text2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99BDD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styleId="BookTitle">
    <w:name w:val="Book Title"/>
    <w:uiPriority w:val="33"/>
    <w:qFormat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unhideWhenUsed/>
    <w:qFormat/>
    <w:rPr>
      <w:b/>
      <w:bCs/>
      <w:color w:val="0673A5" w:themeColor="text2" w:themeShade="BF"/>
      <w:sz w:val="16"/>
      <w:szCs w:val="16"/>
    </w:rPr>
  </w:style>
  <w:style w:type="character" w:styleId="IntenseReference">
    <w:name w:val="Intense Reference"/>
    <w:uiPriority w:val="32"/>
    <w:qFormat/>
    <w:rPr>
      <w:b w:val="0"/>
      <w:bCs w:val="0"/>
      <w:i/>
      <w:iCs/>
      <w:caps/>
      <w:color w:val="099BDD" w:themeColor="text2"/>
    </w:rPr>
  </w:style>
  <w:style w:type="character" w:customStyle="1" w:styleId="NoSpacingChar">
    <w:name w:val="No Spacing Char"/>
    <w:basedOn w:val="DefaultParagraphFont"/>
    <w:link w:val="NoSpacing"/>
    <w:uiPriority w:val="1"/>
  </w:style>
  <w:style w:type="character" w:styleId="Strong">
    <w:name w:val="Strong"/>
    <w:uiPriority w:val="22"/>
    <w:qFormat/>
    <w:rPr>
      <w:b/>
      <w:b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983F0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3F09"/>
  </w:style>
  <w:style w:type="paragraph" w:styleId="Footer">
    <w:name w:val="footer"/>
    <w:basedOn w:val="Normal"/>
    <w:link w:val="FooterChar"/>
    <w:unhideWhenUsed/>
    <w:rsid w:val="00983F0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3F09"/>
  </w:style>
  <w:style w:type="paragraph" w:styleId="ListBullet">
    <w:name w:val="List Bullet"/>
    <w:basedOn w:val="Normal"/>
    <w:rsid w:val="001C1EC5"/>
    <w:pPr>
      <w:numPr>
        <w:numId w:val="1"/>
      </w:numPr>
      <w:spacing w:before="0" w:after="0" w:line="240" w:lineRule="auto"/>
      <w:contextualSpacing/>
    </w:pPr>
    <w:rPr>
      <w:rFonts w:ascii="Times New Roman" w:eastAsia="Times New Roman" w:hAnsi="Times New Roman" w:cs="Times New Roman"/>
      <w:sz w:val="20"/>
      <w:szCs w:val="20"/>
      <w:lang w:val="en-GB" w:eastAsia="en-US"/>
    </w:rPr>
  </w:style>
  <w:style w:type="paragraph" w:styleId="ListNumber">
    <w:name w:val="List Number"/>
    <w:basedOn w:val="BodyText"/>
    <w:uiPriority w:val="99"/>
    <w:unhideWhenUsed/>
    <w:rsid w:val="00F03053"/>
    <w:pPr>
      <w:spacing w:line="240" w:lineRule="auto"/>
    </w:pPr>
    <w:rPr>
      <w:rFonts w:eastAsiaTheme="minorHAnsi"/>
      <w:b/>
      <w:sz w:val="24"/>
      <w:lang w:val="en-CA" w:eastAsia="en-US"/>
    </w:rPr>
  </w:style>
  <w:style w:type="paragraph" w:styleId="ListNumber2">
    <w:name w:val="List Number 2"/>
    <w:basedOn w:val="ListNumber"/>
    <w:uiPriority w:val="99"/>
    <w:unhideWhenUsed/>
    <w:rsid w:val="00F03053"/>
    <w:pPr>
      <w:numPr>
        <w:ilvl w:val="1"/>
      </w:numPr>
      <w:tabs>
        <w:tab w:val="num" w:pos="360"/>
      </w:tabs>
    </w:pPr>
    <w:rPr>
      <w:b w:val="0"/>
      <w:sz w:val="22"/>
    </w:rPr>
  </w:style>
  <w:style w:type="paragraph" w:styleId="ListNumber3">
    <w:name w:val="List Number 3"/>
    <w:basedOn w:val="ListNumber2"/>
    <w:uiPriority w:val="99"/>
    <w:unhideWhenUsed/>
    <w:rsid w:val="00F03053"/>
    <w:pPr>
      <w:numPr>
        <w:ilvl w:val="2"/>
      </w:numPr>
      <w:tabs>
        <w:tab w:val="num" w:pos="360"/>
      </w:tabs>
    </w:pPr>
  </w:style>
  <w:style w:type="paragraph" w:styleId="ListNumber5">
    <w:name w:val="List Number 5"/>
    <w:basedOn w:val="Normal"/>
    <w:uiPriority w:val="99"/>
    <w:unhideWhenUsed/>
    <w:rsid w:val="00F03053"/>
    <w:pPr>
      <w:spacing w:before="0" w:after="0" w:line="276" w:lineRule="auto"/>
      <w:contextualSpacing/>
    </w:pPr>
    <w:rPr>
      <w:lang w:eastAsia="en-US"/>
    </w:rPr>
  </w:style>
  <w:style w:type="paragraph" w:styleId="ListNumber4">
    <w:name w:val="List Number 4"/>
    <w:basedOn w:val="ListNumber3"/>
    <w:uiPriority w:val="99"/>
    <w:unhideWhenUsed/>
    <w:rsid w:val="00F03053"/>
    <w:pPr>
      <w:numPr>
        <w:ilvl w:val="3"/>
      </w:numPr>
      <w:tabs>
        <w:tab w:val="num" w:pos="360"/>
      </w:tabs>
      <w:ind w:left="1800" w:hanging="360"/>
    </w:pPr>
  </w:style>
  <w:style w:type="paragraph" w:styleId="BodyText">
    <w:name w:val="Body Text"/>
    <w:basedOn w:val="Normal"/>
    <w:link w:val="BodyTextChar"/>
    <w:unhideWhenUsed/>
    <w:rsid w:val="00F03053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F03053"/>
    <w:rPr>
      <w:rFonts w:ascii="Calibri" w:hAnsi="Calibri"/>
    </w:rPr>
  </w:style>
  <w:style w:type="paragraph" w:styleId="NormalWeb">
    <w:name w:val="Normal (Web)"/>
    <w:basedOn w:val="Normal"/>
    <w:uiPriority w:val="99"/>
    <w:unhideWhenUsed/>
    <w:rsid w:val="00A57706"/>
    <w:pPr>
      <w:spacing w:before="100" w:beforeAutospacing="1" w:after="100" w:afterAutospacing="1" w:line="240" w:lineRule="auto"/>
    </w:pPr>
    <w:rPr>
      <w:rFonts w:ascii="Times New Roman" w:eastAsiaTheme="minorHAnsi" w:hAnsi="Times New Roman" w:cs="Times New Roman"/>
      <w:sz w:val="24"/>
      <w:szCs w:val="24"/>
      <w:lang w:eastAsia="en-US"/>
    </w:rPr>
  </w:style>
  <w:style w:type="character" w:customStyle="1" w:styleId="ListParagraphChar">
    <w:name w:val="List Paragraph Char"/>
    <w:link w:val="ListParagraph"/>
    <w:uiPriority w:val="34"/>
    <w:rsid w:val="00C83C17"/>
    <w:rPr>
      <w:rFonts w:ascii="Calibri" w:hAnsi="Calibri"/>
    </w:rPr>
  </w:style>
  <w:style w:type="paragraph" w:customStyle="1" w:styleId="Style20">
    <w:name w:val="Style2.0"/>
    <w:basedOn w:val="IntenseQuote"/>
    <w:rsid w:val="00013871"/>
    <w:pPr>
      <w:pBdr>
        <w:bottom w:val="single" w:sz="4" w:space="4" w:color="FF6566"/>
      </w:pBdr>
      <w:spacing w:before="200" w:after="280"/>
      <w:ind w:left="2160" w:right="936" w:hanging="720"/>
      <w:jc w:val="left"/>
    </w:pPr>
    <w:rPr>
      <w:rFonts w:eastAsia="Times New Roman" w:cs="Times New Roman"/>
      <w:b/>
      <w:bCs/>
      <w:i/>
      <w:iCs/>
      <w:color w:val="auto"/>
      <w:sz w:val="28"/>
      <w:szCs w:val="28"/>
      <w:lang w:val="en-GB" w:eastAsia="en-US"/>
    </w:rPr>
  </w:style>
  <w:style w:type="paragraph" w:customStyle="1" w:styleId="Style200">
    <w:name w:val="Style 2.0"/>
    <w:basedOn w:val="Style20"/>
    <w:link w:val="Style20Char"/>
    <w:qFormat/>
    <w:rsid w:val="00013871"/>
    <w:pPr>
      <w:numPr>
        <w:ilvl w:val="2"/>
      </w:numPr>
      <w:pBdr>
        <w:bottom w:val="none" w:sz="0" w:space="0" w:color="auto"/>
      </w:pBdr>
      <w:ind w:left="2160" w:hanging="720"/>
    </w:pPr>
    <w:rPr>
      <w:b w:val="0"/>
      <w:i w:val="0"/>
      <w:sz w:val="22"/>
      <w:szCs w:val="22"/>
    </w:rPr>
  </w:style>
  <w:style w:type="paragraph" w:customStyle="1" w:styleId="Style30">
    <w:name w:val="Style 3.0"/>
    <w:basedOn w:val="ListParagraph"/>
    <w:link w:val="Style30Char"/>
    <w:qFormat/>
    <w:rsid w:val="00013871"/>
    <w:pPr>
      <w:spacing w:before="0" w:after="0" w:line="276" w:lineRule="auto"/>
      <w:ind w:left="2835" w:hanging="675"/>
    </w:pPr>
    <w:rPr>
      <w:lang w:val="en-CA" w:eastAsia="en-CA"/>
    </w:rPr>
  </w:style>
  <w:style w:type="character" w:customStyle="1" w:styleId="Style20Char">
    <w:name w:val="Style 2.0 Char"/>
    <w:basedOn w:val="ListParagraphChar"/>
    <w:link w:val="Style200"/>
    <w:rsid w:val="00013871"/>
    <w:rPr>
      <w:rFonts w:ascii="Calibri" w:eastAsia="Times New Roman" w:hAnsi="Calibri" w:cs="Times New Roman"/>
      <w:bCs/>
      <w:iCs/>
      <w:lang w:val="en-GB" w:eastAsia="en-US"/>
    </w:rPr>
  </w:style>
  <w:style w:type="character" w:customStyle="1" w:styleId="Style30Char">
    <w:name w:val="Style 3.0 Char"/>
    <w:basedOn w:val="ListParagraphChar"/>
    <w:link w:val="Style30"/>
    <w:rsid w:val="00013871"/>
    <w:rPr>
      <w:rFonts w:ascii="Calibri" w:hAnsi="Calibri"/>
      <w:lang w:val="en-CA" w:eastAsia="en-CA"/>
    </w:rPr>
  </w:style>
  <w:style w:type="paragraph" w:customStyle="1" w:styleId="Style10">
    <w:name w:val="Style1.0"/>
    <w:basedOn w:val="Heading1"/>
    <w:link w:val="Style10Char"/>
    <w:qFormat/>
    <w:rsid w:val="00E74E5F"/>
    <w:pPr>
      <w:pBdr>
        <w:top w:val="none" w:sz="0" w:space="0" w:color="auto"/>
        <w:left w:val="none" w:sz="0" w:space="0" w:color="auto"/>
        <w:bottom w:val="single" w:sz="4" w:space="4" w:color="FF6566"/>
        <w:right w:val="none" w:sz="0" w:space="0" w:color="auto"/>
      </w:pBdr>
      <w:shd w:val="clear" w:color="auto" w:fill="auto"/>
      <w:spacing w:before="200" w:after="280" w:line="240" w:lineRule="auto"/>
      <w:ind w:left="420" w:right="936" w:hanging="420"/>
    </w:pPr>
    <w:rPr>
      <w:rFonts w:ascii="Arial" w:eastAsia="Times New Roman" w:hAnsi="Arial" w:cs="Arial"/>
      <w:b/>
      <w:bCs/>
      <w:iCs/>
      <w:caps w:val="0"/>
      <w:color w:val="auto"/>
      <w:spacing w:val="0"/>
      <w:sz w:val="36"/>
      <w:szCs w:val="36"/>
      <w:lang w:val="en-GB" w:eastAsia="en-US"/>
    </w:rPr>
  </w:style>
  <w:style w:type="character" w:customStyle="1" w:styleId="Style10Char">
    <w:name w:val="Style1.0 Char"/>
    <w:basedOn w:val="DefaultParagraphFont"/>
    <w:link w:val="Style10"/>
    <w:rsid w:val="00E74E5F"/>
    <w:rPr>
      <w:rFonts w:ascii="Arial" w:eastAsia="Times New Roman" w:hAnsi="Arial" w:cs="Arial"/>
      <w:b/>
      <w:bCs/>
      <w:iCs/>
      <w:sz w:val="36"/>
      <w:szCs w:val="36"/>
      <w:lang w:val="en-GB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4B061F"/>
    <w:pPr>
      <w:numPr>
        <w:numId w:val="25"/>
      </w:numPr>
      <w:tabs>
        <w:tab w:val="left" w:pos="880"/>
        <w:tab w:val="right" w:leader="dot" w:pos="9350"/>
      </w:tabs>
      <w:spacing w:before="0" w:after="0" w:line="240" w:lineRule="auto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4B061F"/>
    <w:pPr>
      <w:spacing w:before="0" w:after="0" w:line="240" w:lineRule="auto"/>
    </w:pPr>
    <w:rPr>
      <w:rFonts w:asciiTheme="minorHAnsi" w:hAnsiTheme="minorHAnsi"/>
      <w:sz w:val="20"/>
      <w:szCs w:val="20"/>
      <w:lang w:val="en-CA" w:eastAsia="en-CA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B061F"/>
    <w:rPr>
      <w:sz w:val="20"/>
      <w:szCs w:val="20"/>
      <w:lang w:val="en-CA" w:eastAsia="en-CA"/>
    </w:rPr>
  </w:style>
  <w:style w:type="character" w:styleId="FootnoteReference">
    <w:name w:val="footnote reference"/>
    <w:basedOn w:val="DefaultParagraphFont"/>
    <w:uiPriority w:val="99"/>
    <w:semiHidden/>
    <w:unhideWhenUsed/>
    <w:rsid w:val="004B061F"/>
    <w:rPr>
      <w:vertAlign w:val="superscript"/>
    </w:rPr>
  </w:style>
  <w:style w:type="paragraph" w:customStyle="1" w:styleId="Default">
    <w:name w:val="Default"/>
    <w:basedOn w:val="Normal"/>
    <w:rsid w:val="009127A2"/>
    <w:pPr>
      <w:autoSpaceDE w:val="0"/>
      <w:autoSpaceDN w:val="0"/>
      <w:spacing w:before="0"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90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3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4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1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4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2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3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0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5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6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3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23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3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7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13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8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6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4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2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8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7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3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cid:image002.jpg@01D59ACE.0609BE60" TargetMode="External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grush\AppData\Roaming\Microsoft\Templates\Banded%20design%20(blank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EE60E614C7649CD98DFE274243F23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910961-620B-4FC9-B6F6-3B9DDC7E9B47}"/>
      </w:docPartPr>
      <w:docPartBody>
        <w:p w:rsidR="00474BF6" w:rsidRDefault="008B44EB" w:rsidP="008B44EB">
          <w:pPr>
            <w:pStyle w:val="BEE60E614C7649CD98DFE274243F2318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44EB"/>
    <w:rsid w:val="00060F6B"/>
    <w:rsid w:val="00200F83"/>
    <w:rsid w:val="00225531"/>
    <w:rsid w:val="00327C27"/>
    <w:rsid w:val="00371E29"/>
    <w:rsid w:val="003F0D5E"/>
    <w:rsid w:val="0045274A"/>
    <w:rsid w:val="00474BF6"/>
    <w:rsid w:val="005D3E1F"/>
    <w:rsid w:val="005D59D8"/>
    <w:rsid w:val="006A4384"/>
    <w:rsid w:val="006C0567"/>
    <w:rsid w:val="007206C1"/>
    <w:rsid w:val="007954EC"/>
    <w:rsid w:val="008B44EB"/>
    <w:rsid w:val="00944E7C"/>
    <w:rsid w:val="009A2DEF"/>
    <w:rsid w:val="00A31C77"/>
    <w:rsid w:val="00A71516"/>
    <w:rsid w:val="00AD261B"/>
    <w:rsid w:val="00B82025"/>
    <w:rsid w:val="00BE5C07"/>
    <w:rsid w:val="00C00CA4"/>
    <w:rsid w:val="00C21FFD"/>
    <w:rsid w:val="00D25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EE60E614C7649CD98DFE274243F2318">
    <w:name w:val="BEE60E614C7649CD98DFE274243F2318"/>
    <w:rsid w:val="008B44E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7FB116C-7F85-4D88-98AD-4C820CD87A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Banded design (blank)</Template>
  <TotalTime>0</TotalTime>
  <Pages>3</Pages>
  <Words>711</Words>
  <Characters>4056</Characters>
  <Application>Microsoft Office Word</Application>
  <DocSecurity>4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FFR-01</dc:creator>
  <cp:keywords/>
  <cp:lastModifiedBy>Rachna Goraya</cp:lastModifiedBy>
  <cp:revision>2</cp:revision>
  <dcterms:created xsi:type="dcterms:W3CDTF">2019-11-19T21:29:00Z</dcterms:created>
  <dcterms:modified xsi:type="dcterms:W3CDTF">2019-11-19T21:29:00Z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TC037499679991</vt:lpwstr>
  </property>
</Properties>
</file>