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TEST4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BIS-04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/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/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Elhadj Diallo</w:t>
            </w:r>
          </w:p>
        </w:tc>
        <w:tc>
          <w:tcPr>
            <w:tcW w:w="2520" w:type="dxa"/>
          </w:tcPr>
          <w:p>
            <w:pPr/>
            <w:r>
              <w:t>Business Intelligence Developer and Analyst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>
            <w:pPr/>
            <w:r>
              <w:t>Ravinder Saini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Quality Assurance and Regulatory Affairs Manager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pPr/>
      <w:r>
        <w:t>Hjedjhsajdhsajdasd sajdsajdsad sadjhsadjhasdhjsadhjsadjhsadjhsadjhsadjsadjsajhdsajhdsajdas</w:t>
      </w:r>
    </w:p>
    <w:p w:rsidR="001E6268" w:rsidRDefault="001E6268">
      <w:pPr/>
      <w:r>
        <w:t>Sdhasdhsajdashdjsa sadhjsadjhsadjsa asjhdsajhdsajhdsahdshad</w:t>
      </w:r>
    </w:p>
    <w:p w:rsidR="001E6268" w:rsidRDefault="001E6268">
      <w:pPr/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pPr/>
      <w:r>
        <w:t>Sadsadsadsahdhsad asjdsajdjasdjasd asjdsajhdsahdsajdsa sjhdsajdhjhasdhjsadhsadsadsajhasasa</w:t>
      </w:r>
    </w:p>
    <w:p w:rsidR="001E6268" w:rsidRDefault="001E6268" w:rsidP="00462CBC">
      <w:pPr/>
      <w:r>
        <w:t>Asdnsadsnmsd kjsdksjadsad bb</w:t>
      </w:r>
      <w:bookmarkStart w:id="1" w:name="_GoBack"/>
      <w:bookmarkEnd w:id="1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3a7c867153214f79"/>
      <w:footerReference w:type="first" r:id="Ree61cfd8ef5d447a"/>
      <w:footerReference w:type="default" r:id="Rf9460c7fbfec43b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TEST4 SOPTemplate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68C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footer" Target="/word/footer1.xml" Id="R3a7c867153214f79" /><Relationship Type="http://schemas.openxmlformats.org/officeDocument/2006/relationships/footer" Target="/word/footer2.xml" Id="Ree61cfd8ef5d447a" /><Relationship Type="http://schemas.openxmlformats.org/officeDocument/2006/relationships/footer" Target="/word/footer3.xml" Id="Rf9460c7fbfec43b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824FE-BD01-4EF5-ADCB-28EE4C9B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2020-05-01T00:58:00Z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