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A7697C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new IT SOP 008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A7697C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IT-08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A7697C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A7697C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05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A7697C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697C" w:rsidRPr="0003455F" w:rsidRDefault="00A7697C" w:rsidP="00A7697C">
            <w:r>
              <w:t>Student 05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A7697C" w:rsidRPr="0003455F" w:rsidRDefault="00A7697C" w:rsidP="00A7697C">
            <w:r>
              <w:t>test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A7697C" w:rsidRPr="0003455F" w:rsidRDefault="00A7697C" w:rsidP="00A7697C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7697C" w:rsidRPr="0003455F" w:rsidRDefault="00A7697C" w:rsidP="00A7697C"/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A7697C" w:rsidP="00A7697C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A7697C" w:rsidP="00A7697C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A7697C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3A78D7" w:rsidP="00A7697C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828" w:rsidRDefault="00593828">
      <w:pPr>
        <w:spacing w:after="0" w:line="240" w:lineRule="auto"/>
      </w:pPr>
      <w:r>
        <w:separator/>
      </w:r>
    </w:p>
  </w:endnote>
  <w:endnote w:type="continuationSeparator" w:id="0">
    <w:p w:rsidR="00593828" w:rsidRDefault="0059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97C" w:rsidRDefault="00A769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A7697C" w:rsidP="00044EF2">
          <w:pPr>
            <w:pStyle w:val="Footer"/>
          </w:pPr>
          <w:r>
            <w:t>Test new IT SOP 008</w:t>
          </w:r>
        </w:p>
      </w:tc>
      <w:tc>
        <w:tcPr>
          <w:tcW w:w="4680" w:type="dxa"/>
        </w:tcPr>
        <w:p w:rsidR="00AD4AEB" w:rsidRDefault="00A7697C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97C" w:rsidRDefault="00A76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828" w:rsidRDefault="00593828">
      <w:pPr>
        <w:spacing w:after="0" w:line="240" w:lineRule="auto"/>
      </w:pPr>
      <w:r>
        <w:separator/>
      </w:r>
    </w:p>
  </w:footnote>
  <w:footnote w:type="continuationSeparator" w:id="0">
    <w:p w:rsidR="00593828" w:rsidRDefault="00593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97C" w:rsidRDefault="00A769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97C" w:rsidRDefault="00A769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97C" w:rsidRDefault="00A769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7697C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FF52D9-214C-4216-8CEA-5CFA1E681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2020-05-11T19:28:00Z</dcterms:created>
  <dcterms:modified xsi:type="dcterms:W3CDTF">2020-05-11T19:28:00Z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