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erriweather" w:cs="Merriweather" w:eastAsia="Merriweather" w:hAnsi="Merriweather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  <w:sz w:val="72"/>
          <w:szCs w:val="72"/>
        </w:rPr>
      </w:pPr>
      <w:r w:rsidDel="00000000" w:rsidR="00000000" w:rsidRPr="00000000">
        <w:rPr>
          <w:rFonts w:ascii="Merriweather" w:cs="Merriweather" w:eastAsia="Merriweather" w:hAnsi="Merriweather"/>
          <w:sz w:val="72"/>
          <w:szCs w:val="72"/>
          <w:rtl w:val="0"/>
        </w:rPr>
        <w:t xml:space="preserve">Desenvolvimento de Aplicativos </w:t>
      </w:r>
    </w:p>
    <w:p w:rsidR="00000000" w:rsidDel="00000000" w:rsidP="00000000" w:rsidRDefault="00000000" w:rsidRPr="00000000" w14:paraId="00000007">
      <w:pPr>
        <w:jc w:val="center"/>
        <w:rPr>
          <w:rFonts w:ascii="Merriweather" w:cs="Merriweather" w:eastAsia="Merriweather" w:hAnsi="Merriweather"/>
          <w:color w:val="45818e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36"/>
          <w:szCs w:val="36"/>
          <w:rtl w:val="0"/>
        </w:rPr>
        <w:t xml:space="preserve">-FlutterFlow</w:t>
      </w:r>
    </w:p>
    <w:p w:rsidR="00000000" w:rsidDel="00000000" w:rsidP="00000000" w:rsidRDefault="00000000" w:rsidRPr="00000000" w14:paraId="00000008">
      <w:pPr>
        <w:jc w:val="center"/>
        <w:rPr>
          <w:rFonts w:ascii="Merriweather" w:cs="Merriweather" w:eastAsia="Merriweather" w:hAnsi="Merriweather"/>
          <w:color w:val="45818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  <w:color w:val="45818e"/>
          <w:sz w:val="32"/>
          <w:szCs w:val="32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32"/>
          <w:szCs w:val="32"/>
          <w:rtl w:val="0"/>
        </w:rPr>
        <w:t xml:space="preserve">Loja de Roupas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  <w:color w:val="45818e"/>
          <w:sz w:val="32"/>
          <w:szCs w:val="32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32"/>
          <w:szCs w:val="32"/>
          <w:rtl w:val="0"/>
        </w:rPr>
        <w:t xml:space="preserve">Maria Eduarda Tamancoldi</w:t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  <w:color w:val="45818e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26"/>
          <w:szCs w:val="26"/>
          <w:rtl w:val="0"/>
        </w:rPr>
        <w:t xml:space="preserve">2°Info-A</w:t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3676650" cy="763905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819400" cy="53625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714625" cy="2066925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771775" cy="2171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  <w:color w:val="45818e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36"/>
          <w:szCs w:val="36"/>
          <w:rtl w:val="0"/>
        </w:rPr>
        <w:t xml:space="preserve">Tela de login: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Usei esses elementos para criar a interface da minha tela de login;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O botão “Entrar” vai diretamente para a home;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E se não tiver conta, vai diretamente para o cadastro.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3667125" cy="7648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64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724150" cy="568642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609850" cy="437197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781300" cy="276225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  <w:color w:val="45818e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36"/>
          <w:szCs w:val="36"/>
          <w:rtl w:val="0"/>
        </w:rPr>
        <w:t xml:space="preserve">Tela de Home: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Usei esses elementos para criar a interface da minha tela de Home;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Usei o Scrollable para poder rolar a tela.</w:t>
      </w:r>
    </w:p>
    <w:p w:rsidR="00000000" w:rsidDel="00000000" w:rsidP="00000000" w:rsidRDefault="00000000" w:rsidRPr="00000000" w14:paraId="00000029">
      <w:pPr>
        <w:ind w:left="720" w:firstLine="0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3852863" cy="77247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809875" cy="574357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752725" cy="440055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erriweather" w:cs="Merriweather" w:eastAsia="Merriweather" w:hAnsi="Merriweather"/>
          <w:color w:val="45818e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36"/>
          <w:szCs w:val="36"/>
          <w:rtl w:val="0"/>
        </w:rPr>
        <w:t xml:space="preserve">Tela de Cadastro: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Usei esses elementos para criar a interface da minha tela de Cadastro;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O botão “Criar” vai diretamente para a tela de endereço. </w:t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3838575" cy="7667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838450" cy="596265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428875" cy="215265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752725" cy="2590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886075" cy="237172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erriweather" w:cs="Merriweather" w:eastAsia="Merriweather" w:hAnsi="Merriweather"/>
          <w:color w:val="45818e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36"/>
          <w:szCs w:val="36"/>
          <w:rtl w:val="0"/>
        </w:rPr>
        <w:t xml:space="preserve">Tela de Endereço: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Usei esses elementos para criar a interface da minha tela de Endereço;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Usei o Scrollable para poder rolar a tela.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O botão “Salvar” vai diretamente para a tela de Home.</w:t>
      </w:r>
    </w:p>
    <w:p w:rsidR="00000000" w:rsidDel="00000000" w:rsidP="00000000" w:rsidRDefault="00000000" w:rsidRPr="00000000" w14:paraId="0000003F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3810000" cy="764857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64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962275" cy="57150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686050" cy="233362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2867025" cy="2486025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36"/>
          <w:szCs w:val="36"/>
          <w:rtl w:val="0"/>
        </w:rPr>
        <w:t xml:space="preserve">Tela de Endereço:</w:t>
      </w: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Usei esses elementos para criar a interface da minha tela de Dados de Usuário;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O botão “Salvar” vai diretamente para a tela de Home.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A opção de atualizar dados, vai diretamente para a tela de cadastro.</w:t>
      </w:r>
    </w:p>
    <w:p w:rsidR="00000000" w:rsidDel="00000000" w:rsidP="00000000" w:rsidRDefault="00000000" w:rsidRPr="00000000" w14:paraId="0000004C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Merriweather" w:cs="Merriweather" w:eastAsia="Merriweather" w:hAnsi="Merriweather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sz w:val="54"/>
          <w:szCs w:val="54"/>
          <w:rtl w:val="0"/>
        </w:rPr>
        <w:t xml:space="preserve">API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  <w:rtl w:val="0"/>
        </w:rPr>
        <w:t xml:space="preserve">Cadastro do Usuário:</w:t>
      </w:r>
    </w:p>
    <w:p w:rsidR="00000000" w:rsidDel="00000000" w:rsidP="00000000" w:rsidRDefault="00000000" w:rsidRPr="00000000" w14:paraId="00000059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</w:rPr>
        <w:drawing>
          <wp:inline distB="114300" distT="114300" distL="114300" distR="114300">
            <wp:extent cx="5731200" cy="3975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5731200" cy="2438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</w:rPr>
        <w:drawing>
          <wp:inline distB="114300" distT="114300" distL="114300" distR="114300">
            <wp:extent cx="5731200" cy="3048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API de cadastro foi configurada no 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FlutterFlow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usando o método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POST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enviando para o servidor as informações necessárias para criar um novo usuário. Foram utilizadas as variáveis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nome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e-mail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senha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confSenha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datadenascimento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cpf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todas do tipo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6"/>
          <w:szCs w:val="26"/>
          <w:rtl w:val="0"/>
        </w:rPr>
        <w:t xml:space="preserve">String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 A confirmação de senha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confSenha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) é enviada pela URL, enquanto os demais dados seguem no corpo da requisição. Essa chamada registra o usuário no sistema e retorna a confirmação do cadastro.</w:t>
      </w:r>
    </w:p>
    <w:p w:rsidR="00000000" w:rsidDel="00000000" w:rsidP="00000000" w:rsidRDefault="00000000" w:rsidRPr="00000000" w14:paraId="0000005E">
      <w:pPr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  <w:rtl w:val="0"/>
        </w:rPr>
        <w:t xml:space="preserve">Cadastro de Endereço:</w:t>
      </w:r>
    </w:p>
    <w:p w:rsidR="00000000" w:rsidDel="00000000" w:rsidP="00000000" w:rsidRDefault="00000000" w:rsidRPr="00000000" w14:paraId="00000061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</w:rPr>
        <w:drawing>
          <wp:inline distB="114300" distT="114300" distL="114300" distR="114300">
            <wp:extent cx="5731200" cy="32004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</w:rPr>
        <w:drawing>
          <wp:inline distB="114300" distT="114300" distL="114300" distR="114300">
            <wp:extent cx="5731200" cy="3441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API de cadastro de endereço recebe os dados informados pelo usuário e envia para o servidor usando uma requisição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POST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 As variáveis utilizadas são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cep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numero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referência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todas do tipo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6"/>
          <w:szCs w:val="26"/>
          <w:rtl w:val="0"/>
        </w:rPr>
        <w:t xml:space="preserve">String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e marcadas como incluídas no envio. A API retorna o endereço completo cadastrado, com informações como logradouro, bairro, cidade e ID do endereço.</w:t>
      </w:r>
    </w:p>
    <w:p w:rsidR="00000000" w:rsidDel="00000000" w:rsidP="00000000" w:rsidRDefault="00000000" w:rsidRPr="00000000" w14:paraId="00000069">
      <w:pPr>
        <w:ind w:left="0" w:firstLine="0"/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  <w:rtl w:val="0"/>
        </w:rPr>
        <w:t xml:space="preserve">Dados do Usuário:</w:t>
      </w:r>
    </w:p>
    <w:p w:rsidR="00000000" w:rsidDel="00000000" w:rsidP="00000000" w:rsidRDefault="00000000" w:rsidRPr="00000000" w14:paraId="0000006C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</w:rPr>
        <w:drawing>
          <wp:inline distB="114300" distT="114300" distL="114300" distR="114300">
            <wp:extent cx="5731200" cy="25781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</w:rPr>
        <w:drawing>
          <wp:inline distB="114300" distT="114300" distL="114300" distR="114300">
            <wp:extent cx="5731200" cy="22606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API de dados do usuário foi configurada com o método GET para buscar as informações de todos os usuários cadastrados no sistema. Ela utiliza o endpoint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/usuário/listar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sem necessidade de variáveis ou parâmetros adicionais. Ao ser chamada, a API retorna uma lista contendo os usuários, incluindo campos como nome, e-mail, data de nascimento e identificador.</w:t>
      </w:r>
    </w:p>
    <w:p w:rsidR="00000000" w:rsidDel="00000000" w:rsidP="00000000" w:rsidRDefault="00000000" w:rsidRPr="00000000" w14:paraId="00000071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  <w:rtl w:val="0"/>
        </w:rPr>
        <w:t xml:space="preserve">Login:</w:t>
      </w:r>
    </w:p>
    <w:p w:rsidR="00000000" w:rsidDel="00000000" w:rsidP="00000000" w:rsidRDefault="00000000" w:rsidRPr="00000000" w14:paraId="00000076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</w:rPr>
        <w:drawing>
          <wp:inline distB="114300" distT="114300" distL="114300" distR="114300">
            <wp:extent cx="5731200" cy="36322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</w:rPr>
        <w:drawing>
          <wp:inline distB="114300" distT="114300" distL="114300" distR="114300">
            <wp:extent cx="5731200" cy="16256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50"/>
          <w:szCs w:val="50"/>
        </w:rPr>
        <w:drawing>
          <wp:inline distB="114300" distT="114300" distL="114300" distR="114300">
            <wp:extent cx="5731200" cy="3149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Merriweather" w:cs="Merriweather" w:eastAsia="Merriweather" w:hAnsi="Merriweather"/>
          <w:color w:val="45818e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Essa API é uma chamada do tipo POST usada para fazer login. Ela envia dois dados para o servidor: o email e a senha do usuário. Esses dados são colocados no corpo da requisição em formato JSON, usando as variáveis “email” e “senha” que a pessoa preenche na hora de testar. Quando a API é executada, ela manda essas informações para o endereço configurado na URL, e o servidor verifica se o e-mail e a senha estão corretos para permitir o acesso.</w:t>
      </w:r>
    </w:p>
    <w:p w:rsidR="00000000" w:rsidDel="00000000" w:rsidP="00000000" w:rsidRDefault="00000000" w:rsidRPr="00000000" w14:paraId="0000007D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Merriweather" w:cs="Merriweather" w:eastAsia="Merriweather" w:hAnsi="Merriweather"/>
          <w:color w:val="45818e"/>
          <w:sz w:val="80"/>
          <w:szCs w:val="80"/>
        </w:rPr>
      </w:pPr>
      <w:r w:rsidDel="00000000" w:rsidR="00000000" w:rsidRPr="00000000">
        <w:rPr>
          <w:rFonts w:ascii="Merriweather" w:cs="Merriweather" w:eastAsia="Merriweather" w:hAnsi="Merriweather"/>
          <w:color w:val="45818e"/>
          <w:sz w:val="80"/>
          <w:szCs w:val="80"/>
          <w:rtl w:val="0"/>
        </w:rPr>
        <w:t xml:space="preserve">Obrigada!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45818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4.png"/><Relationship Id="rId21" Type="http://schemas.openxmlformats.org/officeDocument/2006/relationships/image" Target="media/image7.png"/><Relationship Id="rId24" Type="http://schemas.openxmlformats.org/officeDocument/2006/relationships/image" Target="media/image15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3.png"/><Relationship Id="rId25" Type="http://schemas.openxmlformats.org/officeDocument/2006/relationships/image" Target="media/image30.png"/><Relationship Id="rId28" Type="http://schemas.openxmlformats.org/officeDocument/2006/relationships/image" Target="media/image9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7.png"/><Relationship Id="rId7" Type="http://schemas.openxmlformats.org/officeDocument/2006/relationships/image" Target="media/image4.png"/><Relationship Id="rId8" Type="http://schemas.openxmlformats.org/officeDocument/2006/relationships/image" Target="media/image20.png"/><Relationship Id="rId31" Type="http://schemas.openxmlformats.org/officeDocument/2006/relationships/image" Target="media/image22.png"/><Relationship Id="rId30" Type="http://schemas.openxmlformats.org/officeDocument/2006/relationships/image" Target="media/image6.png"/><Relationship Id="rId11" Type="http://schemas.openxmlformats.org/officeDocument/2006/relationships/image" Target="media/image18.png"/><Relationship Id="rId33" Type="http://schemas.openxmlformats.org/officeDocument/2006/relationships/image" Target="media/image21.png"/><Relationship Id="rId10" Type="http://schemas.openxmlformats.org/officeDocument/2006/relationships/image" Target="media/image2.png"/><Relationship Id="rId32" Type="http://schemas.openxmlformats.org/officeDocument/2006/relationships/image" Target="media/image27.png"/><Relationship Id="rId13" Type="http://schemas.openxmlformats.org/officeDocument/2006/relationships/image" Target="media/image26.png"/><Relationship Id="rId35" Type="http://schemas.openxmlformats.org/officeDocument/2006/relationships/image" Target="media/image13.png"/><Relationship Id="rId12" Type="http://schemas.openxmlformats.org/officeDocument/2006/relationships/image" Target="media/image25.png"/><Relationship Id="rId34" Type="http://schemas.openxmlformats.org/officeDocument/2006/relationships/image" Target="media/image14.png"/><Relationship Id="rId15" Type="http://schemas.openxmlformats.org/officeDocument/2006/relationships/image" Target="media/image28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29.png"/><Relationship Id="rId19" Type="http://schemas.openxmlformats.org/officeDocument/2006/relationships/image" Target="media/image16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