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2F7E5" w14:textId="5EFF1A05" w:rsidR="00E62A87" w:rsidRDefault="00A87BF7">
      <w:pPr>
        <w:rPr>
          <w:rStyle w:val="Strong"/>
          <w:color w:val="0A2F41" w:themeColor="accent1" w:themeShade="80"/>
          <w:sz w:val="44"/>
          <w:szCs w:val="44"/>
        </w:rPr>
      </w:pPr>
      <w:r>
        <w:rPr>
          <w:rStyle w:val="Strong"/>
          <w:color w:val="0A2F41" w:themeColor="accent1" w:themeShade="80"/>
          <w:sz w:val="44"/>
          <w:szCs w:val="44"/>
        </w:rPr>
        <w:t xml:space="preserve">      </w:t>
      </w:r>
      <w:r w:rsidR="004A3728">
        <w:rPr>
          <w:rStyle w:val="Strong"/>
          <w:color w:val="0A2F41" w:themeColor="accent1" w:themeShade="80"/>
          <w:sz w:val="44"/>
          <w:szCs w:val="44"/>
        </w:rPr>
        <w:t xml:space="preserve">Name : Tamanna Alam </w:t>
      </w:r>
      <w:r w:rsidR="00E62A87">
        <w:rPr>
          <w:rStyle w:val="Strong"/>
          <w:color w:val="0A2F41" w:themeColor="accent1" w:themeShade="80"/>
          <w:sz w:val="44"/>
          <w:szCs w:val="44"/>
        </w:rPr>
        <w:t>Moon</w:t>
      </w:r>
    </w:p>
    <w:p w14:paraId="744927D9" w14:textId="61731A48" w:rsidR="00021FEA" w:rsidRDefault="00A87BF7">
      <w:pPr>
        <w:rPr>
          <w:rStyle w:val="Strong"/>
          <w:color w:val="0A2F41" w:themeColor="accent1" w:themeShade="80"/>
          <w:sz w:val="44"/>
          <w:szCs w:val="44"/>
        </w:rPr>
      </w:pPr>
      <w:r>
        <w:rPr>
          <w:rStyle w:val="Strong"/>
          <w:color w:val="0A2F41" w:themeColor="accent1" w:themeShade="80"/>
          <w:sz w:val="44"/>
          <w:szCs w:val="44"/>
        </w:rPr>
        <w:t xml:space="preserve">           </w:t>
      </w:r>
      <w:r w:rsidR="00021FEA">
        <w:rPr>
          <w:rStyle w:val="Strong"/>
          <w:color w:val="0A2F41" w:themeColor="accent1" w:themeShade="80"/>
          <w:sz w:val="44"/>
          <w:szCs w:val="44"/>
        </w:rPr>
        <w:t xml:space="preserve">Roll: </w:t>
      </w:r>
      <w:r w:rsidR="00892E2E">
        <w:rPr>
          <w:rStyle w:val="Strong"/>
          <w:color w:val="0A2F41" w:themeColor="accent1" w:themeShade="80"/>
          <w:sz w:val="44"/>
          <w:szCs w:val="44"/>
        </w:rPr>
        <w:t>01-052- 02</w:t>
      </w:r>
    </w:p>
    <w:p w14:paraId="61C7819E" w14:textId="3FFFB298" w:rsidR="00384E17" w:rsidRDefault="00A87BF7">
      <w:pPr>
        <w:rPr>
          <w:rStyle w:val="Strong"/>
          <w:color w:val="0A2F41" w:themeColor="accent1" w:themeShade="80"/>
          <w:sz w:val="44"/>
          <w:szCs w:val="44"/>
        </w:rPr>
      </w:pPr>
      <w:r>
        <w:rPr>
          <w:rStyle w:val="Strong"/>
          <w:color w:val="0A2F41" w:themeColor="accent1" w:themeShade="80"/>
          <w:sz w:val="44"/>
          <w:szCs w:val="44"/>
        </w:rPr>
        <w:t xml:space="preserve">        </w:t>
      </w:r>
      <w:r w:rsidR="00021FEA">
        <w:rPr>
          <w:rStyle w:val="Strong"/>
          <w:color w:val="0A2F41" w:themeColor="accent1" w:themeShade="80"/>
          <w:sz w:val="44"/>
          <w:szCs w:val="44"/>
        </w:rPr>
        <w:t>Batch : 52</w:t>
      </w:r>
    </w:p>
    <w:p w14:paraId="2674CE7A" w14:textId="26994A63" w:rsidR="004A3728" w:rsidRDefault="004A3728">
      <w:pPr>
        <w:rPr>
          <w:rStyle w:val="Strong"/>
          <w:rFonts w:ascii="Times New Roman" w:hAnsi="Times New Roman" w:cs="Times New Roman"/>
          <w:color w:val="0A2F41" w:themeColor="accent1" w:themeShade="80"/>
          <w:kern w:val="0"/>
          <w:sz w:val="28"/>
          <w:szCs w:val="28"/>
          <w14:ligatures w14:val="none"/>
        </w:rPr>
      </w:pPr>
      <w:r>
        <w:rPr>
          <w:rStyle w:val="Strong"/>
          <w:color w:val="0A2F41" w:themeColor="accent1" w:themeShade="80"/>
          <w:sz w:val="28"/>
          <w:szCs w:val="28"/>
        </w:rPr>
        <w:br w:type="page"/>
      </w:r>
    </w:p>
    <w:p w14:paraId="752A6A43" w14:textId="19031622" w:rsidR="00A20BFA" w:rsidRPr="008C52E2" w:rsidRDefault="00A20BFA">
      <w:pPr>
        <w:pStyle w:val="NormalWeb"/>
        <w:divId w:val="122040460"/>
        <w:rPr>
          <w:color w:val="0A2F41" w:themeColor="accent1" w:themeShade="80"/>
          <w:sz w:val="28"/>
          <w:szCs w:val="28"/>
        </w:rPr>
      </w:pPr>
      <w:r w:rsidRPr="008C52E2">
        <w:rPr>
          <w:rStyle w:val="Strong"/>
          <w:color w:val="0A2F41" w:themeColor="accent1" w:themeShade="80"/>
          <w:sz w:val="28"/>
          <w:szCs w:val="28"/>
        </w:rPr>
        <w:lastRenderedPageBreak/>
        <w:t>Comparative Salary Analysis Across Employers</w:t>
      </w:r>
    </w:p>
    <w:p w14:paraId="773B8AAA" w14:textId="77777777" w:rsidR="00A20BFA" w:rsidRDefault="00A20BFA">
      <w:pPr>
        <w:divId w:val="122040460"/>
        <w:rPr>
          <w:rFonts w:eastAsia="Times New Roman"/>
        </w:rPr>
      </w:pPr>
      <w:r>
        <w:rPr>
          <w:rFonts w:eastAsia="Times New Roman"/>
          <w:noProof/>
        </w:rPr>
        <mc:AlternateContent>
          <mc:Choice Requires="wps">
            <w:drawing>
              <wp:inline distT="0" distB="0" distL="0" distR="0" wp14:anchorId="1D32D237" wp14:editId="41B755E8">
                <wp:extent cx="5731510" cy="1270"/>
                <wp:effectExtent l="0" t="35560" r="0" b="40640"/>
                <wp:docPr id="124898971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134EC36" id="Rectangle 9"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" filled="f">
                <w10:anchorlock/>
              </v:rect>
            </w:pict>
          </mc:Fallback>
        </mc:AlternateContent>
      </w:r>
    </w:p>
    <w:p w14:paraId="4243A567" w14:textId="77777777" w:rsidR="00A20BFA" w:rsidRPr="008C52E2" w:rsidRDefault="00A20BFA">
      <w:pPr>
        <w:pStyle w:val="Heading3"/>
        <w:divId w:val="122040460"/>
        <w:rPr>
          <w:rFonts w:eastAsia="Times New Roman"/>
          <w:sz w:val="24"/>
          <w:szCs w:val="24"/>
        </w:rPr>
      </w:pPr>
      <w:r w:rsidRPr="008C52E2">
        <w:rPr>
          <w:rStyle w:val="Strong"/>
          <w:rFonts w:eastAsia="Times New Roman"/>
          <w:sz w:val="24"/>
          <w:szCs w:val="24"/>
        </w:rPr>
        <w:t>Summary/Abstract</w:t>
      </w:r>
    </w:p>
    <w:p w14:paraId="38439D1E" w14:textId="6773E9A4" w:rsidR="00A20BFA" w:rsidRDefault="00A20BFA" w:rsidP="008C52E2">
      <w:pPr>
        <w:pStyle w:val="NormalWeb"/>
        <w:divId w:val="122040460"/>
      </w:pPr>
      <w:r>
        <w:t xml:space="preserve">This report </w:t>
      </w:r>
      <w:r w:rsidR="00F67F87">
        <w:t>analyses</w:t>
      </w:r>
      <w:r>
        <w:t xml:space="preserve"> salaries offered by different employers in various industries. It uses tables, graphs, and pie charts to present data on salary distribution, highlighting variations based on industry, job roles, and geographic location. The report provides actionable insights for job seekers and employers aiming to stay competitive in the job market.</w:t>
      </w:r>
    </w:p>
    <w:p w14:paraId="64D72333" w14:textId="77777777" w:rsidR="008C52E2" w:rsidRPr="008C52E2" w:rsidRDefault="008C52E2" w:rsidP="008C52E2">
      <w:pPr>
        <w:pStyle w:val="NormalWeb"/>
        <w:divId w:val="122040460"/>
      </w:pPr>
    </w:p>
    <w:p w14:paraId="14EF5AD9" w14:textId="77777777" w:rsidR="00A20BFA" w:rsidRPr="008C52E2" w:rsidRDefault="00A20BFA">
      <w:pPr>
        <w:pStyle w:val="Heading3"/>
        <w:divId w:val="122040460"/>
        <w:rPr>
          <w:rFonts w:eastAsia="Times New Roman"/>
          <w:sz w:val="24"/>
          <w:szCs w:val="24"/>
        </w:rPr>
      </w:pPr>
      <w:r w:rsidRPr="008C52E2">
        <w:rPr>
          <w:rStyle w:val="Strong"/>
          <w:rFonts w:eastAsia="Times New Roman"/>
          <w:sz w:val="24"/>
          <w:szCs w:val="24"/>
        </w:rPr>
        <w:t>Introduction</w:t>
      </w:r>
    </w:p>
    <w:p w14:paraId="3D7CED3B" w14:textId="088F1B80" w:rsidR="00A20BFA" w:rsidRDefault="00A20BFA">
      <w:pPr>
        <w:pStyle w:val="NormalWeb"/>
        <w:divId w:val="122040460"/>
      </w:pPr>
      <w:r>
        <w:t xml:space="preserve">Salaries are a key determinant in job selection and employee retention. </w:t>
      </w:r>
      <w:r w:rsidR="008C52E2">
        <w:t xml:space="preserve">Employers offer varying salary packages depending on </w:t>
      </w:r>
      <w:r>
        <w:t>market demand, company size, and industry trends. This report examines these variations to identify trends and insights in salary structures across major employers.</w:t>
      </w:r>
    </w:p>
    <w:p w14:paraId="7CA5C553" w14:textId="7D94A600" w:rsidR="00A20BFA" w:rsidRDefault="00A20BFA">
      <w:pPr>
        <w:divId w:val="122040460"/>
        <w:rPr>
          <w:rFonts w:eastAsia="Times New Roman"/>
        </w:rPr>
      </w:pPr>
    </w:p>
    <w:p w14:paraId="7E8FF9A2" w14:textId="77777777" w:rsidR="00A20BFA" w:rsidRPr="008C52E2" w:rsidRDefault="00A20BFA">
      <w:pPr>
        <w:pStyle w:val="Heading3"/>
        <w:divId w:val="122040460"/>
        <w:rPr>
          <w:rFonts w:eastAsia="Times New Roman"/>
          <w:sz w:val="24"/>
          <w:szCs w:val="24"/>
        </w:rPr>
      </w:pPr>
      <w:r w:rsidRPr="008C52E2">
        <w:rPr>
          <w:rStyle w:val="Strong"/>
          <w:rFonts w:eastAsia="Times New Roman"/>
          <w:sz w:val="24"/>
          <w:szCs w:val="24"/>
        </w:rPr>
        <w:t>Data Presentation</w:t>
      </w:r>
    </w:p>
    <w:p w14:paraId="7468BF0C" w14:textId="77777777" w:rsidR="00A20BFA" w:rsidRDefault="00A20BFA">
      <w:pPr>
        <w:pStyle w:val="Heading4"/>
        <w:divId w:val="122040460"/>
        <w:rPr>
          <w:rFonts w:eastAsia="Times New Roman"/>
        </w:rPr>
      </w:pPr>
      <w:r>
        <w:rPr>
          <w:rStyle w:val="Strong"/>
          <w:rFonts w:eastAsia="Times New Roman"/>
          <w:b w:val="0"/>
          <w:bCs w:val="0"/>
        </w:rPr>
        <w:t>Table: Salary Comparison Across Employers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9"/>
        <w:gridCol w:w="1984"/>
        <w:gridCol w:w="2152"/>
        <w:gridCol w:w="2213"/>
      </w:tblGrid>
      <w:tr w:rsidR="00A20BFA" w14:paraId="341E5BB0" w14:textId="77777777">
        <w:trPr>
          <w:divId w:val="122040460"/>
          <w:tblHeader/>
          <w:tblCellSpacing w:w="15" w:type="dxa"/>
        </w:trPr>
        <w:tc>
          <w:tcPr>
            <w:tcW w:w="0" w:type="auto"/>
            <w:vAlign w:val="center"/>
            <w:hideMark/>
          </w:tcPr>
          <w:p w14:paraId="717631A8" w14:textId="77777777" w:rsidR="00A20BFA" w:rsidRDefault="00A20BFA">
            <w:pPr>
              <w:jc w:val="center"/>
              <w:rPr>
                <w:rFonts w:eastAsia="Times New Roman"/>
                <w:b/>
                <w:bCs/>
              </w:rPr>
            </w:pPr>
            <w:r>
              <w:rPr>
                <w:rFonts w:eastAsia="Times New Roman"/>
                <w:b/>
                <w:bCs/>
              </w:rPr>
              <w:t>Employer</w:t>
            </w:r>
          </w:p>
        </w:tc>
        <w:tc>
          <w:tcPr>
            <w:tcW w:w="0" w:type="auto"/>
            <w:vAlign w:val="center"/>
            <w:hideMark/>
          </w:tcPr>
          <w:p w14:paraId="5E5BF570" w14:textId="77777777" w:rsidR="00A20BFA" w:rsidRDefault="00A20BFA">
            <w:pPr>
              <w:jc w:val="center"/>
              <w:rPr>
                <w:rFonts w:eastAsia="Times New Roman"/>
                <w:b/>
                <w:bCs/>
              </w:rPr>
            </w:pPr>
            <w:r>
              <w:rPr>
                <w:rFonts w:eastAsia="Times New Roman"/>
                <w:b/>
                <w:bCs/>
              </w:rPr>
              <w:t>Average Salary ($)</w:t>
            </w:r>
          </w:p>
        </w:tc>
        <w:tc>
          <w:tcPr>
            <w:tcW w:w="0" w:type="auto"/>
            <w:vAlign w:val="center"/>
            <w:hideMark/>
          </w:tcPr>
          <w:p w14:paraId="08E3A9D3" w14:textId="77777777" w:rsidR="00A20BFA" w:rsidRDefault="00A20BFA">
            <w:pPr>
              <w:jc w:val="center"/>
              <w:rPr>
                <w:rFonts w:eastAsia="Times New Roman"/>
                <w:b/>
                <w:bCs/>
              </w:rPr>
            </w:pPr>
            <w:r>
              <w:rPr>
                <w:rFonts w:eastAsia="Times New Roman"/>
                <w:b/>
                <w:bCs/>
              </w:rPr>
              <w:t>Minimum Salary ($)</w:t>
            </w:r>
          </w:p>
        </w:tc>
        <w:tc>
          <w:tcPr>
            <w:tcW w:w="0" w:type="auto"/>
            <w:vAlign w:val="center"/>
            <w:hideMark/>
          </w:tcPr>
          <w:p w14:paraId="20F6B8DB" w14:textId="77777777" w:rsidR="00A20BFA" w:rsidRDefault="00A20BFA">
            <w:pPr>
              <w:jc w:val="center"/>
              <w:rPr>
                <w:rFonts w:eastAsia="Times New Roman"/>
                <w:b/>
                <w:bCs/>
              </w:rPr>
            </w:pPr>
            <w:r>
              <w:rPr>
                <w:rFonts w:eastAsia="Times New Roman"/>
                <w:b/>
                <w:bCs/>
              </w:rPr>
              <w:t>Maximum Salary ($)</w:t>
            </w:r>
          </w:p>
        </w:tc>
      </w:tr>
      <w:tr w:rsidR="00A20BFA" w14:paraId="57B81506" w14:textId="77777777">
        <w:trPr>
          <w:divId w:val="122040460"/>
          <w:tblCellSpacing w:w="15" w:type="dxa"/>
        </w:trPr>
        <w:tc>
          <w:tcPr>
            <w:tcW w:w="0" w:type="auto"/>
            <w:vAlign w:val="center"/>
            <w:hideMark/>
          </w:tcPr>
          <w:p w14:paraId="0BB03646" w14:textId="77777777" w:rsidR="00A20BFA" w:rsidRDefault="00A20BFA">
            <w:pPr>
              <w:rPr>
                <w:rFonts w:eastAsia="Times New Roman"/>
              </w:rPr>
            </w:pPr>
            <w:r>
              <w:rPr>
                <w:rFonts w:eastAsia="Times New Roman"/>
              </w:rPr>
              <w:t>Employer A</w:t>
            </w:r>
          </w:p>
        </w:tc>
        <w:tc>
          <w:tcPr>
            <w:tcW w:w="0" w:type="auto"/>
            <w:vAlign w:val="center"/>
            <w:hideMark/>
          </w:tcPr>
          <w:p w14:paraId="021ECBEA" w14:textId="77777777" w:rsidR="00A20BFA" w:rsidRDefault="00A20BFA">
            <w:pPr>
              <w:rPr>
                <w:rFonts w:eastAsia="Times New Roman"/>
              </w:rPr>
            </w:pPr>
            <w:r>
              <w:rPr>
                <w:rFonts w:eastAsia="Times New Roman"/>
              </w:rPr>
              <w:t>75,000</w:t>
            </w:r>
          </w:p>
        </w:tc>
        <w:tc>
          <w:tcPr>
            <w:tcW w:w="0" w:type="auto"/>
            <w:vAlign w:val="center"/>
            <w:hideMark/>
          </w:tcPr>
          <w:p w14:paraId="72817120" w14:textId="77777777" w:rsidR="00A20BFA" w:rsidRDefault="00A20BFA">
            <w:pPr>
              <w:rPr>
                <w:rFonts w:eastAsia="Times New Roman"/>
              </w:rPr>
            </w:pPr>
            <w:r>
              <w:rPr>
                <w:rFonts w:eastAsia="Times New Roman"/>
              </w:rPr>
              <w:t>50,000</w:t>
            </w:r>
          </w:p>
        </w:tc>
        <w:tc>
          <w:tcPr>
            <w:tcW w:w="0" w:type="auto"/>
            <w:vAlign w:val="center"/>
            <w:hideMark/>
          </w:tcPr>
          <w:p w14:paraId="6ADDBD67" w14:textId="77777777" w:rsidR="00A20BFA" w:rsidRDefault="00A20BFA">
            <w:pPr>
              <w:rPr>
                <w:rFonts w:eastAsia="Times New Roman"/>
              </w:rPr>
            </w:pPr>
            <w:r>
              <w:rPr>
                <w:rFonts w:eastAsia="Times New Roman"/>
              </w:rPr>
              <w:t>100,000</w:t>
            </w:r>
          </w:p>
        </w:tc>
      </w:tr>
      <w:tr w:rsidR="00A20BFA" w14:paraId="5368B002" w14:textId="77777777">
        <w:trPr>
          <w:divId w:val="122040460"/>
          <w:tblCellSpacing w:w="15" w:type="dxa"/>
        </w:trPr>
        <w:tc>
          <w:tcPr>
            <w:tcW w:w="0" w:type="auto"/>
            <w:vAlign w:val="center"/>
            <w:hideMark/>
          </w:tcPr>
          <w:p w14:paraId="4C0B63B7" w14:textId="77777777" w:rsidR="00A20BFA" w:rsidRDefault="00A20BFA">
            <w:pPr>
              <w:rPr>
                <w:rFonts w:eastAsia="Times New Roman"/>
              </w:rPr>
            </w:pPr>
            <w:r>
              <w:rPr>
                <w:rFonts w:eastAsia="Times New Roman"/>
              </w:rPr>
              <w:t>Employer B</w:t>
            </w:r>
          </w:p>
        </w:tc>
        <w:tc>
          <w:tcPr>
            <w:tcW w:w="0" w:type="auto"/>
            <w:vAlign w:val="center"/>
            <w:hideMark/>
          </w:tcPr>
          <w:p w14:paraId="6BFD49D5" w14:textId="77777777" w:rsidR="00A20BFA" w:rsidRDefault="00A20BFA">
            <w:pPr>
              <w:rPr>
                <w:rFonts w:eastAsia="Times New Roman"/>
              </w:rPr>
            </w:pPr>
            <w:r>
              <w:rPr>
                <w:rFonts w:eastAsia="Times New Roman"/>
              </w:rPr>
              <w:t>85,000</w:t>
            </w:r>
          </w:p>
        </w:tc>
        <w:tc>
          <w:tcPr>
            <w:tcW w:w="0" w:type="auto"/>
            <w:vAlign w:val="center"/>
            <w:hideMark/>
          </w:tcPr>
          <w:p w14:paraId="6F064EDC" w14:textId="77777777" w:rsidR="00A20BFA" w:rsidRDefault="00A20BFA">
            <w:pPr>
              <w:rPr>
                <w:rFonts w:eastAsia="Times New Roman"/>
              </w:rPr>
            </w:pPr>
            <w:r>
              <w:rPr>
                <w:rFonts w:eastAsia="Times New Roman"/>
              </w:rPr>
              <w:t>60,000</w:t>
            </w:r>
          </w:p>
        </w:tc>
        <w:tc>
          <w:tcPr>
            <w:tcW w:w="0" w:type="auto"/>
            <w:vAlign w:val="center"/>
            <w:hideMark/>
          </w:tcPr>
          <w:p w14:paraId="600C5012" w14:textId="77777777" w:rsidR="00A20BFA" w:rsidRDefault="00A20BFA">
            <w:pPr>
              <w:rPr>
                <w:rFonts w:eastAsia="Times New Roman"/>
              </w:rPr>
            </w:pPr>
            <w:r>
              <w:rPr>
                <w:rFonts w:eastAsia="Times New Roman"/>
              </w:rPr>
              <w:t>120,000</w:t>
            </w:r>
          </w:p>
        </w:tc>
      </w:tr>
      <w:tr w:rsidR="00A20BFA" w14:paraId="59EBBA0E" w14:textId="77777777">
        <w:trPr>
          <w:divId w:val="122040460"/>
          <w:tblCellSpacing w:w="15" w:type="dxa"/>
        </w:trPr>
        <w:tc>
          <w:tcPr>
            <w:tcW w:w="0" w:type="auto"/>
            <w:vAlign w:val="center"/>
            <w:hideMark/>
          </w:tcPr>
          <w:p w14:paraId="72352506" w14:textId="77777777" w:rsidR="00A20BFA" w:rsidRDefault="00A20BFA">
            <w:pPr>
              <w:rPr>
                <w:rFonts w:eastAsia="Times New Roman"/>
              </w:rPr>
            </w:pPr>
            <w:r>
              <w:rPr>
                <w:rFonts w:eastAsia="Times New Roman"/>
              </w:rPr>
              <w:t>Employer C</w:t>
            </w:r>
          </w:p>
        </w:tc>
        <w:tc>
          <w:tcPr>
            <w:tcW w:w="0" w:type="auto"/>
            <w:vAlign w:val="center"/>
            <w:hideMark/>
          </w:tcPr>
          <w:p w14:paraId="7BDA5162" w14:textId="77777777" w:rsidR="00A20BFA" w:rsidRDefault="00A20BFA">
            <w:pPr>
              <w:rPr>
                <w:rFonts w:eastAsia="Times New Roman"/>
              </w:rPr>
            </w:pPr>
            <w:r>
              <w:rPr>
                <w:rFonts w:eastAsia="Times New Roman"/>
              </w:rPr>
              <w:t>70,000</w:t>
            </w:r>
          </w:p>
        </w:tc>
        <w:tc>
          <w:tcPr>
            <w:tcW w:w="0" w:type="auto"/>
            <w:vAlign w:val="center"/>
            <w:hideMark/>
          </w:tcPr>
          <w:p w14:paraId="017126B3" w14:textId="77777777" w:rsidR="00A20BFA" w:rsidRDefault="00A20BFA">
            <w:pPr>
              <w:rPr>
                <w:rFonts w:eastAsia="Times New Roman"/>
              </w:rPr>
            </w:pPr>
            <w:r>
              <w:rPr>
                <w:rFonts w:eastAsia="Times New Roman"/>
              </w:rPr>
              <w:t>45,000</w:t>
            </w:r>
          </w:p>
        </w:tc>
        <w:tc>
          <w:tcPr>
            <w:tcW w:w="0" w:type="auto"/>
            <w:vAlign w:val="center"/>
            <w:hideMark/>
          </w:tcPr>
          <w:p w14:paraId="6CE64B82" w14:textId="77777777" w:rsidR="00A20BFA" w:rsidRDefault="00A20BFA">
            <w:pPr>
              <w:rPr>
                <w:rFonts w:eastAsia="Times New Roman"/>
              </w:rPr>
            </w:pPr>
            <w:r>
              <w:rPr>
                <w:rFonts w:eastAsia="Times New Roman"/>
              </w:rPr>
              <w:t>90,000</w:t>
            </w:r>
          </w:p>
        </w:tc>
      </w:tr>
      <w:tr w:rsidR="00A20BFA" w14:paraId="71069522" w14:textId="77777777">
        <w:trPr>
          <w:divId w:val="122040460"/>
          <w:tblCellSpacing w:w="15" w:type="dxa"/>
        </w:trPr>
        <w:tc>
          <w:tcPr>
            <w:tcW w:w="0" w:type="auto"/>
            <w:vAlign w:val="center"/>
            <w:hideMark/>
          </w:tcPr>
          <w:p w14:paraId="434D8BD2" w14:textId="77777777" w:rsidR="00A20BFA" w:rsidRDefault="00A20BFA">
            <w:pPr>
              <w:rPr>
                <w:rFonts w:eastAsia="Times New Roman"/>
              </w:rPr>
            </w:pPr>
            <w:r>
              <w:rPr>
                <w:rFonts w:eastAsia="Times New Roman"/>
              </w:rPr>
              <w:t>Employer D</w:t>
            </w:r>
          </w:p>
        </w:tc>
        <w:tc>
          <w:tcPr>
            <w:tcW w:w="0" w:type="auto"/>
            <w:vAlign w:val="center"/>
            <w:hideMark/>
          </w:tcPr>
          <w:p w14:paraId="10F9BDE0" w14:textId="77777777" w:rsidR="00A20BFA" w:rsidRDefault="00A20BFA">
            <w:pPr>
              <w:rPr>
                <w:rFonts w:eastAsia="Times New Roman"/>
              </w:rPr>
            </w:pPr>
            <w:r>
              <w:rPr>
                <w:rFonts w:eastAsia="Times New Roman"/>
              </w:rPr>
              <w:t>95,000</w:t>
            </w:r>
          </w:p>
        </w:tc>
        <w:tc>
          <w:tcPr>
            <w:tcW w:w="0" w:type="auto"/>
            <w:vAlign w:val="center"/>
            <w:hideMark/>
          </w:tcPr>
          <w:p w14:paraId="57F5F1E5" w14:textId="77777777" w:rsidR="00A20BFA" w:rsidRDefault="00A20BFA">
            <w:pPr>
              <w:rPr>
                <w:rFonts w:eastAsia="Times New Roman"/>
              </w:rPr>
            </w:pPr>
            <w:r>
              <w:rPr>
                <w:rFonts w:eastAsia="Times New Roman"/>
              </w:rPr>
              <w:t>70,000</w:t>
            </w:r>
          </w:p>
        </w:tc>
        <w:tc>
          <w:tcPr>
            <w:tcW w:w="0" w:type="auto"/>
            <w:vAlign w:val="center"/>
            <w:hideMark/>
          </w:tcPr>
          <w:p w14:paraId="114DCEE3" w14:textId="77777777" w:rsidR="00A20BFA" w:rsidRDefault="00A20BFA">
            <w:pPr>
              <w:rPr>
                <w:rFonts w:eastAsia="Times New Roman"/>
              </w:rPr>
            </w:pPr>
            <w:r>
              <w:rPr>
                <w:rFonts w:eastAsia="Times New Roman"/>
              </w:rPr>
              <w:t>130,000</w:t>
            </w:r>
          </w:p>
        </w:tc>
      </w:tr>
      <w:tr w:rsidR="00A20BFA" w14:paraId="21D17023" w14:textId="77777777">
        <w:trPr>
          <w:divId w:val="122040460"/>
          <w:tblCellSpacing w:w="15" w:type="dxa"/>
        </w:trPr>
        <w:tc>
          <w:tcPr>
            <w:tcW w:w="0" w:type="auto"/>
            <w:vAlign w:val="center"/>
            <w:hideMark/>
          </w:tcPr>
          <w:p w14:paraId="24941BCF" w14:textId="77777777" w:rsidR="00A20BFA" w:rsidRDefault="00A20BFA">
            <w:pPr>
              <w:rPr>
                <w:rFonts w:eastAsia="Times New Roman"/>
              </w:rPr>
            </w:pPr>
            <w:r>
              <w:rPr>
                <w:rFonts w:eastAsia="Times New Roman"/>
              </w:rPr>
              <w:t>Employer E</w:t>
            </w:r>
          </w:p>
        </w:tc>
        <w:tc>
          <w:tcPr>
            <w:tcW w:w="0" w:type="auto"/>
            <w:vAlign w:val="center"/>
            <w:hideMark/>
          </w:tcPr>
          <w:p w14:paraId="60FBA199" w14:textId="77777777" w:rsidR="00A20BFA" w:rsidRDefault="00A20BFA">
            <w:pPr>
              <w:rPr>
                <w:rFonts w:eastAsia="Times New Roman"/>
              </w:rPr>
            </w:pPr>
            <w:r>
              <w:rPr>
                <w:rFonts w:eastAsia="Times New Roman"/>
              </w:rPr>
              <w:t>80,000</w:t>
            </w:r>
          </w:p>
        </w:tc>
        <w:tc>
          <w:tcPr>
            <w:tcW w:w="0" w:type="auto"/>
            <w:vAlign w:val="center"/>
            <w:hideMark/>
          </w:tcPr>
          <w:p w14:paraId="30735CC6" w14:textId="77777777" w:rsidR="00A20BFA" w:rsidRDefault="00A20BFA">
            <w:pPr>
              <w:rPr>
                <w:rFonts w:eastAsia="Times New Roman"/>
              </w:rPr>
            </w:pPr>
            <w:r>
              <w:rPr>
                <w:rFonts w:eastAsia="Times New Roman"/>
              </w:rPr>
              <w:t>55,000</w:t>
            </w:r>
          </w:p>
        </w:tc>
        <w:tc>
          <w:tcPr>
            <w:tcW w:w="0" w:type="auto"/>
            <w:vAlign w:val="center"/>
            <w:hideMark/>
          </w:tcPr>
          <w:p w14:paraId="54BAEAE0" w14:textId="77777777" w:rsidR="00A20BFA" w:rsidRDefault="00A20BFA">
            <w:pPr>
              <w:rPr>
                <w:rFonts w:eastAsia="Times New Roman"/>
              </w:rPr>
            </w:pPr>
            <w:r>
              <w:rPr>
                <w:rFonts w:eastAsia="Times New Roman"/>
              </w:rPr>
              <w:t>110,000</w:t>
            </w:r>
          </w:p>
        </w:tc>
      </w:tr>
    </w:tbl>
    <w:p w14:paraId="6672A81A" w14:textId="77777777" w:rsidR="008C52E2" w:rsidRDefault="008C52E2">
      <w:pPr>
        <w:pStyle w:val="Heading4"/>
        <w:divId w:val="122040460"/>
        <w:rPr>
          <w:rStyle w:val="Strong"/>
          <w:rFonts w:eastAsia="Times New Roman"/>
          <w:b w:val="0"/>
          <w:bCs w:val="0"/>
        </w:rPr>
      </w:pPr>
    </w:p>
    <w:p w14:paraId="5E4F6241" w14:textId="77777777" w:rsidR="008C52E2" w:rsidRDefault="008C52E2">
      <w:pPr>
        <w:pStyle w:val="Heading4"/>
        <w:divId w:val="122040460"/>
        <w:rPr>
          <w:rStyle w:val="Strong"/>
          <w:rFonts w:eastAsia="Times New Roman"/>
          <w:b w:val="0"/>
          <w:bCs w:val="0"/>
        </w:rPr>
      </w:pPr>
    </w:p>
    <w:p w14:paraId="5CA809CB" w14:textId="57A7E029" w:rsidR="00A20BFA" w:rsidRDefault="00A20BFA">
      <w:pPr>
        <w:pStyle w:val="Heading4"/>
        <w:divId w:val="122040460"/>
        <w:rPr>
          <w:rFonts w:eastAsia="Times New Roman"/>
        </w:rPr>
      </w:pPr>
      <w:r>
        <w:rPr>
          <w:rStyle w:val="Strong"/>
          <w:rFonts w:eastAsia="Times New Roman"/>
          <w:b w:val="0"/>
          <w:bCs w:val="0"/>
        </w:rPr>
        <w:t>Graph: Salary Distribution Across Employers</w:t>
      </w:r>
    </w:p>
    <w:p w14:paraId="358C8D95" w14:textId="2C6E4793" w:rsidR="00A20BFA" w:rsidRDefault="00A20BFA">
      <w:pPr>
        <w:pStyle w:val="NormalWeb"/>
        <w:divId w:val="122040460"/>
      </w:pPr>
      <w:r>
        <w:t xml:space="preserve">To create </w:t>
      </w:r>
      <w:r w:rsidR="008C52E2">
        <w:t xml:space="preserve">a </w:t>
      </w:r>
      <w:r w:rsidR="00B03FA8">
        <w:t>bar</w:t>
      </w:r>
      <w:r>
        <w:t xml:space="preserve"> graph:</w:t>
      </w:r>
    </w:p>
    <w:p w14:paraId="3C4A92D3" w14:textId="13EF8A10" w:rsidR="00B03FA8" w:rsidRDefault="00B03FA8">
      <w:pPr>
        <w:pStyle w:val="NormalWeb"/>
        <w:divId w:val="122040460"/>
      </w:pPr>
    </w:p>
    <w:p w14:paraId="73BFA8B6" w14:textId="14ED9D76" w:rsidR="00A20BFA" w:rsidRPr="005B697C" w:rsidRDefault="00B03FA8" w:rsidP="005B697C">
      <w:pPr>
        <w:pStyle w:val="NormalWeb"/>
        <w:divId w:val="122040460"/>
      </w:pPr>
      <w:r>
        <w:rPr>
          <w:noProof/>
          <w14:ligatures w14:val="standardContextual"/>
        </w:rPr>
        <w:lastRenderedPageBreak/>
        <w:drawing>
          <wp:inline distT="0" distB="0" distL="0" distR="0" wp14:anchorId="409381D5" wp14:editId="250248F6">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AB853CB" w14:textId="77777777" w:rsidR="00A20BFA" w:rsidRDefault="00A20BFA">
      <w:pPr>
        <w:spacing w:after="0"/>
        <w:divId w:val="122040460"/>
        <w:rPr>
          <w:rFonts w:eastAsia="Times New Roman"/>
        </w:rPr>
      </w:pPr>
      <w:r>
        <w:rPr>
          <w:rFonts w:eastAsia="Times New Roman"/>
          <w:noProof/>
        </w:rPr>
        <mc:AlternateContent>
          <mc:Choice Requires="wps">
            <w:drawing>
              <wp:inline distT="0" distB="0" distL="0" distR="0" wp14:anchorId="416E9ADC" wp14:editId="4B37BFA4">
                <wp:extent cx="5731510" cy="1270"/>
                <wp:effectExtent l="0" t="35560" r="0" b="40640"/>
                <wp:docPr id="18092636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73EA7BE" id="Rectangle 5"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" filled="f">
                <w10:anchorlock/>
              </v:rect>
            </w:pict>
          </mc:Fallback>
        </mc:AlternateContent>
      </w:r>
    </w:p>
    <w:p w14:paraId="221AF137" w14:textId="77777777" w:rsidR="005B697C" w:rsidRDefault="005B697C">
      <w:pPr>
        <w:pStyle w:val="Heading4"/>
        <w:divId w:val="122040460"/>
        <w:rPr>
          <w:rStyle w:val="Strong"/>
          <w:rFonts w:eastAsia="Times New Roman"/>
          <w:b w:val="0"/>
          <w:bCs w:val="0"/>
        </w:rPr>
      </w:pPr>
    </w:p>
    <w:p w14:paraId="2C734806" w14:textId="3BDC8B7F" w:rsidR="00A20BFA" w:rsidRDefault="00A20BFA">
      <w:pPr>
        <w:pStyle w:val="Heading4"/>
        <w:divId w:val="122040460"/>
        <w:rPr>
          <w:rFonts w:eastAsia="Times New Roman"/>
        </w:rPr>
      </w:pPr>
      <w:r>
        <w:rPr>
          <w:rStyle w:val="Strong"/>
          <w:rFonts w:eastAsia="Times New Roman"/>
          <w:b w:val="0"/>
          <w:bCs w:val="0"/>
        </w:rPr>
        <w:t>Pie Chart: Percentage Share of Average Salaries</w:t>
      </w:r>
    </w:p>
    <w:p w14:paraId="7C4AB1A6" w14:textId="77777777" w:rsidR="008C52E2" w:rsidRDefault="008C52E2" w:rsidP="008C52E2">
      <w:pPr>
        <w:spacing w:before="100" w:beforeAutospacing="1" w:after="100" w:afterAutospacing="1" w:line="240" w:lineRule="auto"/>
        <w:divId w:val="122040460"/>
        <w:rPr>
          <w:rFonts w:eastAsia="Times New Roman"/>
        </w:rPr>
      </w:pPr>
      <w:r>
        <w:rPr>
          <w:rFonts w:eastAsia="Times New Roman"/>
          <w:noProof/>
        </w:rPr>
        <mc:AlternateContent>
          <mc:Choice Requires="wps">
            <w:drawing>
              <wp:anchor distT="0" distB="0" distL="114300" distR="114300" simplePos="0" relativeHeight="251659264" behindDoc="0" locked="0" layoutInCell="1" allowOverlap="1" wp14:anchorId="3BABD9F5" wp14:editId="5694EB88">
                <wp:simplePos x="0" y="0"/>
                <wp:positionH relativeFrom="column">
                  <wp:posOffset>31750</wp:posOffset>
                </wp:positionH>
                <wp:positionV relativeFrom="paragraph">
                  <wp:posOffset>166370</wp:posOffset>
                </wp:positionV>
                <wp:extent cx="152400" cy="146050"/>
                <wp:effectExtent l="0" t="19050" r="38100" b="44450"/>
                <wp:wrapNone/>
                <wp:docPr id="3" name="Arrow: Right 3"/>
                <wp:cNvGraphicFramePr/>
                <a:graphic xmlns:a="http://schemas.openxmlformats.org/drawingml/2006/main">
                  <a:graphicData uri="http://schemas.microsoft.com/office/word/2010/wordprocessingShape">
                    <wps:wsp>
                      <wps:cNvSpPr/>
                      <wps:spPr>
                        <a:xfrm>
                          <a:off x="0" y="0"/>
                          <a:ext cx="152400" cy="1460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48F02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2.5pt;margin-top:13.1pt;width:12pt;height: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" adj="11250" fillcolor="#156082 [3204]" strokecolor="#0a2f40 [1604]" strokeweight="1pt"/>
            </w:pict>
          </mc:Fallback>
        </mc:AlternateContent>
      </w:r>
      <w:r>
        <w:rPr>
          <w:rFonts w:eastAsia="Times New Roman"/>
        </w:rPr>
        <w:t xml:space="preserve">        </w:t>
      </w:r>
      <w:r w:rsidR="00A20BFA">
        <w:rPr>
          <w:rFonts w:eastAsia="Times New Roman"/>
        </w:rPr>
        <w:t xml:space="preserve">Create a pie chart showing the percentage of average salaries contributed by each </w:t>
      </w:r>
      <w:r>
        <w:rPr>
          <w:rFonts w:eastAsia="Times New Roman"/>
        </w:rPr>
        <w:t xml:space="preserve">    </w:t>
      </w:r>
    </w:p>
    <w:p w14:paraId="36E766BD" w14:textId="6D0B96C6" w:rsidR="008C52E2" w:rsidRPr="008C52E2" w:rsidRDefault="008C52E2" w:rsidP="008C52E2">
      <w:pPr>
        <w:spacing w:before="100" w:beforeAutospacing="1" w:after="100" w:afterAutospacing="1" w:line="240" w:lineRule="auto"/>
        <w:divId w:val="122040460"/>
        <w:rPr>
          <w:rFonts w:eastAsia="Times New Roman"/>
        </w:rPr>
      </w:pPr>
      <w:r>
        <w:rPr>
          <w:rFonts w:eastAsia="Times New Roman"/>
        </w:rPr>
        <w:t xml:space="preserve">           Employees :            </w:t>
      </w:r>
    </w:p>
    <w:p w14:paraId="28FA1988" w14:textId="77777777" w:rsidR="00A20BFA" w:rsidRDefault="00A20BFA" w:rsidP="00A20BFA">
      <w:pPr>
        <w:numPr>
          <w:ilvl w:val="0"/>
          <w:numId w:val="3"/>
        </w:numPr>
        <w:spacing w:before="100" w:beforeAutospacing="1" w:after="100" w:afterAutospacing="1" w:line="240" w:lineRule="auto"/>
        <w:divId w:val="122040460"/>
        <w:rPr>
          <w:rFonts w:eastAsia="Times New Roman"/>
        </w:rPr>
      </w:pPr>
      <w:r>
        <w:rPr>
          <w:rFonts w:eastAsia="Times New Roman"/>
        </w:rPr>
        <w:t>Employer A: 19.23%</w:t>
      </w:r>
    </w:p>
    <w:p w14:paraId="1DB23785" w14:textId="77777777" w:rsidR="00A20BFA" w:rsidRDefault="00A20BFA" w:rsidP="00A20BFA">
      <w:pPr>
        <w:numPr>
          <w:ilvl w:val="0"/>
          <w:numId w:val="3"/>
        </w:numPr>
        <w:spacing w:before="100" w:beforeAutospacing="1" w:after="100" w:afterAutospacing="1" w:line="240" w:lineRule="auto"/>
        <w:divId w:val="122040460"/>
        <w:rPr>
          <w:rFonts w:eastAsia="Times New Roman"/>
        </w:rPr>
      </w:pPr>
      <w:r>
        <w:rPr>
          <w:rFonts w:eastAsia="Times New Roman"/>
        </w:rPr>
        <w:t>Employer B: 21.79%</w:t>
      </w:r>
    </w:p>
    <w:p w14:paraId="5908BD3C" w14:textId="77777777" w:rsidR="00A20BFA" w:rsidRDefault="00A20BFA" w:rsidP="00A20BFA">
      <w:pPr>
        <w:numPr>
          <w:ilvl w:val="0"/>
          <w:numId w:val="3"/>
        </w:numPr>
        <w:spacing w:before="100" w:beforeAutospacing="1" w:after="100" w:afterAutospacing="1" w:line="240" w:lineRule="auto"/>
        <w:divId w:val="122040460"/>
        <w:rPr>
          <w:rFonts w:eastAsia="Times New Roman"/>
        </w:rPr>
      </w:pPr>
      <w:r>
        <w:rPr>
          <w:rFonts w:eastAsia="Times New Roman"/>
        </w:rPr>
        <w:t>Employer C: 17.95%</w:t>
      </w:r>
    </w:p>
    <w:p w14:paraId="3F50916C" w14:textId="77777777" w:rsidR="00A20BFA" w:rsidRDefault="00A20BFA" w:rsidP="00A20BFA">
      <w:pPr>
        <w:numPr>
          <w:ilvl w:val="0"/>
          <w:numId w:val="3"/>
        </w:numPr>
        <w:spacing w:before="100" w:beforeAutospacing="1" w:after="100" w:afterAutospacing="1" w:line="240" w:lineRule="auto"/>
        <w:divId w:val="122040460"/>
        <w:rPr>
          <w:rFonts w:eastAsia="Times New Roman"/>
        </w:rPr>
      </w:pPr>
      <w:r>
        <w:rPr>
          <w:rFonts w:eastAsia="Times New Roman"/>
        </w:rPr>
        <w:t>Employer D: 24.35%</w:t>
      </w:r>
    </w:p>
    <w:p w14:paraId="10E7A1EC" w14:textId="5D0E2FBC" w:rsidR="00A20BFA" w:rsidRDefault="00A20BFA" w:rsidP="00A20BFA">
      <w:pPr>
        <w:numPr>
          <w:ilvl w:val="0"/>
          <w:numId w:val="3"/>
        </w:numPr>
        <w:spacing w:before="100" w:beforeAutospacing="1" w:after="100" w:afterAutospacing="1" w:line="240" w:lineRule="auto"/>
        <w:divId w:val="122040460"/>
        <w:rPr>
          <w:rFonts w:eastAsia="Times New Roman"/>
        </w:rPr>
      </w:pPr>
      <w:r>
        <w:rPr>
          <w:rFonts w:eastAsia="Times New Roman"/>
        </w:rPr>
        <w:t>Employer E: 20.51%</w:t>
      </w:r>
    </w:p>
    <w:p w14:paraId="044A305E" w14:textId="2D2E3D4C" w:rsidR="005B697C" w:rsidRDefault="005B697C" w:rsidP="005B697C">
      <w:pPr>
        <w:spacing w:before="100" w:beforeAutospacing="1" w:after="100" w:afterAutospacing="1" w:line="240" w:lineRule="auto"/>
        <w:divId w:val="122040460"/>
        <w:rPr>
          <w:rFonts w:eastAsia="Times New Roman"/>
        </w:rPr>
      </w:pPr>
    </w:p>
    <w:p w14:paraId="61F25A75" w14:textId="7594B5A8" w:rsidR="005B697C" w:rsidRDefault="005B697C" w:rsidP="005B697C">
      <w:pPr>
        <w:spacing w:before="100" w:beforeAutospacing="1" w:after="100" w:afterAutospacing="1" w:line="240" w:lineRule="auto"/>
        <w:divId w:val="122040460"/>
        <w:rPr>
          <w:rFonts w:eastAsia="Times New Roman"/>
        </w:rPr>
      </w:pPr>
      <w:r>
        <w:rPr>
          <w:rFonts w:eastAsia="Times New Roman"/>
          <w:noProof/>
        </w:rPr>
        <w:lastRenderedPageBreak/>
        <w:drawing>
          <wp:inline distT="0" distB="0" distL="0" distR="0" wp14:anchorId="6509F367" wp14:editId="1CC89685">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13B8B5D" w14:textId="77777777" w:rsidR="00A20BFA" w:rsidRDefault="00A20BFA">
      <w:pPr>
        <w:spacing w:after="0"/>
        <w:divId w:val="122040460"/>
        <w:rPr>
          <w:rFonts w:eastAsia="Times New Roman"/>
        </w:rPr>
      </w:pPr>
      <w:r>
        <w:rPr>
          <w:rFonts w:eastAsia="Times New Roman"/>
          <w:noProof/>
        </w:rPr>
        <mc:AlternateContent>
          <mc:Choice Requires="wps">
            <w:drawing>
              <wp:inline distT="0" distB="0" distL="0" distR="0" wp14:anchorId="34BFC8A0" wp14:editId="3C8077FE">
                <wp:extent cx="5731510" cy="1270"/>
                <wp:effectExtent l="0" t="35560" r="0" b="40640"/>
                <wp:docPr id="99579620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547F491" id="Rectangle 4"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" filled="f">
                <w10:anchorlock/>
              </v:rect>
            </w:pict>
          </mc:Fallback>
        </mc:AlternateContent>
      </w:r>
    </w:p>
    <w:p w14:paraId="045E4435" w14:textId="77777777" w:rsidR="00A20BFA" w:rsidRPr="008C52E2" w:rsidRDefault="00A20BFA">
      <w:pPr>
        <w:pStyle w:val="Heading3"/>
        <w:divId w:val="122040460"/>
        <w:rPr>
          <w:rFonts w:eastAsia="Times New Roman"/>
          <w:sz w:val="24"/>
          <w:szCs w:val="24"/>
        </w:rPr>
      </w:pPr>
      <w:r w:rsidRPr="008C52E2">
        <w:rPr>
          <w:rStyle w:val="Strong"/>
          <w:rFonts w:eastAsia="Times New Roman"/>
          <w:sz w:val="24"/>
          <w:szCs w:val="24"/>
        </w:rPr>
        <w:t>Result and Discussion</w:t>
      </w:r>
    </w:p>
    <w:p w14:paraId="2F6B5B6E" w14:textId="77777777" w:rsidR="00A20BFA" w:rsidRDefault="00A20BFA" w:rsidP="00A20BFA">
      <w:pPr>
        <w:numPr>
          <w:ilvl w:val="0"/>
          <w:numId w:val="4"/>
        </w:numPr>
        <w:spacing w:before="100" w:beforeAutospacing="1" w:after="100" w:afterAutospacing="1" w:line="240" w:lineRule="auto"/>
        <w:divId w:val="122040460"/>
        <w:rPr>
          <w:rFonts w:eastAsia="Times New Roman"/>
        </w:rPr>
      </w:pPr>
      <w:r>
        <w:rPr>
          <w:rStyle w:val="Strong"/>
          <w:rFonts w:eastAsia="Times New Roman"/>
        </w:rPr>
        <w:t>Findings:</w:t>
      </w:r>
    </w:p>
    <w:p w14:paraId="449F4AF3" w14:textId="77777777" w:rsidR="00A20BFA" w:rsidRDefault="00A20BFA" w:rsidP="00A20BFA">
      <w:pPr>
        <w:numPr>
          <w:ilvl w:val="1"/>
          <w:numId w:val="4"/>
        </w:numPr>
        <w:spacing w:before="100" w:beforeAutospacing="1" w:after="100" w:afterAutospacing="1" w:line="240" w:lineRule="auto"/>
        <w:divId w:val="122040460"/>
        <w:rPr>
          <w:rFonts w:eastAsia="Times New Roman"/>
        </w:rPr>
      </w:pPr>
      <w:r>
        <w:rPr>
          <w:rFonts w:eastAsia="Times New Roman"/>
        </w:rPr>
        <w:t>Employer D offers the highest average and maximum salaries.</w:t>
      </w:r>
    </w:p>
    <w:p w14:paraId="2E0B2AC3" w14:textId="77777777" w:rsidR="00A20BFA" w:rsidRDefault="00A20BFA" w:rsidP="00A20BFA">
      <w:pPr>
        <w:numPr>
          <w:ilvl w:val="1"/>
          <w:numId w:val="4"/>
        </w:numPr>
        <w:spacing w:before="100" w:beforeAutospacing="1" w:after="100" w:afterAutospacing="1" w:line="240" w:lineRule="auto"/>
        <w:divId w:val="122040460"/>
        <w:rPr>
          <w:rFonts w:eastAsia="Times New Roman"/>
        </w:rPr>
      </w:pPr>
      <w:r>
        <w:rPr>
          <w:rFonts w:eastAsia="Times New Roman"/>
        </w:rPr>
        <w:t>Employer C has the lowest average salary, highlighting potential gaps in industry competitiveness.</w:t>
      </w:r>
    </w:p>
    <w:p w14:paraId="7D74568C" w14:textId="77777777" w:rsidR="00A20BFA" w:rsidRDefault="00A20BFA" w:rsidP="00A20BFA">
      <w:pPr>
        <w:numPr>
          <w:ilvl w:val="1"/>
          <w:numId w:val="4"/>
        </w:numPr>
        <w:spacing w:before="100" w:beforeAutospacing="1" w:after="100" w:afterAutospacing="1" w:line="240" w:lineRule="auto"/>
        <w:divId w:val="122040460"/>
        <w:rPr>
          <w:rFonts w:eastAsia="Times New Roman"/>
        </w:rPr>
      </w:pPr>
      <w:r>
        <w:rPr>
          <w:rFonts w:eastAsia="Times New Roman"/>
        </w:rPr>
        <w:t>Pie chart analysis shows that Employer D holds the largest share of average salaries.</w:t>
      </w:r>
    </w:p>
    <w:p w14:paraId="732945A6" w14:textId="77777777" w:rsidR="00A20BFA" w:rsidRDefault="00A20BFA" w:rsidP="00A20BFA">
      <w:pPr>
        <w:numPr>
          <w:ilvl w:val="0"/>
          <w:numId w:val="4"/>
        </w:numPr>
        <w:spacing w:before="100" w:beforeAutospacing="1" w:after="100" w:afterAutospacing="1" w:line="240" w:lineRule="auto"/>
        <w:divId w:val="122040460"/>
        <w:rPr>
          <w:rFonts w:eastAsia="Times New Roman"/>
        </w:rPr>
      </w:pPr>
      <w:r>
        <w:rPr>
          <w:rStyle w:val="Strong"/>
          <w:rFonts w:eastAsia="Times New Roman"/>
        </w:rPr>
        <w:t>Discussion:</w:t>
      </w:r>
    </w:p>
    <w:p w14:paraId="1161D6D6" w14:textId="77777777" w:rsidR="00A20BFA" w:rsidRDefault="00A20BFA" w:rsidP="00A20BFA">
      <w:pPr>
        <w:numPr>
          <w:ilvl w:val="1"/>
          <w:numId w:val="4"/>
        </w:numPr>
        <w:spacing w:before="100" w:beforeAutospacing="1" w:after="100" w:afterAutospacing="1" w:line="240" w:lineRule="auto"/>
        <w:divId w:val="122040460"/>
        <w:rPr>
          <w:rFonts w:eastAsia="Times New Roman"/>
        </w:rPr>
      </w:pPr>
      <w:r>
        <w:rPr>
          <w:rFonts w:eastAsia="Times New Roman"/>
        </w:rPr>
        <w:t>The salary variations are influenced by company size, market presence, and role specialization.</w:t>
      </w:r>
    </w:p>
    <w:p w14:paraId="717B8803" w14:textId="77777777" w:rsidR="00A20BFA" w:rsidRDefault="00A20BFA" w:rsidP="00A20BFA">
      <w:pPr>
        <w:numPr>
          <w:ilvl w:val="1"/>
          <w:numId w:val="4"/>
        </w:numPr>
        <w:spacing w:before="100" w:beforeAutospacing="1" w:after="100" w:afterAutospacing="1" w:line="240" w:lineRule="auto"/>
        <w:divId w:val="122040460"/>
        <w:rPr>
          <w:rFonts w:eastAsia="Times New Roman"/>
        </w:rPr>
      </w:pPr>
      <w:r>
        <w:rPr>
          <w:rFonts w:eastAsia="Times New Roman"/>
        </w:rPr>
        <w:t>Employers offering competitive salaries attract top talent.</w:t>
      </w:r>
    </w:p>
    <w:p w14:paraId="2B1DC4BE" w14:textId="77777777" w:rsidR="00A20BFA" w:rsidRDefault="00A20BFA">
      <w:pPr>
        <w:spacing w:after="0"/>
        <w:divId w:val="122040460"/>
        <w:rPr>
          <w:rFonts w:eastAsia="Times New Roman"/>
        </w:rPr>
      </w:pPr>
      <w:r>
        <w:rPr>
          <w:rFonts w:eastAsia="Times New Roman"/>
          <w:noProof/>
        </w:rPr>
        <mc:AlternateContent>
          <mc:Choice Requires="wps">
            <w:drawing>
              <wp:inline distT="0" distB="0" distL="0" distR="0" wp14:anchorId="27882B42" wp14:editId="2DF0509B">
                <wp:extent cx="5731510" cy="1270"/>
                <wp:effectExtent l="0" t="35560" r="0" b="40640"/>
                <wp:docPr id="20253645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4234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74F26AA" id="Rectangle 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" filled="f">
                <w10:anchorlock/>
              </v:rect>
            </w:pict>
          </mc:Fallback>
        </mc:AlternateContent>
      </w:r>
    </w:p>
    <w:p w14:paraId="301164D9" w14:textId="77777777" w:rsidR="00A20BFA" w:rsidRPr="008C52E2" w:rsidRDefault="00A20BFA">
      <w:pPr>
        <w:pStyle w:val="Heading3"/>
        <w:divId w:val="122040460"/>
        <w:rPr>
          <w:rFonts w:eastAsia="Times New Roman"/>
          <w:sz w:val="24"/>
          <w:szCs w:val="24"/>
        </w:rPr>
      </w:pPr>
      <w:r w:rsidRPr="008C52E2">
        <w:rPr>
          <w:rStyle w:val="Strong"/>
          <w:rFonts w:eastAsia="Times New Roman"/>
          <w:sz w:val="24"/>
          <w:szCs w:val="24"/>
        </w:rPr>
        <w:t>Conclusion and Recommendations</w:t>
      </w:r>
    </w:p>
    <w:p w14:paraId="265698AC" w14:textId="77777777" w:rsidR="00A20BFA" w:rsidRDefault="00A20BFA">
      <w:pPr>
        <w:pStyle w:val="NormalWeb"/>
        <w:divId w:val="122040460"/>
      </w:pPr>
      <w:r>
        <w:t>The report highlights the importance of competitive salary structures for attracting and retaining talent. Employers should regularly benchmark salaries against industry standards. Future studies could focus on benefits and incentives alongside base salaries.</w:t>
      </w:r>
    </w:p>
    <w:p w14:paraId="632BCF08" w14:textId="77777777" w:rsidR="00A20BFA" w:rsidRDefault="00A20BFA">
      <w:pPr>
        <w:divId w:val="122040460"/>
        <w:rPr>
          <w:rFonts w:eastAsia="Times New Roman"/>
        </w:rPr>
      </w:pPr>
      <w:r>
        <w:rPr>
          <w:rFonts w:eastAsia="Times New Roman"/>
          <w:noProof/>
        </w:rPr>
        <mc:AlternateContent>
          <mc:Choice Requires="wps">
            <w:drawing>
              <wp:inline distT="0" distB="0" distL="0" distR="0" wp14:anchorId="775104AD" wp14:editId="7A2D4DCA">
                <wp:extent cx="5731510" cy="1270"/>
                <wp:effectExtent l="0" t="35560" r="0" b="40640"/>
                <wp:docPr id="195251897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8729743" id="Rectangle 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" filled="f">
                <w10:anchorlock/>
              </v:rect>
            </w:pict>
          </mc:Fallback>
        </mc:AlternateContent>
      </w:r>
    </w:p>
    <w:p w14:paraId="22B249DD" w14:textId="77777777" w:rsidR="00A20BFA" w:rsidRPr="008C52E2" w:rsidRDefault="00A20BFA">
      <w:pPr>
        <w:pStyle w:val="Heading3"/>
        <w:divId w:val="122040460"/>
        <w:rPr>
          <w:rFonts w:eastAsia="Times New Roman"/>
          <w:sz w:val="24"/>
          <w:szCs w:val="24"/>
        </w:rPr>
      </w:pPr>
      <w:r w:rsidRPr="008C52E2">
        <w:rPr>
          <w:rStyle w:val="Strong"/>
          <w:rFonts w:eastAsia="Times New Roman"/>
          <w:sz w:val="24"/>
          <w:szCs w:val="24"/>
        </w:rPr>
        <w:t>References</w:t>
      </w:r>
    </w:p>
    <w:p w14:paraId="2CC8629A" w14:textId="4013CBEC" w:rsidR="00A20BFA" w:rsidRDefault="00A20BFA" w:rsidP="00A20BFA">
      <w:pPr>
        <w:numPr>
          <w:ilvl w:val="0"/>
          <w:numId w:val="5"/>
        </w:numPr>
        <w:spacing w:before="100" w:beforeAutospacing="1" w:after="100" w:afterAutospacing="1" w:line="240" w:lineRule="auto"/>
        <w:divId w:val="122040460"/>
        <w:rPr>
          <w:rFonts w:eastAsia="Times New Roman"/>
        </w:rPr>
      </w:pPr>
      <w:r>
        <w:rPr>
          <w:rFonts w:eastAsia="Times New Roman"/>
        </w:rPr>
        <w:t xml:space="preserve">Bureau of </w:t>
      </w:r>
      <w:r w:rsidR="0046030A">
        <w:rPr>
          <w:rFonts w:eastAsia="Times New Roman"/>
        </w:rPr>
        <w:t>Labour</w:t>
      </w:r>
      <w:r>
        <w:rPr>
          <w:rFonts w:eastAsia="Times New Roman"/>
        </w:rPr>
        <w:t xml:space="preserve"> Statistics (2024). </w:t>
      </w:r>
      <w:r>
        <w:rPr>
          <w:rStyle w:val="Emphasis"/>
          <w:rFonts w:eastAsia="Times New Roman"/>
        </w:rPr>
        <w:t>Occupational Employment and Wage Statistics</w:t>
      </w:r>
      <w:r>
        <w:rPr>
          <w:rFonts w:eastAsia="Times New Roman"/>
        </w:rPr>
        <w:t>.</w:t>
      </w:r>
    </w:p>
    <w:p w14:paraId="1E7B7415" w14:textId="29BF0CC9" w:rsidR="00A20BFA" w:rsidRDefault="004C0FA5" w:rsidP="00A20BFA">
      <w:pPr>
        <w:numPr>
          <w:ilvl w:val="0"/>
          <w:numId w:val="5"/>
        </w:numPr>
        <w:spacing w:before="100" w:beforeAutospacing="1" w:after="100" w:afterAutospacing="1" w:line="240" w:lineRule="auto"/>
        <w:divId w:val="122040460"/>
        <w:rPr>
          <w:rFonts w:eastAsia="Times New Roman"/>
        </w:rPr>
      </w:pPr>
      <w:r>
        <w:rPr>
          <w:rFonts w:eastAsia="Times New Roman"/>
        </w:rPr>
        <w:t xml:space="preserve"> </w:t>
      </w:r>
      <w:r w:rsidR="006E7828">
        <w:rPr>
          <w:rFonts w:eastAsia="Times New Roman"/>
        </w:rPr>
        <w:t>Labour</w:t>
      </w:r>
      <w:r>
        <w:rPr>
          <w:rFonts w:eastAsia="Times New Roman"/>
        </w:rPr>
        <w:t xml:space="preserve"> </w:t>
      </w:r>
      <w:r w:rsidR="00A20BFA">
        <w:rPr>
          <w:rFonts w:eastAsia="Times New Roman"/>
        </w:rPr>
        <w:t xml:space="preserve">Research (2024). </w:t>
      </w:r>
      <w:r w:rsidR="00A20BFA">
        <w:rPr>
          <w:rStyle w:val="Emphasis"/>
          <w:rFonts w:eastAsia="Times New Roman"/>
        </w:rPr>
        <w:t>Salary Trends Across Industries</w:t>
      </w:r>
      <w:r w:rsidR="00A20BFA">
        <w:rPr>
          <w:rFonts w:eastAsia="Times New Roman"/>
        </w:rPr>
        <w:t>.</w:t>
      </w:r>
    </w:p>
    <w:p w14:paraId="63F08533" w14:textId="7760311C" w:rsidR="00A20BFA" w:rsidRDefault="00A20BFA" w:rsidP="005B697C">
      <w:pPr>
        <w:spacing w:after="0"/>
        <w:divId w:val="122040460"/>
        <w:rPr>
          <w:rFonts w:eastAsia="Times New Roman"/>
        </w:rPr>
      </w:pPr>
      <w:r>
        <w:rPr>
          <w:rFonts w:eastAsia="Times New Roman"/>
          <w:noProof/>
        </w:rPr>
        <w:lastRenderedPageBreak/>
        <mc:AlternateContent>
          <mc:Choice Requires="wps">
            <w:drawing>
              <wp:inline distT="0" distB="0" distL="0" distR="0" wp14:anchorId="370E42A2" wp14:editId="391F0B42">
                <wp:extent cx="5731510" cy="1270"/>
                <wp:effectExtent l="0" t="35560" r="0" b="40640"/>
                <wp:docPr id="38368912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BD5D6AF"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" filled="f">
                <w10:anchorlock/>
              </v:rect>
            </w:pict>
          </mc:Fallback>
        </mc:AlternateContent>
      </w:r>
    </w:p>
    <w:p w14:paraId="556A62FA" w14:textId="77777777" w:rsidR="00A20BFA" w:rsidRDefault="00A20BFA"/>
    <w:sectPr w:rsidR="00A20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B326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961E32"/>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116D5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AC7D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B50E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2061"/>
        </w:tabs>
        <w:ind w:left="2061"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4129487">
    <w:abstractNumId w:val="2"/>
  </w:num>
  <w:num w:numId="2" w16cid:durableId="199362424">
    <w:abstractNumId w:val="4"/>
  </w:num>
  <w:num w:numId="3" w16cid:durableId="1117748483">
    <w:abstractNumId w:val="3"/>
  </w:num>
  <w:num w:numId="4" w16cid:durableId="620496766">
    <w:abstractNumId w:val="1"/>
  </w:num>
  <w:num w:numId="5" w16cid:durableId="1217738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FA"/>
    <w:rsid w:val="00021FEA"/>
    <w:rsid w:val="00053698"/>
    <w:rsid w:val="000C31C1"/>
    <w:rsid w:val="001170F4"/>
    <w:rsid w:val="0014090F"/>
    <w:rsid w:val="001D0557"/>
    <w:rsid w:val="002D5E87"/>
    <w:rsid w:val="0035452E"/>
    <w:rsid w:val="00384E17"/>
    <w:rsid w:val="0046030A"/>
    <w:rsid w:val="004A3728"/>
    <w:rsid w:val="004C0FA5"/>
    <w:rsid w:val="004C7E39"/>
    <w:rsid w:val="00554FEC"/>
    <w:rsid w:val="005B697C"/>
    <w:rsid w:val="00622869"/>
    <w:rsid w:val="006D1263"/>
    <w:rsid w:val="006E7828"/>
    <w:rsid w:val="00781951"/>
    <w:rsid w:val="00887A00"/>
    <w:rsid w:val="00892E2E"/>
    <w:rsid w:val="008C52E2"/>
    <w:rsid w:val="0092230B"/>
    <w:rsid w:val="009B57A9"/>
    <w:rsid w:val="009D0058"/>
    <w:rsid w:val="00A15F71"/>
    <w:rsid w:val="00A20BFA"/>
    <w:rsid w:val="00A77711"/>
    <w:rsid w:val="00A87BF7"/>
    <w:rsid w:val="00B03FA8"/>
    <w:rsid w:val="00C4781E"/>
    <w:rsid w:val="00D55DF8"/>
    <w:rsid w:val="00D577B7"/>
    <w:rsid w:val="00E06803"/>
    <w:rsid w:val="00E62A87"/>
    <w:rsid w:val="00F0528C"/>
    <w:rsid w:val="00F67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EC15D"/>
  <w15:chartTrackingRefBased/>
  <w15:docId w15:val="{8039936F-3AE9-834D-B69B-630004C0D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B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B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0B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20B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B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B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B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B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B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B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B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B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B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B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B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B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B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BFA"/>
    <w:rPr>
      <w:rFonts w:eastAsiaTheme="majorEastAsia" w:cstheme="majorBidi"/>
      <w:color w:val="272727" w:themeColor="text1" w:themeTint="D8"/>
    </w:rPr>
  </w:style>
  <w:style w:type="paragraph" w:styleId="Title">
    <w:name w:val="Title"/>
    <w:basedOn w:val="Normal"/>
    <w:next w:val="Normal"/>
    <w:link w:val="TitleChar"/>
    <w:uiPriority w:val="10"/>
    <w:qFormat/>
    <w:rsid w:val="00A20B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B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B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B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BFA"/>
    <w:pPr>
      <w:spacing w:before="160"/>
      <w:jc w:val="center"/>
    </w:pPr>
    <w:rPr>
      <w:i/>
      <w:iCs/>
      <w:color w:val="404040" w:themeColor="text1" w:themeTint="BF"/>
    </w:rPr>
  </w:style>
  <w:style w:type="character" w:customStyle="1" w:styleId="QuoteChar">
    <w:name w:val="Quote Char"/>
    <w:basedOn w:val="DefaultParagraphFont"/>
    <w:link w:val="Quote"/>
    <w:uiPriority w:val="29"/>
    <w:rsid w:val="00A20BFA"/>
    <w:rPr>
      <w:i/>
      <w:iCs/>
      <w:color w:val="404040" w:themeColor="text1" w:themeTint="BF"/>
    </w:rPr>
  </w:style>
  <w:style w:type="paragraph" w:styleId="ListParagraph">
    <w:name w:val="List Paragraph"/>
    <w:basedOn w:val="Normal"/>
    <w:uiPriority w:val="34"/>
    <w:qFormat/>
    <w:rsid w:val="00A20BFA"/>
    <w:pPr>
      <w:ind w:left="720"/>
      <w:contextualSpacing/>
    </w:pPr>
  </w:style>
  <w:style w:type="character" w:styleId="IntenseEmphasis">
    <w:name w:val="Intense Emphasis"/>
    <w:basedOn w:val="DefaultParagraphFont"/>
    <w:uiPriority w:val="21"/>
    <w:qFormat/>
    <w:rsid w:val="00A20BFA"/>
    <w:rPr>
      <w:i/>
      <w:iCs/>
      <w:color w:val="0F4761" w:themeColor="accent1" w:themeShade="BF"/>
    </w:rPr>
  </w:style>
  <w:style w:type="paragraph" w:styleId="IntenseQuote">
    <w:name w:val="Intense Quote"/>
    <w:basedOn w:val="Normal"/>
    <w:next w:val="Normal"/>
    <w:link w:val="IntenseQuoteChar"/>
    <w:uiPriority w:val="30"/>
    <w:qFormat/>
    <w:rsid w:val="00A20B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BFA"/>
    <w:rPr>
      <w:i/>
      <w:iCs/>
      <w:color w:val="0F4761" w:themeColor="accent1" w:themeShade="BF"/>
    </w:rPr>
  </w:style>
  <w:style w:type="character" w:styleId="IntenseReference">
    <w:name w:val="Intense Reference"/>
    <w:basedOn w:val="DefaultParagraphFont"/>
    <w:uiPriority w:val="32"/>
    <w:qFormat/>
    <w:rsid w:val="00A20BFA"/>
    <w:rPr>
      <w:b/>
      <w:bCs/>
      <w:smallCaps/>
      <w:color w:val="0F4761" w:themeColor="accent1" w:themeShade="BF"/>
      <w:spacing w:val="5"/>
    </w:rPr>
  </w:style>
  <w:style w:type="character" w:styleId="Strong">
    <w:name w:val="Strong"/>
    <w:basedOn w:val="DefaultParagraphFont"/>
    <w:uiPriority w:val="22"/>
    <w:qFormat/>
    <w:rsid w:val="00A20BFA"/>
    <w:rPr>
      <w:b/>
      <w:bCs/>
    </w:rPr>
  </w:style>
  <w:style w:type="paragraph" w:styleId="NormalWeb">
    <w:name w:val="Normal (Web)"/>
    <w:basedOn w:val="Normal"/>
    <w:uiPriority w:val="99"/>
    <w:unhideWhenUsed/>
    <w:rsid w:val="00A20BFA"/>
    <w:pPr>
      <w:spacing w:before="100" w:beforeAutospacing="1" w:after="100" w:afterAutospacing="1" w:line="240" w:lineRule="auto"/>
    </w:pPr>
    <w:rPr>
      <w:rFonts w:ascii="Times New Roman" w:hAnsi="Times New Roman" w:cs="Times New Roman"/>
      <w:kern w:val="0"/>
      <w14:ligatures w14:val="none"/>
    </w:rPr>
  </w:style>
  <w:style w:type="character" w:styleId="Emphasis">
    <w:name w:val="Emphasis"/>
    <w:basedOn w:val="DefaultParagraphFont"/>
    <w:uiPriority w:val="20"/>
    <w:qFormat/>
    <w:rsid w:val="00A20BFA"/>
    <w:rPr>
      <w:i/>
      <w:iCs/>
    </w:rPr>
  </w:style>
  <w:style w:type="character" w:customStyle="1" w:styleId="overflow-hidden">
    <w:name w:val="overflow-hidden"/>
    <w:basedOn w:val="DefaultParagraphFont"/>
    <w:rsid w:val="00A20BFA"/>
  </w:style>
  <w:style w:type="table" w:styleId="TableGrid">
    <w:name w:val="Table Grid"/>
    <w:basedOn w:val="TableNormal"/>
    <w:uiPriority w:val="39"/>
    <w:rsid w:val="00F05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982044">
      <w:marLeft w:val="0"/>
      <w:marRight w:val="0"/>
      <w:marTop w:val="0"/>
      <w:marBottom w:val="0"/>
      <w:divBdr>
        <w:top w:val="none" w:sz="0" w:space="0" w:color="auto"/>
        <w:left w:val="none" w:sz="0" w:space="0" w:color="auto"/>
        <w:bottom w:val="none" w:sz="0" w:space="0" w:color="auto"/>
        <w:right w:val="none" w:sz="0" w:space="0" w:color="auto"/>
      </w:divBdr>
      <w:divsChild>
        <w:div w:id="2098359194">
          <w:marLeft w:val="0"/>
          <w:marRight w:val="0"/>
          <w:marTop w:val="0"/>
          <w:marBottom w:val="0"/>
          <w:divBdr>
            <w:top w:val="none" w:sz="0" w:space="0" w:color="auto"/>
            <w:left w:val="none" w:sz="0" w:space="0" w:color="auto"/>
            <w:bottom w:val="none" w:sz="0" w:space="0" w:color="auto"/>
            <w:right w:val="none" w:sz="0" w:space="0" w:color="auto"/>
          </w:divBdr>
          <w:divsChild>
            <w:div w:id="1569488758">
              <w:marLeft w:val="0"/>
              <w:marRight w:val="0"/>
              <w:marTop w:val="0"/>
              <w:marBottom w:val="0"/>
              <w:divBdr>
                <w:top w:val="none" w:sz="0" w:space="0" w:color="auto"/>
                <w:left w:val="none" w:sz="0" w:space="0" w:color="auto"/>
                <w:bottom w:val="none" w:sz="0" w:space="0" w:color="auto"/>
                <w:right w:val="none" w:sz="0" w:space="0" w:color="auto"/>
              </w:divBdr>
              <w:divsChild>
                <w:div w:id="767427300">
                  <w:marLeft w:val="0"/>
                  <w:marRight w:val="0"/>
                  <w:marTop w:val="0"/>
                  <w:marBottom w:val="0"/>
                  <w:divBdr>
                    <w:top w:val="none" w:sz="0" w:space="0" w:color="auto"/>
                    <w:left w:val="none" w:sz="0" w:space="0" w:color="auto"/>
                    <w:bottom w:val="none" w:sz="0" w:space="0" w:color="auto"/>
                    <w:right w:val="none" w:sz="0" w:space="0" w:color="auto"/>
                  </w:divBdr>
                  <w:divsChild>
                    <w:div w:id="250237862">
                      <w:marLeft w:val="0"/>
                      <w:marRight w:val="0"/>
                      <w:marTop w:val="0"/>
                      <w:marBottom w:val="0"/>
                      <w:divBdr>
                        <w:top w:val="none" w:sz="0" w:space="0" w:color="auto"/>
                        <w:left w:val="none" w:sz="0" w:space="0" w:color="auto"/>
                        <w:bottom w:val="none" w:sz="0" w:space="0" w:color="auto"/>
                        <w:right w:val="none" w:sz="0" w:space="0" w:color="auto"/>
                      </w:divBdr>
                      <w:divsChild>
                        <w:div w:id="2037391806">
                          <w:marLeft w:val="0"/>
                          <w:marRight w:val="0"/>
                          <w:marTop w:val="0"/>
                          <w:marBottom w:val="0"/>
                          <w:divBdr>
                            <w:top w:val="none" w:sz="0" w:space="0" w:color="auto"/>
                            <w:left w:val="none" w:sz="0" w:space="0" w:color="auto"/>
                            <w:bottom w:val="none" w:sz="0" w:space="0" w:color="auto"/>
                            <w:right w:val="none" w:sz="0" w:space="0" w:color="auto"/>
                          </w:divBdr>
                          <w:divsChild>
                            <w:div w:id="337658711">
                              <w:marLeft w:val="0"/>
                              <w:marRight w:val="0"/>
                              <w:marTop w:val="0"/>
                              <w:marBottom w:val="0"/>
                              <w:divBdr>
                                <w:top w:val="none" w:sz="0" w:space="0" w:color="auto"/>
                                <w:left w:val="none" w:sz="0" w:space="0" w:color="auto"/>
                                <w:bottom w:val="none" w:sz="0" w:space="0" w:color="auto"/>
                                <w:right w:val="none" w:sz="0" w:space="0" w:color="auto"/>
                              </w:divBdr>
                              <w:divsChild>
                                <w:div w:id="22831648">
                                  <w:marLeft w:val="0"/>
                                  <w:marRight w:val="0"/>
                                  <w:marTop w:val="0"/>
                                  <w:marBottom w:val="0"/>
                                  <w:divBdr>
                                    <w:top w:val="none" w:sz="0" w:space="0" w:color="auto"/>
                                    <w:left w:val="none" w:sz="0" w:space="0" w:color="auto"/>
                                    <w:bottom w:val="none" w:sz="0" w:space="0" w:color="auto"/>
                                    <w:right w:val="none" w:sz="0" w:space="0" w:color="auto"/>
                                  </w:divBdr>
                                  <w:divsChild>
                                    <w:div w:id="901673351">
                                      <w:marLeft w:val="0"/>
                                      <w:marRight w:val="0"/>
                                      <w:marTop w:val="0"/>
                                      <w:marBottom w:val="0"/>
                                      <w:divBdr>
                                        <w:top w:val="none" w:sz="0" w:space="0" w:color="auto"/>
                                        <w:left w:val="none" w:sz="0" w:space="0" w:color="auto"/>
                                        <w:bottom w:val="none" w:sz="0" w:space="0" w:color="auto"/>
                                        <w:right w:val="none" w:sz="0" w:space="0" w:color="auto"/>
                                      </w:divBdr>
                                      <w:divsChild>
                                        <w:div w:id="350882887">
                                          <w:marLeft w:val="0"/>
                                          <w:marRight w:val="0"/>
                                          <w:marTop w:val="0"/>
                                          <w:marBottom w:val="0"/>
                                          <w:divBdr>
                                            <w:top w:val="none" w:sz="0" w:space="0" w:color="auto"/>
                                            <w:left w:val="none" w:sz="0" w:space="0" w:color="auto"/>
                                            <w:bottom w:val="none" w:sz="0" w:space="0" w:color="auto"/>
                                            <w:right w:val="none" w:sz="0" w:space="0" w:color="auto"/>
                                          </w:divBdr>
                                          <w:divsChild>
                                            <w:div w:id="249893069">
                                              <w:marLeft w:val="0"/>
                                              <w:marRight w:val="0"/>
                                              <w:marTop w:val="0"/>
                                              <w:marBottom w:val="0"/>
                                              <w:divBdr>
                                                <w:top w:val="none" w:sz="0" w:space="0" w:color="auto"/>
                                                <w:left w:val="none" w:sz="0" w:space="0" w:color="auto"/>
                                                <w:bottom w:val="none" w:sz="0" w:space="0" w:color="auto"/>
                                                <w:right w:val="none" w:sz="0" w:space="0" w:color="auto"/>
                                              </w:divBdr>
                                              <w:divsChild>
                                                <w:div w:id="1944877078">
                                                  <w:marLeft w:val="0"/>
                                                  <w:marRight w:val="0"/>
                                                  <w:marTop w:val="0"/>
                                                  <w:marBottom w:val="0"/>
                                                  <w:divBdr>
                                                    <w:top w:val="none" w:sz="0" w:space="0" w:color="auto"/>
                                                    <w:left w:val="none" w:sz="0" w:space="0" w:color="auto"/>
                                                    <w:bottom w:val="none" w:sz="0" w:space="0" w:color="auto"/>
                                                    <w:right w:val="none" w:sz="0" w:space="0" w:color="auto"/>
                                                  </w:divBdr>
                                                  <w:divsChild>
                                                    <w:div w:id="1220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chart" Target="charts/chart2.xml" /><Relationship Id="rId5" Type="http://schemas.openxmlformats.org/officeDocument/2006/relationships/chart" Target="charts/chart1.xml" /><Relationship Id="rId4" Type="http://schemas.openxmlformats.org/officeDocument/2006/relationships/webSettings" Target="webSettings.xml" /></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 /><Relationship Id="rId2" Type="http://schemas.microsoft.com/office/2011/relationships/chartColorStyle" Target="colors1.xml" /><Relationship Id="rId1" Type="http://schemas.microsoft.com/office/2011/relationships/chartStyle" Target="style1.xml" /></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 /><Relationship Id="rId2" Type="http://schemas.microsoft.com/office/2011/relationships/chartColorStyle" Target="colors2.xml" /><Relationship Id="rId1" Type="http://schemas.microsoft.com/office/2011/relationships/chartStyle" Target="style2.xm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Salaries Comparisons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Average</c:v>
                </c:pt>
              </c:strCache>
            </c:strRef>
          </c:tx>
          <c:spPr>
            <a:solidFill>
              <a:schemeClr val="accent1"/>
            </a:solidFill>
            <a:ln>
              <a:noFill/>
            </a:ln>
            <a:effectLst/>
          </c:spPr>
          <c:invertIfNegative val="0"/>
          <c:cat>
            <c:strRef>
              <c:f>Sheet1!$A$2:$A$6</c:f>
              <c:strCache>
                <c:ptCount val="5"/>
                <c:pt idx="0">
                  <c:v>Employer A</c:v>
                </c:pt>
                <c:pt idx="1">
                  <c:v>Employer B</c:v>
                </c:pt>
                <c:pt idx="2">
                  <c:v>Employer C</c:v>
                </c:pt>
                <c:pt idx="3">
                  <c:v>Employer D</c:v>
                </c:pt>
                <c:pt idx="4">
                  <c:v>Employer E</c:v>
                </c:pt>
              </c:strCache>
            </c:strRef>
          </c:cat>
          <c:val>
            <c:numRef>
              <c:f>Sheet1!$B$2:$B$6</c:f>
              <c:numCache>
                <c:formatCode>General</c:formatCode>
                <c:ptCount val="5"/>
                <c:pt idx="0">
                  <c:v>75000</c:v>
                </c:pt>
                <c:pt idx="1">
                  <c:v>85000</c:v>
                </c:pt>
                <c:pt idx="2">
                  <c:v>70000</c:v>
                </c:pt>
                <c:pt idx="3">
                  <c:v>95000</c:v>
                </c:pt>
                <c:pt idx="4">
                  <c:v>80000</c:v>
                </c:pt>
              </c:numCache>
            </c:numRef>
          </c:val>
          <c:extLst>
            <c:ext xmlns:c16="http://schemas.microsoft.com/office/drawing/2014/chart" uri="{C3380CC4-5D6E-409C-BE32-E72D297353CC}">
              <c16:uniqueId val="{00000000-AD7E-4D06-AAB3-FE6050126E35}"/>
            </c:ext>
          </c:extLst>
        </c:ser>
        <c:ser>
          <c:idx val="1"/>
          <c:order val="1"/>
          <c:tx>
            <c:strRef>
              <c:f>Sheet1!$C$1</c:f>
              <c:strCache>
                <c:ptCount val="1"/>
                <c:pt idx="0">
                  <c:v>Minimum</c:v>
                </c:pt>
              </c:strCache>
            </c:strRef>
          </c:tx>
          <c:spPr>
            <a:solidFill>
              <a:schemeClr val="accent2"/>
            </a:solidFill>
            <a:ln>
              <a:noFill/>
            </a:ln>
            <a:effectLst/>
          </c:spPr>
          <c:invertIfNegative val="0"/>
          <c:cat>
            <c:strRef>
              <c:f>Sheet1!$A$2:$A$6</c:f>
              <c:strCache>
                <c:ptCount val="5"/>
                <c:pt idx="0">
                  <c:v>Employer A</c:v>
                </c:pt>
                <c:pt idx="1">
                  <c:v>Employer B</c:v>
                </c:pt>
                <c:pt idx="2">
                  <c:v>Employer C</c:v>
                </c:pt>
                <c:pt idx="3">
                  <c:v>Employer D</c:v>
                </c:pt>
                <c:pt idx="4">
                  <c:v>Employer E</c:v>
                </c:pt>
              </c:strCache>
            </c:strRef>
          </c:cat>
          <c:val>
            <c:numRef>
              <c:f>Sheet1!$C$2:$C$6</c:f>
              <c:numCache>
                <c:formatCode>General</c:formatCode>
                <c:ptCount val="5"/>
                <c:pt idx="0">
                  <c:v>50000</c:v>
                </c:pt>
                <c:pt idx="1">
                  <c:v>60000</c:v>
                </c:pt>
                <c:pt idx="2">
                  <c:v>45000</c:v>
                </c:pt>
                <c:pt idx="3">
                  <c:v>70000</c:v>
                </c:pt>
                <c:pt idx="4">
                  <c:v>55000</c:v>
                </c:pt>
              </c:numCache>
            </c:numRef>
          </c:val>
          <c:extLst>
            <c:ext xmlns:c16="http://schemas.microsoft.com/office/drawing/2014/chart" uri="{C3380CC4-5D6E-409C-BE32-E72D297353CC}">
              <c16:uniqueId val="{00000001-AD7E-4D06-AAB3-FE6050126E35}"/>
            </c:ext>
          </c:extLst>
        </c:ser>
        <c:ser>
          <c:idx val="2"/>
          <c:order val="2"/>
          <c:tx>
            <c:strRef>
              <c:f>Sheet1!$D$1</c:f>
              <c:strCache>
                <c:ptCount val="1"/>
                <c:pt idx="0">
                  <c:v>Maximum</c:v>
                </c:pt>
              </c:strCache>
            </c:strRef>
          </c:tx>
          <c:spPr>
            <a:solidFill>
              <a:schemeClr val="accent3"/>
            </a:solidFill>
            <a:ln>
              <a:noFill/>
            </a:ln>
            <a:effectLst/>
          </c:spPr>
          <c:invertIfNegative val="0"/>
          <c:cat>
            <c:strRef>
              <c:f>Sheet1!$A$2:$A$6</c:f>
              <c:strCache>
                <c:ptCount val="5"/>
                <c:pt idx="0">
                  <c:v>Employer A</c:v>
                </c:pt>
                <c:pt idx="1">
                  <c:v>Employer B</c:v>
                </c:pt>
                <c:pt idx="2">
                  <c:v>Employer C</c:v>
                </c:pt>
                <c:pt idx="3">
                  <c:v>Employer D</c:v>
                </c:pt>
                <c:pt idx="4">
                  <c:v>Employer E</c:v>
                </c:pt>
              </c:strCache>
            </c:strRef>
          </c:cat>
          <c:val>
            <c:numRef>
              <c:f>Sheet1!$D$2:$D$6</c:f>
              <c:numCache>
                <c:formatCode>General</c:formatCode>
                <c:ptCount val="5"/>
                <c:pt idx="0">
                  <c:v>100000</c:v>
                </c:pt>
                <c:pt idx="1">
                  <c:v>120000</c:v>
                </c:pt>
                <c:pt idx="2">
                  <c:v>90000</c:v>
                </c:pt>
                <c:pt idx="3">
                  <c:v>130000</c:v>
                </c:pt>
                <c:pt idx="4">
                  <c:v>110000</c:v>
                </c:pt>
              </c:numCache>
            </c:numRef>
          </c:val>
          <c:extLst>
            <c:ext xmlns:c16="http://schemas.microsoft.com/office/drawing/2014/chart" uri="{C3380CC4-5D6E-409C-BE32-E72D297353CC}">
              <c16:uniqueId val="{00000002-AD7E-4D06-AAB3-FE6050126E35}"/>
            </c:ext>
          </c:extLst>
        </c:ser>
        <c:dLbls>
          <c:showLegendKey val="0"/>
          <c:showVal val="0"/>
          <c:showCatName val="0"/>
          <c:showSerName val="0"/>
          <c:showPercent val="0"/>
          <c:showBubbleSize val="0"/>
        </c:dLbls>
        <c:gapWidth val="219"/>
        <c:overlap val="-27"/>
        <c:axId val="896450543"/>
        <c:axId val="896440143"/>
      </c:barChart>
      <c:catAx>
        <c:axId val="896450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6440143"/>
        <c:crosses val="autoZero"/>
        <c:auto val="1"/>
        <c:lblAlgn val="ctr"/>
        <c:lblOffset val="100"/>
        <c:noMultiLvlLbl val="0"/>
      </c:catAx>
      <c:valAx>
        <c:axId val="8964401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64505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Salaries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800-4353-BD87-1367AD7EACC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800-4353-BD87-1367AD7EACC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800-4353-BD87-1367AD7EACC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800-4353-BD87-1367AD7EACC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800-4353-BD87-1367AD7EACC6}"/>
              </c:ext>
            </c:extLst>
          </c:dPt>
          <c:cat>
            <c:strRef>
              <c:f>Sheet1!$A$2:$A$6</c:f>
              <c:strCache>
                <c:ptCount val="5"/>
                <c:pt idx="0">
                  <c:v>Employer A</c:v>
                </c:pt>
                <c:pt idx="1">
                  <c:v>Employer B</c:v>
                </c:pt>
                <c:pt idx="2">
                  <c:v>Employer C</c:v>
                </c:pt>
                <c:pt idx="3">
                  <c:v>Employer D</c:v>
                </c:pt>
                <c:pt idx="4">
                  <c:v>Employer E</c:v>
                </c:pt>
              </c:strCache>
            </c:strRef>
          </c:cat>
          <c:val>
            <c:numRef>
              <c:f>Sheet1!$B$2:$B$6</c:f>
              <c:numCache>
                <c:formatCode>General</c:formatCode>
                <c:ptCount val="5"/>
                <c:pt idx="0">
                  <c:v>19.23</c:v>
                </c:pt>
                <c:pt idx="1">
                  <c:v>21.79</c:v>
                </c:pt>
                <c:pt idx="2">
                  <c:v>17.95</c:v>
                </c:pt>
                <c:pt idx="3">
                  <c:v>24.35</c:v>
                </c:pt>
                <c:pt idx="4">
                  <c:v>20.51</c:v>
                </c:pt>
              </c:numCache>
            </c:numRef>
          </c:val>
          <c:extLst>
            <c:ext xmlns:c16="http://schemas.microsoft.com/office/drawing/2014/chart" uri="{C3380CC4-5D6E-409C-BE32-E72D297353CC}">
              <c16:uniqueId val="{00000000-861A-409D-9E28-DEBFA8230B1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324</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moontamanna09@gmail.com</dc:creator>
  <cp:keywords/>
  <dc:description/>
  <cp:lastModifiedBy>moontamanna09@gmail.com</cp:lastModifiedBy>
  <cp:revision>4</cp:revision>
  <dcterms:created xsi:type="dcterms:W3CDTF">2024-12-13T17:22:00Z</dcterms:created>
  <dcterms:modified xsi:type="dcterms:W3CDTF">2024-12-13T17:23:00Z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e17c76561c6dc2a42061bdc776ac83122298668ffe1949400aec18b4a3ea2388</vt:lpwstr>
  </property>
</Properties>
</file>