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l62psrihlinc" w:id="0"/>
      <w:bookmarkEnd w:id="0"/>
      <w:r w:rsidDel="00000000" w:rsidR="00000000" w:rsidRPr="00000000">
        <w:rPr>
          <w:rFonts w:ascii="Times New Roman" w:cs="Times New Roman" w:eastAsia="Times New Roman" w:hAnsi="Times New Roman"/>
          <w:b w:val="1"/>
          <w:rtl w:val="0"/>
        </w:rPr>
        <w:t xml:space="preserve">REPORT ON</w:t>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2n5toi3oen4y" w:id="1"/>
      <w:bookmarkEnd w:id="1"/>
      <w:r w:rsidDel="00000000" w:rsidR="00000000" w:rsidRPr="00000000">
        <w:rPr>
          <w:rFonts w:ascii="Times New Roman" w:cs="Times New Roman" w:eastAsia="Times New Roman" w:hAnsi="Times New Roman"/>
          <w:b w:val="1"/>
          <w:rtl w:val="0"/>
        </w:rPr>
        <w:t xml:space="preserve">VIDEO GAME SALES PREDICTION USING DATA ANALYSIS AND </w:t>
      </w:r>
      <w:r w:rsidDel="00000000" w:rsidR="00000000" w:rsidRPr="00000000">
        <w:rPr>
          <w:rFonts w:ascii="Times New Roman" w:cs="Times New Roman" w:eastAsia="Times New Roman" w:hAnsi="Times New Roman"/>
          <w:b w:val="1"/>
          <w:rtl w:val="0"/>
        </w:rPr>
        <w:t xml:space="preserve">VISUALIZATION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6073506" cy="3672353"/>
            <wp:effectExtent b="0" l="0" r="0" t="0"/>
            <wp:docPr id="1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6073506" cy="367235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1"/>
        <w:jc w:val="both"/>
        <w:rPr>
          <w:rFonts w:ascii="Times New Roman" w:cs="Times New Roman" w:eastAsia="Times New Roman" w:hAnsi="Times New Roman"/>
        </w:rPr>
      </w:pPr>
      <w:bookmarkStart w:colFirst="0" w:colLast="0" w:name="_5m7pl7qjqia1" w:id="2"/>
      <w:bookmarkEnd w:id="2"/>
      <w:r w:rsidDel="00000000" w:rsidR="00000000" w:rsidRPr="00000000">
        <w:rPr>
          <w:rFonts w:ascii="Times New Roman" w:cs="Times New Roman" w:eastAsia="Times New Roman" w:hAnsi="Times New Roman"/>
          <w:u w:val="single"/>
          <w:rtl w:val="0"/>
        </w:rPr>
        <w:t xml:space="preserve">Abstract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analysis is to understand what kind of games have been sold worldwide, trends in popularity and to understand how different regions have their difference in trends and popularity.This report will try to ﬁnd what factors can help determine whether a video game release will be successful in terms of the number of units it sells worldwide, and which of these factors have the strongest impact on sales. This analysis uses a public dataset that gathers data for video games that have sold more than 100,000 copies worldwide from 1976 to 2016, and includes the video game’s development and release information, as well as information on the public reception of the video game.Through data exploration, we will dissect factors influencing video game success. The analysis will consider:</w:t>
      </w:r>
    </w:p>
    <w:p w:rsidR="00000000" w:rsidDel="00000000" w:rsidP="00000000" w:rsidRDefault="00000000" w:rsidRPr="00000000" w14:paraId="0000000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Performance:</w:t>
      </w:r>
      <w:r w:rsidDel="00000000" w:rsidR="00000000" w:rsidRPr="00000000">
        <w:rPr>
          <w:rFonts w:ascii="Times New Roman" w:cs="Times New Roman" w:eastAsia="Times New Roman" w:hAnsi="Times New Roman"/>
          <w:sz w:val="24"/>
          <w:szCs w:val="24"/>
          <w:rtl w:val="0"/>
        </w:rPr>
        <w:t xml:space="preserve"> We'll investigate total sales figures, identifying top-selling games, platforms, and genres across various regions.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 Preferences:</w:t>
      </w:r>
      <w:r w:rsidDel="00000000" w:rsidR="00000000" w:rsidRPr="00000000">
        <w:rPr>
          <w:rFonts w:ascii="Times New Roman" w:cs="Times New Roman" w:eastAsia="Times New Roman" w:hAnsi="Times New Roman"/>
          <w:sz w:val="24"/>
          <w:szCs w:val="24"/>
          <w:rtl w:val="0"/>
        </w:rPr>
        <w:t xml:space="preserve"> By analyzing genre popularity over time and across regions, we can uncover player preferences and evolving trends.</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Dominance:</w:t>
      </w:r>
      <w:r w:rsidDel="00000000" w:rsidR="00000000" w:rsidRPr="00000000">
        <w:rPr>
          <w:rFonts w:ascii="Times New Roman" w:cs="Times New Roman" w:eastAsia="Times New Roman" w:hAnsi="Times New Roman"/>
          <w:sz w:val="24"/>
          <w:szCs w:val="24"/>
          <w:rtl w:val="0"/>
        </w:rPr>
        <w:t xml:space="preserve"> The project will examine which platforms reign supreme in terms of sales, potentially revealing correlations with genre preferences and target audiences.</w:t>
      </w:r>
    </w:p>
    <w:p w:rsidR="00000000" w:rsidDel="00000000" w:rsidP="00000000" w:rsidRDefault="00000000" w:rsidRPr="00000000" w14:paraId="0000001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Variations:</w:t>
      </w:r>
      <w:r w:rsidDel="00000000" w:rsidR="00000000" w:rsidRPr="00000000">
        <w:rPr>
          <w:rFonts w:ascii="Times New Roman" w:cs="Times New Roman" w:eastAsia="Times New Roman" w:hAnsi="Times New Roman"/>
          <w:sz w:val="24"/>
          <w:szCs w:val="24"/>
          <w:rtl w:val="0"/>
        </w:rPr>
        <w:t xml:space="preserve"> We will explore how video game sales differ geographically, uncovering regional market variations and potential cultural influences.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will be a cornerstone of this project. Charts, graphs, and interactive dashboards will be employed to effectively communicate insights. These visualizations will:</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illustrate sales trends and patterns.</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comparisons between genres, platforms, and regions.</w:t>
      </w:r>
    </w:p>
    <w:p w:rsidR="00000000" w:rsidDel="00000000" w:rsidP="00000000" w:rsidRDefault="00000000" w:rsidRPr="00000000" w14:paraId="0000001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viewers to explore the data interactively, fostering deeper understanding.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jc w:val="both"/>
        <w:rPr>
          <w:rFonts w:ascii="Times New Roman" w:cs="Times New Roman" w:eastAsia="Times New Roman" w:hAnsi="Times New Roman"/>
          <w:u w:val="single"/>
        </w:rPr>
      </w:pPr>
      <w:bookmarkStart w:colFirst="0" w:colLast="0" w:name="_ub59huohgnzl" w:id="3"/>
      <w:bookmarkEnd w:id="3"/>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game industry is a global phenomenon, captivating players of all ages and backgrounds. But have you ever wondered what drives a game's success? What genres dominate the market? How do regional preferences differ? This project embarks on a data-driven exploration to answer these questions and delve deeper into the fascinating world of video game sales.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wielding the power of data analysis and </w:t>
      </w:r>
      <w:r w:rsidDel="00000000" w:rsidR="00000000" w:rsidRPr="00000000">
        <w:rPr>
          <w:rFonts w:ascii="Times New Roman" w:cs="Times New Roman" w:eastAsia="Times New Roman" w:hAnsi="Times New Roman"/>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to uncover hidden trends and illuminate key insights. Prepare to discover:</w:t>
      </w:r>
    </w:p>
    <w:p w:rsidR="00000000" w:rsidDel="00000000" w:rsidP="00000000" w:rsidRDefault="00000000" w:rsidRPr="00000000" w14:paraId="0000001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Blockbusters:</w:t>
      </w:r>
      <w:r w:rsidDel="00000000" w:rsidR="00000000" w:rsidRPr="00000000">
        <w:rPr>
          <w:rFonts w:ascii="Times New Roman" w:cs="Times New Roman" w:eastAsia="Times New Roman" w:hAnsi="Times New Roman"/>
          <w:sz w:val="24"/>
          <w:szCs w:val="24"/>
          <w:rtl w:val="0"/>
        </w:rPr>
        <w:t xml:space="preserve"> We'll identify the all-time top sellers, the genre giants, and the platforms that reign supreme.</w:t>
      </w:r>
    </w:p>
    <w:p w:rsidR="00000000" w:rsidDel="00000000" w:rsidP="00000000" w:rsidRDefault="00000000" w:rsidRPr="00000000" w14:paraId="0000001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Evolving Tastes:</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analyzing</w:t>
      </w:r>
      <w:r w:rsidDel="00000000" w:rsidR="00000000" w:rsidRPr="00000000">
        <w:rPr>
          <w:rFonts w:ascii="Times New Roman" w:cs="Times New Roman" w:eastAsia="Times New Roman" w:hAnsi="Times New Roman"/>
          <w:sz w:val="24"/>
          <w:szCs w:val="24"/>
          <w:rtl w:val="0"/>
        </w:rPr>
        <w:t xml:space="preserve"> trends over time, we'll see how player preferences shift, with genres rising and falling in popularity.</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Appeal vs. Local Cravings:</w:t>
      </w:r>
      <w:r w:rsidDel="00000000" w:rsidR="00000000" w:rsidRPr="00000000">
        <w:rPr>
          <w:rFonts w:ascii="Times New Roman" w:cs="Times New Roman" w:eastAsia="Times New Roman" w:hAnsi="Times New Roman"/>
          <w:sz w:val="24"/>
          <w:szCs w:val="24"/>
          <w:rtl w:val="0"/>
        </w:rPr>
        <w:t xml:space="preserve"> We'll explore how video game sales differ across regions, potentially revealing cultural influences and market variations.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captivating data </w:t>
      </w:r>
      <w:r w:rsidDel="00000000" w:rsidR="00000000" w:rsidRPr="00000000">
        <w:rPr>
          <w:rFonts w:ascii="Times New Roman" w:cs="Times New Roman" w:eastAsia="Times New Roman" w:hAnsi="Times New Roman"/>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 will bring the insights to life. Charts, graphs, and potentially even interactive dashboards will be our tools to:</w:t>
      </w:r>
    </w:p>
    <w:p w:rsidR="00000000" w:rsidDel="00000000" w:rsidP="00000000" w:rsidRDefault="00000000" w:rsidRPr="00000000" w14:paraId="0000002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showcase sales trends and patterns.</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compare genres, platforms, and regional performances.</w:t>
      </w:r>
    </w:p>
    <w:p w:rsidR="00000000" w:rsidDel="00000000" w:rsidP="00000000" w:rsidRDefault="00000000" w:rsidRPr="00000000" w14:paraId="0000002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you to explore the data interactively, fostering a deeper understanding.</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this project, you'll be equipped with a comprehensive understanding of the forces shaping video game sales. We'll uncover hidden patterns, identify key demographics, and illuminate the trends that drive this dynamic and ever-changing industry.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jc w:val="both"/>
        <w:rPr>
          <w:rFonts w:ascii="Times New Roman" w:cs="Times New Roman" w:eastAsia="Times New Roman" w:hAnsi="Times New Roman"/>
          <w:u w:val="single"/>
        </w:rPr>
      </w:pPr>
      <w:bookmarkStart w:colFirst="0" w:colLast="0" w:name="_1s88boey8fuf" w:id="4"/>
      <w:bookmarkEnd w:id="4"/>
      <w:r w:rsidDel="00000000" w:rsidR="00000000" w:rsidRPr="00000000">
        <w:rPr>
          <w:rFonts w:ascii="Times New Roman" w:cs="Times New Roman" w:eastAsia="Times New Roman" w:hAnsi="Times New Roman"/>
          <w:u w:val="single"/>
          <w:rtl w:val="0"/>
        </w:rPr>
        <w:t xml:space="preserve">Problem Statement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if the newly developed game would be a success or not based on the trend of genres over the years, life span of platform and genre popularity in a region.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x8adqpffjidl" w:id="5"/>
      <w:bookmarkEnd w:id="5"/>
      <w:r w:rsidDel="00000000" w:rsidR="00000000" w:rsidRPr="00000000">
        <w:rPr>
          <w:rFonts w:ascii="Times New Roman" w:cs="Times New Roman" w:eastAsia="Times New Roman" w:hAnsi="Times New Roman"/>
          <w:u w:val="single"/>
          <w:rtl w:val="0"/>
        </w:rPr>
        <w:t xml:space="preserve">Methodologies Used</w:t>
      </w:r>
      <w:r w:rsidDel="00000000" w:rsidR="00000000" w:rsidRPr="00000000">
        <w:rPr>
          <w:rtl w:val="0"/>
        </w:rPr>
      </w:r>
    </w:p>
    <w:p w:rsidR="00000000" w:rsidDel="00000000" w:rsidP="00000000" w:rsidRDefault="00000000" w:rsidRPr="00000000" w14:paraId="0000002B">
      <w:pPr>
        <w:pStyle w:val="Heading2"/>
        <w:numPr>
          <w:ilvl w:val="0"/>
          <w:numId w:val="5"/>
        </w:numPr>
        <w:ind w:left="720" w:hanging="360"/>
        <w:jc w:val="both"/>
        <w:rPr>
          <w:rFonts w:ascii="Times New Roman" w:cs="Times New Roman" w:eastAsia="Times New Roman" w:hAnsi="Times New Roman"/>
        </w:rPr>
      </w:pPr>
      <w:bookmarkStart w:colFirst="0" w:colLast="0" w:name="_k83s2g5gl02j" w:id="6"/>
      <w:bookmarkEnd w:id="6"/>
      <w:r w:rsidDel="00000000" w:rsidR="00000000" w:rsidRPr="00000000">
        <w:rPr>
          <w:rFonts w:ascii="Times New Roman" w:cs="Times New Roman" w:eastAsia="Times New Roman" w:hAnsi="Times New Roman"/>
          <w:rtl w:val="0"/>
        </w:rPr>
        <w:t xml:space="preserve">Bar plot</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barplot (or barchart) is one of the most common types of graphics. It </w:t>
      </w:r>
      <w:r w:rsidDel="00000000" w:rsidR="00000000" w:rsidRPr="00000000">
        <w:rPr>
          <w:rFonts w:ascii="Times New Roman" w:cs="Times New Roman" w:eastAsia="Times New Roman" w:hAnsi="Times New Roman"/>
          <w:sz w:val="24"/>
          <w:szCs w:val="24"/>
          <w:rtl w:val="0"/>
        </w:rPr>
        <w:t xml:space="preserve">shows the relationship between a numeric and a categorical variable</w:t>
      </w:r>
      <w:r w:rsidDel="00000000" w:rsidR="00000000" w:rsidRPr="00000000">
        <w:rPr>
          <w:rFonts w:ascii="Times New Roman" w:cs="Times New Roman" w:eastAsia="Times New Roman" w:hAnsi="Times New Roman"/>
          <w:sz w:val="24"/>
          <w:szCs w:val="24"/>
          <w:rtl w:val="0"/>
        </w:rPr>
        <w:t xml:space="preserve">. Each entity of the categoric variable is represented as a bar. The size of the bar represents its numeric value.</w:t>
      </w:r>
    </w:p>
    <w:p w:rsidR="00000000" w:rsidDel="00000000" w:rsidP="00000000" w:rsidRDefault="00000000" w:rsidRPr="00000000" w14:paraId="0000002D">
      <w:pPr>
        <w:pStyle w:val="Heading2"/>
        <w:numPr>
          <w:ilvl w:val="0"/>
          <w:numId w:val="5"/>
        </w:numPr>
        <w:ind w:left="720" w:hanging="360"/>
        <w:jc w:val="both"/>
        <w:rPr>
          <w:rFonts w:ascii="Times New Roman" w:cs="Times New Roman" w:eastAsia="Times New Roman" w:hAnsi="Times New Roman"/>
        </w:rPr>
      </w:pPr>
      <w:bookmarkStart w:colFirst="0" w:colLast="0" w:name="_e3qflos02j3y" w:id="7"/>
      <w:bookmarkEnd w:id="7"/>
      <w:r w:rsidDel="00000000" w:rsidR="00000000" w:rsidRPr="00000000">
        <w:rPr>
          <w:rFonts w:ascii="Times New Roman" w:cs="Times New Roman" w:eastAsia="Times New Roman" w:hAnsi="Times New Roman"/>
          <w:rtl w:val="0"/>
        </w:rPr>
        <w:t xml:space="preserve">Pairplot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plot, also known as a scatterplot matrix, is a matrix of graphs that enables the </w:t>
      </w:r>
      <w:r w:rsidDel="00000000" w:rsidR="00000000" w:rsidRPr="00000000">
        <w:rPr>
          <w:rFonts w:ascii="Times New Roman" w:cs="Times New Roman" w:eastAsia="Times New Roman" w:hAnsi="Times New Roman"/>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of the relationship between each pair of variables in a dataset. It combines both histogram and scatter plots, providing a unique overview of the dataset's distributions and correlations.</w:t>
      </w:r>
    </w:p>
    <w:p w:rsidR="00000000" w:rsidDel="00000000" w:rsidP="00000000" w:rsidRDefault="00000000" w:rsidRPr="00000000" w14:paraId="0000002F">
      <w:pPr>
        <w:pStyle w:val="Heading2"/>
        <w:numPr>
          <w:ilvl w:val="0"/>
          <w:numId w:val="5"/>
        </w:numPr>
        <w:ind w:left="720" w:hanging="360"/>
        <w:jc w:val="both"/>
        <w:rPr>
          <w:rFonts w:ascii="Times New Roman" w:cs="Times New Roman" w:eastAsia="Times New Roman" w:hAnsi="Times New Roman"/>
        </w:rPr>
      </w:pPr>
      <w:bookmarkStart w:colFirst="0" w:colLast="0" w:name="_ge0opd6mmmo" w:id="8"/>
      <w:bookmarkEnd w:id="8"/>
      <w:r w:rsidDel="00000000" w:rsidR="00000000" w:rsidRPr="00000000">
        <w:rPr>
          <w:rFonts w:ascii="Times New Roman" w:cs="Times New Roman" w:eastAsia="Times New Roman" w:hAnsi="Times New Roman"/>
          <w:rtl w:val="0"/>
        </w:rPr>
        <w:t xml:space="preserve">Pie chart</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 chart helps </w:t>
      </w:r>
      <w:r w:rsidDel="00000000" w:rsidR="00000000" w:rsidRPr="00000000">
        <w:rPr>
          <w:rFonts w:ascii="Times New Roman" w:cs="Times New Roman" w:eastAsia="Times New Roman" w:hAnsi="Times New Roman"/>
          <w:sz w:val="24"/>
          <w:szCs w:val="24"/>
          <w:rtl w:val="0"/>
        </w:rPr>
        <w:t xml:space="preserve">organize</w:t>
      </w:r>
      <w:r w:rsidDel="00000000" w:rsidR="00000000" w:rsidRPr="00000000">
        <w:rPr>
          <w:rFonts w:ascii="Times New Roman" w:cs="Times New Roman" w:eastAsia="Times New Roman" w:hAnsi="Times New Roman"/>
          <w:sz w:val="24"/>
          <w:szCs w:val="24"/>
          <w:rtl w:val="0"/>
        </w:rPr>
        <w:t xml:space="preserve"> and show data as a percentage of a whole. True to the name, this kind of </w:t>
      </w:r>
      <w:r w:rsidDel="00000000" w:rsidR="00000000" w:rsidRPr="00000000">
        <w:rPr>
          <w:rFonts w:ascii="Times New Roman" w:cs="Times New Roman" w:eastAsia="Times New Roman" w:hAnsi="Times New Roman"/>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uses a circle to represent the whole, and slices of that circle, or “pie”, to represent the specific categories that compose the whole. This type of chart helps the user compare the relationship between different dimensions within a specific context.</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numPr>
          <w:ilvl w:val="0"/>
          <w:numId w:val="5"/>
        </w:numPr>
        <w:ind w:left="720" w:hanging="360"/>
        <w:jc w:val="both"/>
        <w:rPr>
          <w:rFonts w:ascii="Times New Roman" w:cs="Times New Roman" w:eastAsia="Times New Roman" w:hAnsi="Times New Roman"/>
        </w:rPr>
      </w:pPr>
      <w:bookmarkStart w:colFirst="0" w:colLast="0" w:name="_8zh11elc7hsi" w:id="9"/>
      <w:bookmarkEnd w:id="9"/>
      <w:r w:rsidDel="00000000" w:rsidR="00000000" w:rsidRPr="00000000">
        <w:rPr>
          <w:rFonts w:ascii="Times New Roman" w:cs="Times New Roman" w:eastAsia="Times New Roman" w:hAnsi="Times New Roman"/>
          <w:rtl w:val="0"/>
        </w:rPr>
        <w:t xml:space="preserve">Heatmap</w:t>
      </w:r>
    </w:p>
    <w:p w:rsidR="00000000" w:rsidDel="00000000" w:rsidP="00000000" w:rsidRDefault="00000000" w:rsidRPr="00000000" w14:paraId="00000033">
      <w:pPr>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Heatmaps are used to show relationships between two variables, one plotted on each axis. By observing how cell </w:t>
      </w:r>
      <w:r w:rsidDel="00000000" w:rsidR="00000000" w:rsidRPr="00000000">
        <w:rPr>
          <w:rFonts w:ascii="Times New Roman" w:cs="Times New Roman" w:eastAsia="Times New Roman" w:hAnsi="Times New Roman"/>
          <w:color w:val="091e42"/>
          <w:sz w:val="24"/>
          <w:szCs w:val="24"/>
          <w:highlight w:val="white"/>
          <w:rtl w:val="0"/>
        </w:rPr>
        <w:t xml:space="preserve">colors</w:t>
      </w:r>
      <w:r w:rsidDel="00000000" w:rsidR="00000000" w:rsidRPr="00000000">
        <w:rPr>
          <w:rFonts w:ascii="Times New Roman" w:cs="Times New Roman" w:eastAsia="Times New Roman" w:hAnsi="Times New Roman"/>
          <w:color w:val="091e42"/>
          <w:sz w:val="24"/>
          <w:szCs w:val="24"/>
          <w:highlight w:val="white"/>
          <w:rtl w:val="0"/>
        </w:rPr>
        <w:t xml:space="preserve"> change across each axis, you can observe if there are any patterns in value for one or both variables.</w:t>
      </w:r>
    </w:p>
    <w:p w:rsidR="00000000" w:rsidDel="00000000" w:rsidP="00000000" w:rsidRDefault="00000000" w:rsidRPr="00000000" w14:paraId="00000034">
      <w:pPr>
        <w:ind w:left="72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35">
      <w:pPr>
        <w:pStyle w:val="Heading2"/>
        <w:numPr>
          <w:ilvl w:val="0"/>
          <w:numId w:val="5"/>
        </w:numPr>
        <w:ind w:left="720" w:hanging="360"/>
        <w:jc w:val="both"/>
        <w:rPr>
          <w:rFonts w:ascii="Times New Roman" w:cs="Times New Roman" w:eastAsia="Times New Roman" w:hAnsi="Times New Roman"/>
        </w:rPr>
      </w:pPr>
      <w:bookmarkStart w:colFirst="0" w:colLast="0" w:name="_6zzrkwfkc9us" w:id="10"/>
      <w:bookmarkEnd w:id="10"/>
      <w:r w:rsidDel="00000000" w:rsidR="00000000" w:rsidRPr="00000000">
        <w:rPr>
          <w:rFonts w:ascii="Times New Roman" w:cs="Times New Roman" w:eastAsia="Times New Roman" w:hAnsi="Times New Roman"/>
          <w:rtl w:val="0"/>
        </w:rPr>
        <w:t xml:space="preserve">Distplot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basically for a univariant set of observations and </w:t>
      </w:r>
      <w:r w:rsidDel="00000000" w:rsidR="00000000" w:rsidRPr="00000000">
        <w:rPr>
          <w:rFonts w:ascii="Times New Roman" w:cs="Times New Roman" w:eastAsia="Times New Roman" w:hAnsi="Times New Roman"/>
          <w:sz w:val="24"/>
          <w:szCs w:val="24"/>
          <w:rtl w:val="0"/>
        </w:rPr>
        <w:t xml:space="preserve">visualizes</w:t>
      </w:r>
      <w:r w:rsidDel="00000000" w:rsidR="00000000" w:rsidRPr="00000000">
        <w:rPr>
          <w:rFonts w:ascii="Times New Roman" w:cs="Times New Roman" w:eastAsia="Times New Roman" w:hAnsi="Times New Roman"/>
          <w:sz w:val="24"/>
          <w:szCs w:val="24"/>
          <w:rtl w:val="0"/>
        </w:rPr>
        <w:t xml:space="preserve"> it through a histogram i.e. only one observation and hence we choose one particular column of the dataset.</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numPr>
          <w:ilvl w:val="0"/>
          <w:numId w:val="5"/>
        </w:numPr>
        <w:ind w:left="720" w:hanging="360"/>
        <w:jc w:val="both"/>
        <w:rPr>
          <w:rFonts w:ascii="Times New Roman" w:cs="Times New Roman" w:eastAsia="Times New Roman" w:hAnsi="Times New Roman"/>
        </w:rPr>
      </w:pPr>
      <w:bookmarkStart w:colFirst="0" w:colLast="0" w:name="_oyu96mtgwr7q" w:id="11"/>
      <w:bookmarkEnd w:id="11"/>
      <w:r w:rsidDel="00000000" w:rsidR="00000000" w:rsidRPr="00000000">
        <w:rPr>
          <w:rFonts w:ascii="Times New Roman" w:cs="Times New Roman" w:eastAsia="Times New Roman" w:hAnsi="Times New Roman"/>
          <w:rtl w:val="0"/>
        </w:rPr>
        <w:t xml:space="preserve">Countplot</w:t>
      </w:r>
    </w:p>
    <w:p w:rsidR="00000000" w:rsidDel="00000000" w:rsidP="00000000" w:rsidRDefault="00000000" w:rsidRPr="00000000" w14:paraId="00000039">
      <w:pPr>
        <w:pStyle w:val="Heading2"/>
        <w:ind w:left="720" w:firstLine="0"/>
        <w:jc w:val="both"/>
        <w:rPr>
          <w:rFonts w:ascii="Times New Roman" w:cs="Times New Roman" w:eastAsia="Times New Roman" w:hAnsi="Times New Roman"/>
          <w:color w:val="333333"/>
          <w:sz w:val="24"/>
          <w:szCs w:val="24"/>
        </w:rPr>
      </w:pPr>
      <w:bookmarkStart w:colFirst="0" w:colLast="0" w:name="_8afl0h1sh298" w:id="12"/>
      <w:bookmarkEnd w:id="12"/>
      <w:r w:rsidDel="00000000" w:rsidR="00000000" w:rsidRPr="00000000">
        <w:rPr>
          <w:rFonts w:ascii="Times New Roman" w:cs="Times New Roman" w:eastAsia="Times New Roman" w:hAnsi="Times New Roman"/>
          <w:color w:val="333333"/>
          <w:sz w:val="24"/>
          <w:szCs w:val="24"/>
          <w:rtl w:val="0"/>
        </w:rPr>
        <w:t xml:space="preserve">The countplot is used to represent the occurrence(counts) of the observation present in the categorical variable.It uses the concept of a bar chart for the visual depiction.</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pStyle w:val="Heading1"/>
        <w:jc w:val="both"/>
        <w:rPr>
          <w:rFonts w:ascii="Times New Roman" w:cs="Times New Roman" w:eastAsia="Times New Roman" w:hAnsi="Times New Roman"/>
          <w:u w:val="single"/>
        </w:rPr>
      </w:pPr>
      <w:bookmarkStart w:colFirst="0" w:colLast="0" w:name="_b5wmnyajeea3" w:id="13"/>
      <w:bookmarkEnd w:id="13"/>
      <w:r w:rsidDel="00000000" w:rsidR="00000000" w:rsidRPr="00000000">
        <w:rPr>
          <w:rFonts w:ascii="Times New Roman" w:cs="Times New Roman" w:eastAsia="Times New Roman" w:hAnsi="Times New Roman"/>
          <w:u w:val="single"/>
          <w:rtl w:val="0"/>
        </w:rPr>
        <w:t xml:space="preserve">Results and Insights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434013" cy="3791172"/>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34013" cy="37911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343525" cy="37814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435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2893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400550" cy="29051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005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2146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4000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9751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8100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2838450" cy="2667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384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019675" cy="436245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196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u w:val="single"/>
        </w:rPr>
      </w:pPr>
      <w:bookmarkStart w:colFirst="0" w:colLast="0" w:name="_xhf5z07jne8i" w:id="14"/>
      <w:bookmarkEnd w:id="14"/>
      <w:r w:rsidDel="00000000" w:rsidR="00000000" w:rsidRPr="00000000">
        <w:rPr>
          <w:rFonts w:ascii="Times New Roman" w:cs="Times New Roman" w:eastAsia="Times New Roman" w:hAnsi="Times New Roman"/>
          <w:u w:val="single"/>
          <w:rtl w:val="0"/>
        </w:rPr>
        <w:t xml:space="preserve">Conclusion</w:t>
      </w:r>
    </w:p>
    <w:p w:rsidR="00000000" w:rsidDel="00000000" w:rsidP="00000000" w:rsidRDefault="00000000" w:rsidRPr="00000000" w14:paraId="00000085">
      <w:pPr>
        <w:shd w:fill="ffffff" w:val="clear"/>
        <w:spacing w:after="0" w:before="280" w:line="523.6363636363636"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Here are the top 3 observations made from our analysis:</w:t>
      </w:r>
    </w:p>
    <w:p w:rsidR="00000000" w:rsidDel="00000000" w:rsidP="00000000" w:rsidRDefault="00000000" w:rsidRPr="00000000" w14:paraId="00000086">
      <w:pPr>
        <w:numPr>
          <w:ilvl w:val="0"/>
          <w:numId w:val="4"/>
        </w:numPr>
        <w:shd w:fill="ffffff" w:val="clear"/>
        <w:spacing w:after="0" w:afterAutospacing="0" w:before="640" w:line="523.6363636363636" w:lineRule="auto"/>
        <w:ind w:left="118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North America</w:t>
      </w:r>
      <w:r w:rsidDel="00000000" w:rsidR="00000000" w:rsidRPr="00000000">
        <w:rPr>
          <w:rFonts w:ascii="Times New Roman" w:cs="Times New Roman" w:eastAsia="Times New Roman" w:hAnsi="Times New Roman"/>
          <w:color w:val="242424"/>
          <w:sz w:val="24"/>
          <w:szCs w:val="24"/>
          <w:rtl w:val="0"/>
        </w:rPr>
        <w:t xml:space="preserve"> is the </w:t>
      </w:r>
      <w:r w:rsidDel="00000000" w:rsidR="00000000" w:rsidRPr="00000000">
        <w:rPr>
          <w:rFonts w:ascii="Times New Roman" w:cs="Times New Roman" w:eastAsia="Times New Roman" w:hAnsi="Times New Roman"/>
          <w:b w:val="1"/>
          <w:color w:val="242424"/>
          <w:sz w:val="24"/>
          <w:szCs w:val="24"/>
          <w:rtl w:val="0"/>
        </w:rPr>
        <w:t xml:space="preserve">biggest market</w:t>
      </w:r>
      <w:r w:rsidDel="00000000" w:rsidR="00000000" w:rsidRPr="00000000">
        <w:rPr>
          <w:rFonts w:ascii="Times New Roman" w:cs="Times New Roman" w:eastAsia="Times New Roman" w:hAnsi="Times New Roman"/>
          <w:color w:val="242424"/>
          <w:sz w:val="24"/>
          <w:szCs w:val="24"/>
          <w:rtl w:val="0"/>
        </w:rPr>
        <w:t xml:space="preserve"> globally for video games, making up </w:t>
      </w:r>
      <w:r w:rsidDel="00000000" w:rsidR="00000000" w:rsidRPr="00000000">
        <w:rPr>
          <w:rFonts w:ascii="Times New Roman" w:cs="Times New Roman" w:eastAsia="Times New Roman" w:hAnsi="Times New Roman"/>
          <w:b w:val="1"/>
          <w:color w:val="242424"/>
          <w:sz w:val="24"/>
          <w:szCs w:val="24"/>
          <w:rtl w:val="0"/>
        </w:rPr>
        <w:t xml:space="preserve">49.24% </w:t>
      </w:r>
      <w:r w:rsidDel="00000000" w:rsidR="00000000" w:rsidRPr="00000000">
        <w:rPr>
          <w:rFonts w:ascii="Times New Roman" w:cs="Times New Roman" w:eastAsia="Times New Roman" w:hAnsi="Times New Roman"/>
          <w:color w:val="242424"/>
          <w:sz w:val="24"/>
          <w:szCs w:val="24"/>
          <w:rtl w:val="0"/>
        </w:rPr>
        <w:t xml:space="preserve">of the total sales</w:t>
      </w:r>
      <w:r w:rsidDel="00000000" w:rsidR="00000000" w:rsidRPr="00000000">
        <w:rPr>
          <w:rFonts w:ascii="Times New Roman" w:cs="Times New Roman" w:eastAsia="Times New Roman" w:hAnsi="Times New Roman"/>
          <w:b w:val="1"/>
          <w:color w:val="242424"/>
          <w:sz w:val="24"/>
          <w:szCs w:val="24"/>
          <w:rtl w:val="0"/>
        </w:rPr>
        <w:t xml:space="preserve">.</w:t>
      </w:r>
    </w:p>
    <w:p w:rsidR="00000000" w:rsidDel="00000000" w:rsidP="00000000" w:rsidRDefault="00000000" w:rsidRPr="00000000" w14:paraId="00000087">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Action</w:t>
      </w:r>
      <w:r w:rsidDel="00000000" w:rsidR="00000000" w:rsidRPr="00000000">
        <w:rPr>
          <w:rFonts w:ascii="Times New Roman" w:cs="Times New Roman" w:eastAsia="Times New Roman" w:hAnsi="Times New Roman"/>
          <w:color w:val="242424"/>
          <w:sz w:val="24"/>
          <w:szCs w:val="24"/>
          <w:rtl w:val="0"/>
        </w:rPr>
        <w:t xml:space="preserve"> games are the </w:t>
      </w:r>
      <w:r w:rsidDel="00000000" w:rsidR="00000000" w:rsidRPr="00000000">
        <w:rPr>
          <w:rFonts w:ascii="Times New Roman" w:cs="Times New Roman" w:eastAsia="Times New Roman" w:hAnsi="Times New Roman"/>
          <w:b w:val="1"/>
          <w:color w:val="242424"/>
          <w:sz w:val="24"/>
          <w:szCs w:val="24"/>
          <w:rtl w:val="0"/>
        </w:rPr>
        <w:t xml:space="preserve">most popular</w:t>
      </w:r>
      <w:r w:rsidDel="00000000" w:rsidR="00000000" w:rsidRPr="00000000">
        <w:rPr>
          <w:rFonts w:ascii="Times New Roman" w:cs="Times New Roman" w:eastAsia="Times New Roman" w:hAnsi="Times New Roman"/>
          <w:color w:val="242424"/>
          <w:sz w:val="24"/>
          <w:szCs w:val="24"/>
          <w:rtl w:val="0"/>
        </w:rPr>
        <w:t xml:space="preserve"> followed sports and shooters. </w:t>
      </w:r>
      <w:r w:rsidDel="00000000" w:rsidR="00000000" w:rsidRPr="00000000">
        <w:rPr>
          <w:rFonts w:ascii="Times New Roman" w:cs="Times New Roman" w:eastAsia="Times New Roman" w:hAnsi="Times New Roman"/>
          <w:b w:val="1"/>
          <w:color w:val="242424"/>
          <w:sz w:val="24"/>
          <w:szCs w:val="24"/>
          <w:rtl w:val="0"/>
        </w:rPr>
        <w:t xml:space="preserve">Wii sports</w:t>
      </w:r>
      <w:r w:rsidDel="00000000" w:rsidR="00000000" w:rsidRPr="00000000">
        <w:rPr>
          <w:rFonts w:ascii="Times New Roman" w:cs="Times New Roman" w:eastAsia="Times New Roman" w:hAnsi="Times New Roman"/>
          <w:color w:val="242424"/>
          <w:sz w:val="24"/>
          <w:szCs w:val="24"/>
          <w:rtl w:val="0"/>
        </w:rPr>
        <w:t xml:space="preserve">, the </w:t>
      </w:r>
      <w:r w:rsidDel="00000000" w:rsidR="00000000" w:rsidRPr="00000000">
        <w:rPr>
          <w:rFonts w:ascii="Times New Roman" w:cs="Times New Roman" w:eastAsia="Times New Roman" w:hAnsi="Times New Roman"/>
          <w:b w:val="1"/>
          <w:color w:val="242424"/>
          <w:sz w:val="24"/>
          <w:szCs w:val="24"/>
          <w:rtl w:val="0"/>
        </w:rPr>
        <w:t xml:space="preserve">highest selling game</w:t>
      </w:r>
      <w:r w:rsidDel="00000000" w:rsidR="00000000" w:rsidRPr="00000000">
        <w:rPr>
          <w:rFonts w:ascii="Times New Roman" w:cs="Times New Roman" w:eastAsia="Times New Roman" w:hAnsi="Times New Roman"/>
          <w:color w:val="242424"/>
          <w:sz w:val="24"/>
          <w:szCs w:val="24"/>
          <w:rtl w:val="0"/>
        </w:rPr>
        <w:t xml:space="preserve"> of the given data was a sports game with total sales of 82.74 million.</w:t>
      </w:r>
    </w:p>
    <w:p w:rsidR="00000000" w:rsidDel="00000000" w:rsidP="00000000" w:rsidRDefault="00000000" w:rsidRPr="00000000" w14:paraId="00000088">
      <w:pPr>
        <w:numPr>
          <w:ilvl w:val="0"/>
          <w:numId w:val="4"/>
        </w:numPr>
        <w:shd w:fill="ffffff" w:val="clear"/>
        <w:spacing w:after="0" w:before="0" w:beforeAutospacing="0" w:line="523.6363636363636" w:lineRule="auto"/>
        <w:ind w:left="118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Nintendo</w:t>
      </w:r>
      <w:r w:rsidDel="00000000" w:rsidR="00000000" w:rsidRPr="00000000">
        <w:rPr>
          <w:rFonts w:ascii="Times New Roman" w:cs="Times New Roman" w:eastAsia="Times New Roman" w:hAnsi="Times New Roman"/>
          <w:color w:val="242424"/>
          <w:sz w:val="24"/>
          <w:szCs w:val="24"/>
          <w:rtl w:val="0"/>
        </w:rPr>
        <w:t xml:space="preserve"> was the </w:t>
      </w:r>
      <w:r w:rsidDel="00000000" w:rsidR="00000000" w:rsidRPr="00000000">
        <w:rPr>
          <w:rFonts w:ascii="Times New Roman" w:cs="Times New Roman" w:eastAsia="Times New Roman" w:hAnsi="Times New Roman"/>
          <w:b w:val="1"/>
          <w:color w:val="242424"/>
          <w:sz w:val="24"/>
          <w:szCs w:val="24"/>
          <w:rtl w:val="0"/>
        </w:rPr>
        <w:t xml:space="preserve">most popular publisher</w:t>
      </w:r>
      <w:r w:rsidDel="00000000" w:rsidR="00000000" w:rsidRPr="00000000">
        <w:rPr>
          <w:rFonts w:ascii="Times New Roman" w:cs="Times New Roman" w:eastAsia="Times New Roman" w:hAnsi="Times New Roman"/>
          <w:color w:val="242424"/>
          <w:sz w:val="24"/>
          <w:szCs w:val="24"/>
          <w:rtl w:val="0"/>
        </w:rPr>
        <w:t xml:space="preserve">, making </w:t>
      </w:r>
      <w:r w:rsidDel="00000000" w:rsidR="00000000" w:rsidRPr="00000000">
        <w:rPr>
          <w:rFonts w:ascii="Times New Roman" w:cs="Times New Roman" w:eastAsia="Times New Roman" w:hAnsi="Times New Roman"/>
          <w:b w:val="1"/>
          <w:color w:val="242424"/>
          <w:sz w:val="24"/>
          <w:szCs w:val="24"/>
          <w:rtl w:val="0"/>
        </w:rPr>
        <w:t xml:space="preserve">24.95%</w:t>
      </w:r>
      <w:r w:rsidDel="00000000" w:rsidR="00000000" w:rsidRPr="00000000">
        <w:rPr>
          <w:rFonts w:ascii="Times New Roman" w:cs="Times New Roman" w:eastAsia="Times New Roman" w:hAnsi="Times New Roman"/>
          <w:color w:val="242424"/>
          <w:sz w:val="24"/>
          <w:szCs w:val="24"/>
          <w:rtl w:val="0"/>
        </w:rPr>
        <w:t xml:space="preserve"> of global sales with </w:t>
      </w:r>
      <w:r w:rsidDel="00000000" w:rsidR="00000000" w:rsidRPr="00000000">
        <w:rPr>
          <w:rFonts w:ascii="Times New Roman" w:cs="Times New Roman" w:eastAsia="Times New Roman" w:hAnsi="Times New Roman"/>
          <w:b w:val="1"/>
          <w:color w:val="242424"/>
          <w:sz w:val="24"/>
          <w:szCs w:val="24"/>
          <w:rtl w:val="0"/>
        </w:rPr>
        <w:t xml:space="preserve">1787 million</w:t>
      </w:r>
      <w:r w:rsidDel="00000000" w:rsidR="00000000" w:rsidRPr="00000000">
        <w:rPr>
          <w:rFonts w:ascii="Times New Roman" w:cs="Times New Roman" w:eastAsia="Times New Roman" w:hAnsi="Times New Roman"/>
          <w:color w:val="242424"/>
          <w:sz w:val="24"/>
          <w:szCs w:val="24"/>
          <w:rtl w:val="0"/>
        </w:rPr>
        <w:t xml:space="preserve"> in sales.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