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655B4" w14:textId="77777777" w:rsidR="00A31124" w:rsidRPr="005437F0" w:rsidRDefault="00A31124" w:rsidP="00A31124">
      <w:pPr>
        <w:spacing w:before="66" w:after="66" w:line="240" w:lineRule="auto"/>
        <w:textAlignment w:val="baseline"/>
        <w:outlineLvl w:val="0"/>
        <w:rPr>
          <w:rFonts w:ascii="Georgia" w:eastAsia="Times New Roman" w:hAnsi="Georgia" w:cs="Times New Roman"/>
          <w:color w:val="000000"/>
          <w:kern w:val="36"/>
          <w:sz w:val="54"/>
          <w:szCs w:val="54"/>
          <w:lang w:val="de-DE" w:eastAsia="en-GB"/>
        </w:rPr>
      </w:pPr>
      <w:r w:rsidRPr="005437F0">
        <w:rPr>
          <w:rFonts w:ascii="Georgia" w:eastAsia="Times New Roman" w:hAnsi="Georgia" w:cs="Times New Roman"/>
          <w:color w:val="000000"/>
          <w:kern w:val="36"/>
          <w:sz w:val="54"/>
          <w:szCs w:val="54"/>
          <w:lang w:val="de-DE" w:eastAsia="en-GB"/>
        </w:rPr>
        <w:t>Zwei Spiele, in die Menschen spielen unbewusst und zerstören das Kollektiv</w:t>
      </w:r>
    </w:p>
    <w:p w14:paraId="78D2C23D" w14:textId="77777777" w:rsidR="00A31124" w:rsidRPr="00A31124" w:rsidRDefault="00A31124" w:rsidP="00A31124">
      <w:pPr>
        <w:shd w:val="clear" w:color="auto" w:fill="FFFFFF"/>
        <w:spacing w:line="240" w:lineRule="auto"/>
        <w:textAlignment w:val="baseline"/>
        <w:rPr>
          <w:rFonts w:ascii="Roboto" w:eastAsia="Times New Roman" w:hAnsi="Roboto" w:cs="Times New Roman"/>
          <w:color w:val="000000"/>
          <w:sz w:val="24"/>
          <w:szCs w:val="24"/>
          <w:lang w:eastAsia="en-GB"/>
        </w:rPr>
      </w:pPr>
      <w:r w:rsidRPr="00A31124">
        <w:rPr>
          <w:rFonts w:ascii="Roboto" w:eastAsia="Times New Roman" w:hAnsi="Roboto" w:cs="Times New Roman"/>
          <w:noProof/>
          <w:color w:val="000000"/>
          <w:sz w:val="24"/>
          <w:szCs w:val="24"/>
          <w:bdr w:val="none" w:sz="0" w:space="0" w:color="auto" w:frame="1"/>
          <w:lang w:eastAsia="en-GB"/>
        </w:rPr>
        <w:drawing>
          <wp:inline distT="0" distB="0" distL="0" distR="0" wp14:anchorId="0384CAF0" wp14:editId="186A0DB7">
            <wp:extent cx="5760720" cy="3921125"/>
            <wp:effectExtent l="0" t="0" r="0" b="3175"/>
            <wp:docPr id="2" name="Picture 2" descr="Две игры, в которые люди играют неосознанно и разрушают коллектив">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ве игры, в которые люди играют неосознанно и разрушают коллектив">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921125"/>
                    </a:xfrm>
                    <a:prstGeom prst="rect">
                      <a:avLst/>
                    </a:prstGeom>
                    <a:noFill/>
                    <a:ln>
                      <a:noFill/>
                    </a:ln>
                  </pic:spPr>
                </pic:pic>
              </a:graphicData>
            </a:graphic>
          </wp:inline>
        </w:drawing>
      </w:r>
    </w:p>
    <w:p w14:paraId="487294EC" w14:textId="77777777" w:rsidR="00A31124" w:rsidRPr="00A31124" w:rsidRDefault="00A31124" w:rsidP="00A31124">
      <w:pPr>
        <w:spacing w:after="0" w:line="240" w:lineRule="auto"/>
        <w:textAlignment w:val="baseline"/>
        <w:rPr>
          <w:rFonts w:ascii="Times New Roman" w:eastAsia="Times New Roman" w:hAnsi="Times New Roman" w:cs="Times New Roman"/>
          <w:color w:val="000000"/>
          <w:sz w:val="24"/>
          <w:szCs w:val="24"/>
          <w:bdr w:val="none" w:sz="0" w:space="0" w:color="auto" w:frame="1"/>
          <w:lang w:eastAsia="en-GB"/>
        </w:rPr>
      </w:pPr>
      <w:r w:rsidRPr="00A31124">
        <w:rPr>
          <w:rFonts w:ascii="Roboto" w:eastAsia="Times New Roman" w:hAnsi="Roboto" w:cs="Times New Roman"/>
          <w:color w:val="000000"/>
          <w:sz w:val="24"/>
          <w:szCs w:val="24"/>
          <w:lang w:eastAsia="en-GB"/>
        </w:rPr>
        <w:fldChar w:fldCharType="begin"/>
      </w:r>
      <w:r w:rsidRPr="00A31124">
        <w:rPr>
          <w:rFonts w:ascii="Roboto" w:eastAsia="Times New Roman" w:hAnsi="Roboto" w:cs="Times New Roman"/>
          <w:color w:val="000000"/>
          <w:sz w:val="24"/>
          <w:szCs w:val="24"/>
          <w:lang w:eastAsia="en-GB"/>
        </w:rPr>
        <w:instrText xml:space="preserve"> HYPERLINK "https://www.e-xecutive.ru/users/485040-valentin-hrishu" </w:instrText>
      </w:r>
      <w:r w:rsidRPr="00A31124">
        <w:rPr>
          <w:rFonts w:ascii="Roboto" w:eastAsia="Times New Roman" w:hAnsi="Roboto" w:cs="Times New Roman"/>
          <w:color w:val="000000"/>
          <w:sz w:val="24"/>
          <w:szCs w:val="24"/>
          <w:lang w:eastAsia="en-GB"/>
        </w:rPr>
      </w:r>
      <w:r w:rsidRPr="00A31124">
        <w:rPr>
          <w:rFonts w:ascii="Roboto" w:eastAsia="Times New Roman" w:hAnsi="Roboto" w:cs="Times New Roman"/>
          <w:color w:val="000000"/>
          <w:sz w:val="24"/>
          <w:szCs w:val="24"/>
          <w:lang w:eastAsia="en-GB"/>
        </w:rPr>
        <w:fldChar w:fldCharType="separate"/>
      </w:r>
      <w:r w:rsidRPr="00A31124">
        <w:rPr>
          <w:rFonts w:ascii="Roboto" w:eastAsia="Times New Roman" w:hAnsi="Roboto" w:cs="Times New Roman"/>
          <w:noProof/>
          <w:color w:val="000000"/>
          <w:sz w:val="24"/>
          <w:szCs w:val="24"/>
          <w:bdr w:val="none" w:sz="0" w:space="0" w:color="auto" w:frame="1"/>
          <w:lang w:eastAsia="en-GB"/>
        </w:rPr>
        <w:drawing>
          <wp:inline distT="0" distB="0" distL="0" distR="0" wp14:anchorId="379CE59F" wp14:editId="1921CAD3">
            <wp:extent cx="571500" cy="571500"/>
            <wp:effectExtent l="0" t="0" r="0" b="0"/>
            <wp:docPr id="1" name="Picture 1" descr="Валентин Хриш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Валентин Хришу"/>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14:paraId="6EC7F7D3" w14:textId="77777777" w:rsidR="00A31124" w:rsidRPr="005437F0" w:rsidRDefault="00A31124" w:rsidP="00A31124">
      <w:pPr>
        <w:spacing w:after="0" w:line="240" w:lineRule="auto"/>
        <w:textAlignment w:val="baseline"/>
        <w:rPr>
          <w:rFonts w:ascii="Times New Roman" w:eastAsia="Times New Roman" w:hAnsi="Times New Roman" w:cs="Times New Roman"/>
          <w:sz w:val="24"/>
          <w:szCs w:val="24"/>
          <w:lang w:val="de-DE" w:eastAsia="en-GB"/>
        </w:rPr>
      </w:pPr>
      <w:r w:rsidRPr="005437F0">
        <w:rPr>
          <w:rFonts w:ascii="Roboto" w:eastAsia="Times New Roman" w:hAnsi="Roboto" w:cs="Times New Roman"/>
          <w:color w:val="000000"/>
          <w:sz w:val="24"/>
          <w:szCs w:val="24"/>
          <w:bdr w:val="none" w:sz="0" w:space="0" w:color="auto" w:frame="1"/>
          <w:lang w:val="de-DE" w:eastAsia="en-GB"/>
        </w:rPr>
        <w:t>Walentin Chrischu</w:t>
      </w:r>
    </w:p>
    <w:p w14:paraId="087B4E8B" w14:textId="77777777" w:rsidR="00A31124" w:rsidRPr="005437F0" w:rsidRDefault="00A31124" w:rsidP="00A31124">
      <w:pPr>
        <w:spacing w:after="0" w:line="240" w:lineRule="auto"/>
        <w:textAlignment w:val="baseline"/>
        <w:rPr>
          <w:rFonts w:ascii="Roboto" w:eastAsia="Times New Roman" w:hAnsi="Roboto" w:cs="Times New Roman"/>
          <w:color w:val="999999"/>
          <w:sz w:val="21"/>
          <w:szCs w:val="21"/>
          <w:bdr w:val="none" w:sz="0" w:space="0" w:color="auto" w:frame="1"/>
          <w:lang w:val="de-DE" w:eastAsia="en-GB"/>
        </w:rPr>
      </w:pPr>
      <w:r w:rsidRPr="005437F0">
        <w:rPr>
          <w:rFonts w:ascii="Roboto" w:eastAsia="Times New Roman" w:hAnsi="Roboto" w:cs="Times New Roman"/>
          <w:color w:val="999999"/>
          <w:sz w:val="21"/>
          <w:szCs w:val="21"/>
          <w:bdr w:val="none" w:sz="0" w:space="0" w:color="auto" w:frame="1"/>
          <w:lang w:val="de-DE" w:eastAsia="en-GB"/>
        </w:rPr>
        <w:t>Der Abteilungsleiter, der stellvertretende Leiter, Moskau</w:t>
      </w:r>
    </w:p>
    <w:p w14:paraId="7D80EBC1" w14:textId="77777777" w:rsidR="00A31124" w:rsidRPr="005437F0" w:rsidRDefault="00A31124" w:rsidP="00A31124">
      <w:pPr>
        <w:spacing w:after="0" w:line="240" w:lineRule="auto"/>
        <w:textAlignment w:val="baseline"/>
        <w:rPr>
          <w:rFonts w:ascii="Roboto" w:eastAsia="Times New Roman" w:hAnsi="Roboto" w:cs="Times New Roman"/>
          <w:color w:val="000000"/>
          <w:sz w:val="24"/>
          <w:szCs w:val="24"/>
          <w:lang w:val="de-DE" w:eastAsia="en-GB"/>
        </w:rPr>
      </w:pPr>
      <w:r w:rsidRPr="00A31124">
        <w:rPr>
          <w:rFonts w:ascii="Roboto" w:eastAsia="Times New Roman" w:hAnsi="Roboto" w:cs="Times New Roman"/>
          <w:color w:val="000000"/>
          <w:sz w:val="24"/>
          <w:szCs w:val="24"/>
          <w:lang w:eastAsia="en-GB"/>
        </w:rPr>
        <w:fldChar w:fldCharType="end"/>
      </w:r>
    </w:p>
    <w:p w14:paraId="55E15355" w14:textId="77777777" w:rsidR="00A31124" w:rsidRPr="005437F0" w:rsidRDefault="00A31124" w:rsidP="00A31124">
      <w:pPr>
        <w:spacing w:line="420" w:lineRule="atLeast"/>
        <w:textAlignment w:val="baseline"/>
        <w:rPr>
          <w:rFonts w:ascii="Georgia" w:eastAsia="Times New Roman" w:hAnsi="Georgia" w:cs="Times New Roman"/>
          <w:color w:val="000000"/>
          <w:sz w:val="30"/>
          <w:szCs w:val="30"/>
          <w:lang w:val="de-DE" w:eastAsia="en-GB"/>
        </w:rPr>
      </w:pPr>
      <w:r w:rsidRPr="005437F0">
        <w:rPr>
          <w:rFonts w:ascii="Georgia" w:eastAsia="Times New Roman" w:hAnsi="Georgia" w:cs="Times New Roman"/>
          <w:color w:val="000000"/>
          <w:sz w:val="30"/>
          <w:szCs w:val="30"/>
          <w:lang w:val="de-DE" w:eastAsia="en-GB"/>
        </w:rPr>
        <w:t>Wie die Menschen an den Tag zu bringen, die die psychologische Atmosphäre im Unternehmen destruktiv beeinflussen, und was mit ihnen zu machen?</w:t>
      </w:r>
    </w:p>
    <w:p w14:paraId="4046C669"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der Karriere beobachtete mehrfach, wie die Unternehmen viel Mittel und der Kräfte für die Personalausbildung, die Einführung der technischen Neuheiten, die Automatisierung der Prozesse verbrauchen, aber dabei teilen ungenügend Aufmerksamkeit dem psychologischen Klima im Kollektiv zu.</w:t>
      </w:r>
    </w:p>
    <w:p w14:paraId="76367E83"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Doch du die Suche der Defekte, die Konflikte, die Anschuldigung, das Umlegen der Verantwortung – die so alltäglichen Elemente der Kommunikation, dass über ihre Natur und die Tiefprozesse besonders nicht nachdenkst, von deren Symptomen sie sind. Und in Anbetracht des ständigen Großalarms, den Kampf für den Markt, die </w:t>
      </w:r>
      <w:r w:rsidRPr="005437F0">
        <w:rPr>
          <w:rFonts w:ascii="Georgia" w:eastAsia="Times New Roman" w:hAnsi="Georgia" w:cs="Times New Roman"/>
          <w:color w:val="000000"/>
          <w:sz w:val="24"/>
          <w:szCs w:val="24"/>
          <w:lang w:val="de-DE" w:eastAsia="en-GB"/>
        </w:rPr>
        <w:lastRenderedPageBreak/>
        <w:t xml:space="preserve">Nichterfüllung der Pläne, die zahlreichen Beratungen, aller geht, betreffs der Kommunikationen, im Kollektiv auf den entfernten Plan weg. </w:t>
      </w:r>
    </w:p>
    <w:p w14:paraId="23A055A9"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Ich biete an stehenzubleiben und, das anzuschauen, was im Kollektiv geschieht, worüber die Mitarbeiter sagen, wie sich benehmen, welche Wörter in der Rede verwenden. Geben Sie wir tauchen in die unsichtbare Welt der psychologischen Spiele, die Ihre Kollegen, die Leiter und die Untergebenen spielen.</w:t>
      </w:r>
    </w:p>
    <w:p w14:paraId="590307CA"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Als Beispiel werden wir auf zwei psychologische Spiele stehenbleiben. Wir werden anschauen, wie sie gezeigt werden, warum spielen sie, zu welchen Folgen es auch als bringen, wenn auch, aber maximal nicht auszurotten </w:t>
      </w:r>
      <w:hyperlink r:id="rId8" w:tgtFrame="_blank" w:history="1">
        <w:r w:rsidRPr="005437F0">
          <w:rPr>
            <w:rFonts w:ascii="Georgia" w:eastAsia="Times New Roman" w:hAnsi="Georgia" w:cs="Times New Roman"/>
            <w:color w:val="2667C1"/>
            <w:sz w:val="24"/>
            <w:szCs w:val="24"/>
            <w:u w:val="single"/>
            <w:bdr w:val="none" w:sz="0" w:space="0" w:color="auto" w:frame="1"/>
            <w:lang w:val="de-DE" w:eastAsia="en-GB"/>
          </w:rPr>
          <w:t>ihren negativen Einfluss</w:t>
        </w:r>
      </w:hyperlink>
      <w:r w:rsidRPr="005437F0">
        <w:rPr>
          <w:rFonts w:ascii="Georgia" w:eastAsia="Times New Roman" w:hAnsi="Georgia" w:cs="Times New Roman"/>
          <w:color w:val="000000"/>
          <w:sz w:val="24"/>
          <w:szCs w:val="24"/>
          <w:lang w:val="de-DE" w:eastAsia="en-GB"/>
        </w:rPr>
        <w:t>.</w:t>
      </w:r>
    </w:p>
    <w:p w14:paraId="644EB097" w14:textId="77777777" w:rsidR="00A31124" w:rsidRPr="005437F0" w:rsidRDefault="00A31124" w:rsidP="00A31124">
      <w:pPr>
        <w:spacing w:before="133" w:after="107" w:line="240" w:lineRule="auto"/>
        <w:textAlignment w:val="baseline"/>
        <w:outlineLvl w:val="2"/>
        <w:rPr>
          <w:rFonts w:ascii="Georgia" w:eastAsia="Times New Roman" w:hAnsi="Georgia" w:cs="Times New Roman"/>
          <w:b/>
          <w:bCs/>
          <w:color w:val="000000"/>
          <w:sz w:val="27"/>
          <w:szCs w:val="27"/>
          <w:lang w:val="de-DE" w:eastAsia="en-GB"/>
        </w:rPr>
      </w:pPr>
      <w:r w:rsidRPr="005437F0">
        <w:rPr>
          <w:rFonts w:ascii="Georgia" w:eastAsia="Times New Roman" w:hAnsi="Georgia" w:cs="Times New Roman"/>
          <w:b/>
          <w:bCs/>
          <w:color w:val="000000"/>
          <w:sz w:val="27"/>
          <w:szCs w:val="27"/>
          <w:lang w:val="de-DE" w:eastAsia="en-GB"/>
        </w:rPr>
        <w:t>Was ist Spiel</w:t>
      </w:r>
    </w:p>
    <w:p w14:paraId="39D97363"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Bevor weiter überzugehen, biete ich an, die einheitliche Sprache der Kommunikation aufzubauen und zu bestimmen, was ist Spiel. Ich periphrasiere Psychologen Eric Berna</w:t>
      </w:r>
      <w:r w:rsidRPr="005437F0">
        <w:rPr>
          <w:rFonts w:ascii="Georgia" w:eastAsia="Times New Roman" w:hAnsi="Georgia" w:cs="Times New Roman"/>
          <w:b/>
          <w:bCs/>
          <w:color w:val="000000"/>
          <w:sz w:val="24"/>
          <w:szCs w:val="24"/>
          <w:bdr w:val="none" w:sz="0" w:space="0" w:color="auto" w:frame="1"/>
          <w:lang w:val="de-DE" w:eastAsia="en-GB"/>
        </w:rPr>
        <w:t xml:space="preserve">: die Spiele ist ein </w:t>
      </w:r>
      <w:r w:rsidRPr="005437F0">
        <w:rPr>
          <w:rFonts w:ascii="Georgia" w:eastAsia="Times New Roman" w:hAnsi="Georgia" w:cs="Times New Roman"/>
          <w:color w:val="000000"/>
          <w:sz w:val="24"/>
          <w:szCs w:val="24"/>
          <w:lang w:val="de-DE" w:eastAsia="en-GB"/>
        </w:rPr>
        <w:t>Prozess der Kommunikation zwischen den Menschen, wenn sich der Mensch unbewusst den Anschein gibt, was nach einem strebt, während in Wirklichkeit ihm ganz anderes notwendig ist. Sie geben immer unbewusst eben dem Menschen verschiedene Gewinne (ausführlicher in den Beispielen niedriger).</w:t>
      </w:r>
    </w:p>
    <w:p w14:paraId="662C7155"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Die Gründe der Spiele liegen tief innerhalb unser, wobei nicht in jenem hellem und wohlgestalteten Teil, die wir der Welt und sich zeigen wollen, und in dunkel und abstoßend, wohin man nicht hineinschauen will. Deshalb ist es uns so schwer, sie zu bestimmen, und es entsteht die Empfindung, dass nach unverständlichem wir den Gründen, wir gehen im Kreis, es ändern sich nur die Geoortung und die Namen, und das Wesen bleibt selb.</w:t>
      </w:r>
    </w:p>
    <w:p w14:paraId="5204B7F3" w14:textId="77777777" w:rsidR="00A31124" w:rsidRPr="005437F0" w:rsidRDefault="00A31124" w:rsidP="00A31124">
      <w:pPr>
        <w:spacing w:before="144" w:after="96" w:line="240" w:lineRule="auto"/>
        <w:textAlignment w:val="baseline"/>
        <w:outlineLvl w:val="1"/>
        <w:rPr>
          <w:rFonts w:ascii="Georgia" w:eastAsia="Times New Roman" w:hAnsi="Georgia" w:cs="Times New Roman"/>
          <w:b/>
          <w:bCs/>
          <w:color w:val="000000"/>
          <w:sz w:val="30"/>
          <w:szCs w:val="30"/>
          <w:lang w:val="de-DE" w:eastAsia="en-GB"/>
        </w:rPr>
      </w:pPr>
      <w:r w:rsidRPr="005437F0">
        <w:rPr>
          <w:rFonts w:ascii="Georgia" w:eastAsia="Times New Roman" w:hAnsi="Georgia" w:cs="Times New Roman"/>
          <w:b/>
          <w:bCs/>
          <w:color w:val="000000"/>
          <w:sz w:val="30"/>
          <w:szCs w:val="30"/>
          <w:lang w:val="de-DE" w:eastAsia="en-GB"/>
        </w:rPr>
        <w:t>Das psychologische Spiel "der Defekt"</w:t>
      </w:r>
    </w:p>
    <w:p w14:paraId="1A11B89A"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Wie gezeigt wird?</w:t>
      </w:r>
    </w:p>
    <w:p w14:paraId="34E39ED3"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Viele stießen auf die Bekannten, die Leiter oder die Kollegen zusammen, die in anderen Menschen die Mängel (die Defekte) suchen, hängen die Etikette im Voraus: jemand ist, nepraw dumm, es werden die Gehirne nicht ausreichen, die Arbeit zu machen, bekleidet sich usw. geschmacklos Das heißt machen aller, um </w:t>
      </w:r>
      <w:hyperlink r:id="rId9" w:tgtFrame="_blank" w:history="1">
        <w:r w:rsidRPr="005437F0">
          <w:rPr>
            <w:rFonts w:ascii="Georgia" w:eastAsia="Times New Roman" w:hAnsi="Georgia" w:cs="Times New Roman"/>
            <w:color w:val="2667C1"/>
            <w:sz w:val="24"/>
            <w:szCs w:val="24"/>
            <w:u w:val="single"/>
            <w:bdr w:val="none" w:sz="0" w:space="0" w:color="auto" w:frame="1"/>
            <w:lang w:val="de-DE" w:eastAsia="en-GB"/>
          </w:rPr>
          <w:t>die Bedeutsamkeit und die Rolle anderen Menschen herabzusetzen, sonst</w:t>
        </w:r>
      </w:hyperlink>
      <w:r w:rsidRPr="005437F0">
        <w:rPr>
          <w:rFonts w:ascii="Georgia" w:eastAsia="Times New Roman" w:hAnsi="Georgia" w:cs="Times New Roman"/>
          <w:color w:val="000000"/>
          <w:sz w:val="24"/>
          <w:szCs w:val="24"/>
          <w:lang w:val="de-DE" w:eastAsia="en-GB"/>
        </w:rPr>
        <w:t xml:space="preserve">es in den Schmutz zu ziehen . </w:t>
      </w:r>
    </w:p>
    <w:p w14:paraId="1B50C4F2"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Begegneten die ähnlichen Phrasen:</w:t>
      </w:r>
    </w:p>
    <w:p w14:paraId="04A0258D"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 «Ja wie er überhaupt uns bezeichnen kann, doch hat er den Tag auf unserer Stelle» durchstudiert</w:t>
      </w:r>
    </w:p>
    <w:p w14:paraId="0ECD3717"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 «Er kann die Krawatte sogar nicht normal zubinden, wie ich mit ihm zum Kunden fahren werde»</w:t>
      </w:r>
    </w:p>
    <w:p w14:paraId="71C72EEA"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 «Der Bericht normal, aber wie ich seiner Führung zeigen werde, doch du hat den Text nach der Breite nicht geebnet»</w:t>
      </w:r>
    </w:p>
    <w:p w14:paraId="015FC4BE"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Sie wissen solche Menschen?</w:t>
      </w:r>
    </w:p>
    <w:p w14:paraId="520B58B5" w14:textId="77777777" w:rsidR="00A31124" w:rsidRPr="005437F0" w:rsidRDefault="00A31124" w:rsidP="00A31124">
      <w:pPr>
        <w:spacing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Es ist wichtig, das vorliegende Spiel mit der Reaktion auf den Verstoß oder die Nichtübereinstimmung mit den bestimmten Normen und den korporativen Regeln nicht zu verwirren. Den Menschen, die dieses Spiel spielen, finden den Defekt, der oft </w:t>
      </w:r>
      <w:r w:rsidRPr="005437F0">
        <w:rPr>
          <w:rFonts w:ascii="Georgia" w:eastAsia="Times New Roman" w:hAnsi="Georgia" w:cs="Times New Roman"/>
          <w:color w:val="000000"/>
          <w:sz w:val="24"/>
          <w:szCs w:val="24"/>
          <w:lang w:val="de-DE" w:eastAsia="en-GB"/>
        </w:rPr>
        <w:lastRenderedPageBreak/>
        <w:t>erdacht ist, übertrieben oder nicht zur Stelle a priori. Bringen es emotional nicht konstruktiv dar, oft persönlich werdend.</w:t>
      </w:r>
    </w:p>
    <w:p w14:paraId="1856EDA0"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b/>
          <w:bCs/>
          <w:color w:val="000000"/>
          <w:sz w:val="24"/>
          <w:szCs w:val="24"/>
          <w:bdr w:val="none" w:sz="0" w:space="0" w:color="auto" w:frame="1"/>
          <w:lang w:val="de-DE" w:eastAsia="en-GB"/>
        </w:rPr>
        <w:t>Warum spielen dieses Spiel?</w:t>
      </w:r>
    </w:p>
    <w:p w14:paraId="59E6D835" w14:textId="3956FBA1"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Die ähnlichen Menschen benehmen sich so nicht sporaditscheski, nicht, weil sie die tiefe Analyse durchgeführt haben oder haben die riesige Erfahrung. Sie suchen die Defekte, um </w:t>
      </w:r>
      <w:r w:rsidR="005437F0">
        <w:rPr>
          <w:rFonts w:ascii="Georgia" w:eastAsia="Times New Roman" w:hAnsi="Georgia" w:cs="Times New Roman"/>
          <w:b/>
          <w:bCs/>
          <w:color w:val="000000"/>
          <w:sz w:val="24"/>
          <w:szCs w:val="24"/>
          <w:bdr w:val="none" w:sz="0" w:space="0" w:color="auto" w:frame="1"/>
          <w:lang w:val="de-DE" w:eastAsia="en-GB"/>
        </w:rPr>
        <w:t>ihre geringe</w:t>
      </w:r>
      <w:r w:rsidRPr="005437F0">
        <w:rPr>
          <w:rFonts w:ascii="Georgia" w:eastAsia="Times New Roman" w:hAnsi="Georgia" w:cs="Times New Roman"/>
          <w:b/>
          <w:bCs/>
          <w:color w:val="000000"/>
          <w:sz w:val="24"/>
          <w:szCs w:val="24"/>
          <w:bdr w:val="none" w:sz="0" w:space="0" w:color="auto" w:frame="1"/>
          <w:lang w:val="de-DE" w:eastAsia="en-GB"/>
        </w:rPr>
        <w:t xml:space="preserve"> Selbsteinschätzung zu erhöhen, sich der Überzeugung zu geben. Es wird</w:t>
      </w:r>
      <w:r w:rsidRPr="005437F0">
        <w:rPr>
          <w:rFonts w:ascii="Georgia" w:eastAsia="Times New Roman" w:hAnsi="Georgia" w:cs="Times New Roman"/>
          <w:color w:val="000000"/>
          <w:sz w:val="24"/>
          <w:szCs w:val="24"/>
          <w:lang w:val="de-DE" w:eastAsia="en-GB"/>
        </w:rPr>
        <w:t xml:space="preserve"> darin oft gezeigt, dass sich der Mensch unsicher mit anderen Menschen fühlt (besonders neu</w:t>
      </w:r>
      <w:r w:rsidR="005437F0">
        <w:rPr>
          <w:rFonts w:ascii="Georgia" w:eastAsia="Times New Roman" w:hAnsi="Georgia" w:cs="Times New Roman"/>
          <w:color w:val="000000"/>
          <w:sz w:val="24"/>
          <w:szCs w:val="24"/>
          <w:lang w:val="de-DE" w:eastAsia="en-GB"/>
        </w:rPr>
        <w:t>en</w:t>
      </w:r>
      <w:r w:rsidRPr="005437F0">
        <w:rPr>
          <w:rFonts w:ascii="Georgia" w:eastAsia="Times New Roman" w:hAnsi="Georgia" w:cs="Times New Roman"/>
          <w:color w:val="000000"/>
          <w:sz w:val="24"/>
          <w:szCs w:val="24"/>
          <w:lang w:val="de-DE" w:eastAsia="en-GB"/>
        </w:rPr>
        <w:t xml:space="preserve">), bis bei ihnen </w:t>
      </w:r>
      <w:r w:rsidR="00FB77CA">
        <w:rPr>
          <w:rFonts w:ascii="Georgia" w:eastAsia="Times New Roman" w:hAnsi="Georgia" w:cs="Times New Roman"/>
          <w:color w:val="000000"/>
          <w:sz w:val="24"/>
          <w:szCs w:val="24"/>
          <w:lang w:val="de-DE" w:eastAsia="en-GB"/>
        </w:rPr>
        <w:t>einen</w:t>
      </w:r>
      <w:r w:rsidRPr="005437F0">
        <w:rPr>
          <w:rFonts w:ascii="Georgia" w:eastAsia="Times New Roman" w:hAnsi="Georgia" w:cs="Times New Roman"/>
          <w:color w:val="000000"/>
          <w:sz w:val="24"/>
          <w:szCs w:val="24"/>
          <w:lang w:val="de-DE" w:eastAsia="en-GB"/>
        </w:rPr>
        <w:t xml:space="preserve"> Defekt </w:t>
      </w:r>
      <w:r w:rsidR="00FB77CA">
        <w:rPr>
          <w:rFonts w:ascii="Georgia" w:eastAsia="Times New Roman" w:hAnsi="Georgia" w:cs="Times New Roman"/>
          <w:color w:val="000000"/>
          <w:sz w:val="24"/>
          <w:szCs w:val="24"/>
          <w:lang w:val="de-DE" w:eastAsia="en-GB"/>
        </w:rPr>
        <w:t xml:space="preserve">entdeckt </w:t>
      </w:r>
      <w:r w:rsidRPr="005437F0">
        <w:rPr>
          <w:rFonts w:ascii="Georgia" w:eastAsia="Times New Roman" w:hAnsi="Georgia" w:cs="Times New Roman"/>
          <w:color w:val="000000"/>
          <w:sz w:val="24"/>
          <w:szCs w:val="24"/>
          <w:lang w:val="de-DE" w:eastAsia="en-GB"/>
        </w:rPr>
        <w:t xml:space="preserve">und nur dann </w:t>
      </w:r>
      <w:r w:rsidR="00FB77CA">
        <w:rPr>
          <w:rFonts w:ascii="Georgia" w:eastAsia="Times New Roman" w:hAnsi="Georgia" w:cs="Times New Roman"/>
          <w:color w:val="000000"/>
          <w:sz w:val="24"/>
          <w:szCs w:val="24"/>
          <w:lang w:val="de-DE" w:eastAsia="en-GB"/>
        </w:rPr>
        <w:t xml:space="preserve">mit ihm </w:t>
      </w:r>
      <w:r w:rsidR="003B3D89">
        <w:rPr>
          <w:rFonts w:ascii="Georgia" w:eastAsia="Times New Roman" w:hAnsi="Georgia" w:cs="Times New Roman"/>
          <w:color w:val="000000"/>
          <w:sz w:val="24"/>
          <w:szCs w:val="24"/>
          <w:lang w:val="de-DE" w:eastAsia="en-GB"/>
        </w:rPr>
        <w:t>sich gut</w:t>
      </w:r>
      <w:r w:rsidRPr="005437F0">
        <w:rPr>
          <w:rFonts w:ascii="Georgia" w:eastAsia="Times New Roman" w:hAnsi="Georgia" w:cs="Times New Roman"/>
          <w:color w:val="000000"/>
          <w:sz w:val="24"/>
          <w:szCs w:val="24"/>
          <w:lang w:val="de-DE" w:eastAsia="en-GB"/>
        </w:rPr>
        <w:t xml:space="preserve"> </w:t>
      </w:r>
      <w:r w:rsidR="003B3D89">
        <w:rPr>
          <w:rFonts w:ascii="Georgia" w:eastAsia="Times New Roman" w:hAnsi="Georgia" w:cs="Times New Roman"/>
          <w:color w:val="000000"/>
          <w:sz w:val="24"/>
          <w:szCs w:val="24"/>
          <w:lang w:val="de-DE" w:eastAsia="en-GB"/>
        </w:rPr>
        <w:t>fühlen</w:t>
      </w:r>
      <w:r w:rsidRPr="005437F0">
        <w:rPr>
          <w:rFonts w:ascii="Georgia" w:eastAsia="Times New Roman" w:hAnsi="Georgia" w:cs="Times New Roman"/>
          <w:color w:val="000000"/>
          <w:sz w:val="24"/>
          <w:szCs w:val="24"/>
          <w:lang w:val="de-DE" w:eastAsia="en-GB"/>
        </w:rPr>
        <w:t>. Er wie würde anderen (überzeugter in sich, hell oder erfolgreich) bis zum Niveau, damit es komfortabel war, sich senken mit ihm oder überhaupt zu umgehen, die Kommunikation zu vermeiden.</w:t>
      </w:r>
    </w:p>
    <w:p w14:paraId="0801553B" w14:textId="64B09462"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Anderer Fall – wenn </w:t>
      </w:r>
      <w:r w:rsidR="003B3D89">
        <w:rPr>
          <w:rFonts w:ascii="Georgia" w:eastAsia="Times New Roman" w:hAnsi="Georgia" w:cs="Times New Roman"/>
          <w:color w:val="000000"/>
          <w:sz w:val="24"/>
          <w:szCs w:val="24"/>
          <w:lang w:val="de-DE" w:eastAsia="en-GB"/>
        </w:rPr>
        <w:t>ein</w:t>
      </w:r>
      <w:r w:rsidRPr="005437F0">
        <w:rPr>
          <w:rFonts w:ascii="Georgia" w:eastAsia="Times New Roman" w:hAnsi="Georgia" w:cs="Times New Roman"/>
          <w:color w:val="000000"/>
          <w:sz w:val="24"/>
          <w:szCs w:val="24"/>
          <w:lang w:val="de-DE" w:eastAsia="en-GB"/>
        </w:rPr>
        <w:t xml:space="preserve"> Mensch </w:t>
      </w:r>
      <w:r w:rsidR="003B3D89">
        <w:rPr>
          <w:rFonts w:ascii="Georgia" w:eastAsia="Times New Roman" w:hAnsi="Georgia" w:cs="Times New Roman"/>
          <w:color w:val="000000"/>
          <w:sz w:val="24"/>
          <w:szCs w:val="24"/>
          <w:lang w:val="de-DE" w:eastAsia="en-GB"/>
        </w:rPr>
        <w:t>nach einem</w:t>
      </w:r>
      <w:r w:rsidRPr="005437F0">
        <w:rPr>
          <w:rFonts w:ascii="Georgia" w:eastAsia="Times New Roman" w:hAnsi="Georgia" w:cs="Times New Roman"/>
          <w:color w:val="000000"/>
          <w:sz w:val="24"/>
          <w:szCs w:val="24"/>
          <w:lang w:val="de-DE" w:eastAsia="en-GB"/>
        </w:rPr>
        <w:t xml:space="preserve"> Defekt</w:t>
      </w:r>
      <w:r w:rsidR="003B3D89">
        <w:rPr>
          <w:rFonts w:ascii="Georgia" w:eastAsia="Times New Roman" w:hAnsi="Georgia" w:cs="Times New Roman"/>
          <w:color w:val="000000"/>
          <w:sz w:val="24"/>
          <w:szCs w:val="24"/>
          <w:lang w:val="de-DE" w:eastAsia="en-GB"/>
        </w:rPr>
        <w:t xml:space="preserve"> sucht</w:t>
      </w:r>
      <w:r w:rsidRPr="005437F0">
        <w:rPr>
          <w:rFonts w:ascii="Georgia" w:eastAsia="Times New Roman" w:hAnsi="Georgia" w:cs="Times New Roman"/>
          <w:color w:val="000000"/>
          <w:sz w:val="24"/>
          <w:szCs w:val="24"/>
          <w:lang w:val="de-DE" w:eastAsia="en-GB"/>
        </w:rPr>
        <w:t xml:space="preserve">, damit dann die Hilfe nach der Korrektur und dadurch anzubieten </w:t>
      </w:r>
      <w:r w:rsidR="003B3D89">
        <w:rPr>
          <w:rFonts w:ascii="Georgia" w:eastAsia="Times New Roman" w:hAnsi="Georgia" w:cs="Times New Roman"/>
          <w:b/>
          <w:bCs/>
          <w:color w:val="000000"/>
          <w:sz w:val="24"/>
          <w:szCs w:val="24"/>
          <w:bdr w:val="none" w:sz="0" w:space="0" w:color="auto" w:frame="1"/>
          <w:lang w:val="de-DE" w:eastAsia="en-GB"/>
        </w:rPr>
        <w:t xml:space="preserve">und dadurch eigene </w:t>
      </w:r>
      <w:r w:rsidRPr="005437F0">
        <w:rPr>
          <w:rFonts w:ascii="Georgia" w:eastAsia="Times New Roman" w:hAnsi="Georgia" w:cs="Times New Roman"/>
          <w:b/>
          <w:bCs/>
          <w:color w:val="000000"/>
          <w:sz w:val="24"/>
          <w:szCs w:val="24"/>
          <w:bdr w:val="none" w:sz="0" w:space="0" w:color="auto" w:frame="1"/>
          <w:lang w:val="de-DE" w:eastAsia="en-GB"/>
        </w:rPr>
        <w:t xml:space="preserve">Wichtigkeit zu beweisen. Warum </w:t>
      </w:r>
      <w:r w:rsidRPr="005437F0">
        <w:rPr>
          <w:rFonts w:ascii="Georgia" w:eastAsia="Times New Roman" w:hAnsi="Georgia" w:cs="Times New Roman"/>
          <w:color w:val="000000"/>
          <w:sz w:val="24"/>
          <w:szCs w:val="24"/>
          <w:lang w:val="de-DE" w:eastAsia="en-GB"/>
        </w:rPr>
        <w:t xml:space="preserve">auf diese Weise? Offenbar, der Mensch </w:t>
      </w:r>
      <w:r w:rsidR="00097839">
        <w:rPr>
          <w:rFonts w:ascii="Georgia" w:eastAsia="Times New Roman" w:hAnsi="Georgia" w:cs="Times New Roman"/>
          <w:color w:val="000000"/>
          <w:sz w:val="24"/>
          <w:szCs w:val="24"/>
          <w:lang w:val="de-DE" w:eastAsia="en-GB"/>
        </w:rPr>
        <w:t xml:space="preserve">ist </w:t>
      </w:r>
      <w:r w:rsidRPr="005437F0">
        <w:rPr>
          <w:rFonts w:ascii="Georgia" w:eastAsia="Times New Roman" w:hAnsi="Georgia" w:cs="Times New Roman"/>
          <w:color w:val="000000"/>
          <w:sz w:val="24"/>
          <w:szCs w:val="24"/>
          <w:lang w:val="de-DE" w:eastAsia="en-GB"/>
        </w:rPr>
        <w:t xml:space="preserve">bis zum Ende </w:t>
      </w:r>
      <w:hyperlink r:id="rId10" w:tgtFrame="_blank" w:history="1">
        <w:r w:rsidR="00097839">
          <w:rPr>
            <w:rFonts w:ascii="Georgia" w:eastAsia="Times New Roman" w:hAnsi="Georgia" w:cs="Times New Roman"/>
            <w:color w:val="2667C1"/>
            <w:sz w:val="24"/>
            <w:szCs w:val="24"/>
            <w:u w:val="single"/>
            <w:bdr w:val="none" w:sz="0" w:space="0" w:color="auto" w:frame="1"/>
            <w:lang w:val="de-DE" w:eastAsia="en-GB"/>
          </w:rPr>
          <w:t>nicht in eigener Nützlichkeit und</w:t>
        </w:r>
        <w:r w:rsidRPr="005437F0">
          <w:rPr>
            <w:rFonts w:ascii="Georgia" w:eastAsia="Times New Roman" w:hAnsi="Georgia" w:cs="Times New Roman"/>
            <w:color w:val="2667C1"/>
            <w:sz w:val="24"/>
            <w:szCs w:val="24"/>
            <w:u w:val="single"/>
            <w:bdr w:val="none" w:sz="0" w:space="0" w:color="auto" w:frame="1"/>
            <w:lang w:val="de-DE" w:eastAsia="en-GB"/>
          </w:rPr>
          <w:t xml:space="preserve"> Wichtigkeit überzeugt.</w:t>
        </w:r>
      </w:hyperlink>
    </w:p>
    <w:p w14:paraId="362F6218" w14:textId="45F5F8AB"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Ich denke, man braucht nicht zu sagen, dass wenn dieses Spiel einer der </w:t>
      </w:r>
      <w:r w:rsidR="00097839">
        <w:rPr>
          <w:rFonts w:ascii="Georgia" w:eastAsia="Times New Roman" w:hAnsi="Georgia" w:cs="Times New Roman"/>
          <w:color w:val="000000"/>
          <w:sz w:val="24"/>
          <w:szCs w:val="24"/>
          <w:lang w:val="de-DE" w:eastAsia="en-GB"/>
        </w:rPr>
        <w:t>Chefs</w:t>
      </w:r>
      <w:r w:rsidRPr="005437F0">
        <w:rPr>
          <w:rFonts w:ascii="Georgia" w:eastAsia="Times New Roman" w:hAnsi="Georgia" w:cs="Times New Roman"/>
          <w:color w:val="000000"/>
          <w:sz w:val="24"/>
          <w:szCs w:val="24"/>
          <w:lang w:val="de-DE" w:eastAsia="en-GB"/>
        </w:rPr>
        <w:t xml:space="preserve"> Ihres Unternehmens spielt, so kann über die Entwicklung seiner Untergebenen, ihre Größe sowohl der Rede nicht sein. Die wertvollen </w:t>
      </w:r>
      <w:r w:rsidR="00157449">
        <w:rPr>
          <w:rFonts w:ascii="Georgia" w:eastAsia="Times New Roman" w:hAnsi="Georgia" w:cs="Times New Roman"/>
          <w:color w:val="000000"/>
          <w:sz w:val="24"/>
          <w:szCs w:val="24"/>
          <w:lang w:val="de-DE" w:eastAsia="en-GB"/>
        </w:rPr>
        <w:t>und</w:t>
      </w:r>
      <w:r w:rsidRPr="005437F0">
        <w:rPr>
          <w:rFonts w:ascii="Georgia" w:eastAsia="Times New Roman" w:hAnsi="Georgia" w:cs="Times New Roman"/>
          <w:color w:val="000000"/>
          <w:sz w:val="24"/>
          <w:szCs w:val="24"/>
          <w:lang w:val="de-DE" w:eastAsia="en-GB"/>
        </w:rPr>
        <w:t xml:space="preserve"> erfolgreichen Mitarbeiter werden </w:t>
      </w:r>
      <w:r w:rsidR="00157449">
        <w:rPr>
          <w:rFonts w:ascii="Georgia" w:eastAsia="Times New Roman" w:hAnsi="Georgia" w:cs="Times New Roman"/>
          <w:color w:val="000000"/>
          <w:sz w:val="24"/>
          <w:szCs w:val="24"/>
          <w:lang w:val="de-DE" w:eastAsia="en-GB"/>
        </w:rPr>
        <w:t>gehen</w:t>
      </w:r>
      <w:r w:rsidRPr="005437F0">
        <w:rPr>
          <w:rFonts w:ascii="Georgia" w:eastAsia="Times New Roman" w:hAnsi="Georgia" w:cs="Times New Roman"/>
          <w:color w:val="000000"/>
          <w:sz w:val="24"/>
          <w:szCs w:val="24"/>
          <w:lang w:val="de-DE" w:eastAsia="en-GB"/>
        </w:rPr>
        <w:t>, und der Anteil der Opfer</w:t>
      </w:r>
      <w:r w:rsidR="00157449">
        <w:rPr>
          <w:rFonts w:ascii="Georgia" w:eastAsia="Times New Roman" w:hAnsi="Georgia" w:cs="Times New Roman"/>
          <w:color w:val="000000"/>
          <w:sz w:val="24"/>
          <w:szCs w:val="24"/>
          <w:lang w:val="de-DE" w:eastAsia="en-GB"/>
        </w:rPr>
        <w:t xml:space="preserve"> und </w:t>
      </w:r>
      <w:r w:rsidRPr="005437F0">
        <w:rPr>
          <w:rFonts w:ascii="Georgia" w:eastAsia="Times New Roman" w:hAnsi="Georgia" w:cs="Times New Roman"/>
          <w:color w:val="000000"/>
          <w:sz w:val="24"/>
          <w:szCs w:val="24"/>
          <w:lang w:val="de-DE" w:eastAsia="en-GB"/>
        </w:rPr>
        <w:t xml:space="preserve">der Pechvögel nur wachsen.    </w:t>
      </w:r>
    </w:p>
    <w:p w14:paraId="52D30C42"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b/>
          <w:bCs/>
          <w:color w:val="000000"/>
          <w:sz w:val="24"/>
          <w:szCs w:val="24"/>
          <w:bdr w:val="none" w:sz="0" w:space="0" w:color="auto" w:frame="1"/>
          <w:lang w:val="de-DE" w:eastAsia="en-GB"/>
        </w:rPr>
        <w:t>Was mit den spielenden Menschen zu machen?</w:t>
      </w:r>
    </w:p>
    <w:p w14:paraId="058A1C24" w14:textId="77777777" w:rsidR="00A31124" w:rsidRPr="005437F0" w:rsidRDefault="00A31124" w:rsidP="00A31124">
      <w:pPr>
        <w:numPr>
          <w:ilvl w:val="0"/>
          <w:numId w:val="1"/>
        </w:numPr>
        <w:spacing w:after="0" w:line="240" w:lineRule="auto"/>
        <w:ind w:left="1080"/>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Da eine der Bedingungen des psychologischen Spieles sie neossosnannost, ist, wenn es Ihr untergeordneter oder naher Kollege ist, braucht man, ihm auf die konkreten Beispiele des Verhaltens zu bezeichnen, zu erklären, wie es von der Seite her gesehen wird. Wenn er fertig ist, sich zu ändern, so ihm zu helfen sich mit den Gründen der Unsicherheit zurechtzufinden.</w:t>
      </w:r>
    </w:p>
    <w:p w14:paraId="1E665497" w14:textId="77777777" w:rsidR="00A31124" w:rsidRPr="005437F0" w:rsidRDefault="00A31124" w:rsidP="00A31124">
      <w:pPr>
        <w:numPr>
          <w:ilvl w:val="0"/>
          <w:numId w:val="1"/>
        </w:numPr>
        <w:spacing w:after="0" w:line="240" w:lineRule="auto"/>
        <w:ind w:left="1080"/>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Wenn es Ihr Leiter ist, so entscheiden Sie sich kaum für das ähnliche Gespräch, und, den Menschen ohne seinen Wunsch und das Einverständnis zu tauschen ist es sehr kompliziert. Hier zwei Ausgänge: zu ertragen und zu überhören oder auf andere Position/Unternehmen überzugehen.</w:t>
      </w:r>
    </w:p>
    <w:p w14:paraId="56C7F195" w14:textId="77777777" w:rsidR="00A31124" w:rsidRPr="005437F0" w:rsidRDefault="00A31124" w:rsidP="00A31124">
      <w:pPr>
        <w:numPr>
          <w:ilvl w:val="0"/>
          <w:numId w:val="1"/>
        </w:numPr>
        <w:spacing w:after="0" w:line="240" w:lineRule="auto"/>
        <w:ind w:left="1080"/>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Haben hinter sich bemerkt? Jedesmal antworten Sie auf die Frage: «Dass mich in sich nicht veranstaltet, warum laufe ich zur Suche der Defekte in anderen herbei?», «dass in mir die Unsicherheit herbeiruft?». Die Suche der Antworten wird einen langwierigen und kränklichen Prozess der Bekanntschaft mit realem sich und der Korrektur der Situation starten.</w:t>
      </w:r>
    </w:p>
    <w:p w14:paraId="4F8BBAF8" w14:textId="77777777" w:rsidR="00A31124" w:rsidRPr="005437F0" w:rsidRDefault="00A31124" w:rsidP="00A31124">
      <w:pPr>
        <w:numPr>
          <w:ilvl w:val="0"/>
          <w:numId w:val="1"/>
        </w:numPr>
        <w:spacing w:after="0" w:line="240" w:lineRule="auto"/>
        <w:ind w:left="1080"/>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Wir werden uns noch an eine Bedingung des Spieles — das Vorhandensein des Gewinnes erinnern. In diesem Fall die Erhöhung der unterbewerteten Selbsteinschätzung, die Bestätigung der Bedeutsamkeit. Deshalb eine der Taktiken kann der Entzug anderer Seite dieses Gewinnes sein. Wie? Zum Beispiel, ruhig erklären Sie und konstruktiv (ohne zerstörende Emotionen), dass "die Defekte", die gefunden waren, das Ergebnis nicht beeinflussen, oder sind nicht so bedeutsam, wie sie versuchen, vorzustellen, oder erinnern Sie sich über die Effektivität (die aufgewendete Zeit vs an das bekommene Ergebnis), das Prinzip Pareto.</w:t>
      </w:r>
    </w:p>
    <w:p w14:paraId="3E908DC4"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Wie das Ergebnis, mit der Zeit der Mensch mit Ihnen (doch nicht spielen wird «gibt es keinen Gewinn – gibt es keinen Sinn zu spielen»), und wird auf die mehr konstruktive Kommunikation übergehen.</w:t>
      </w:r>
    </w:p>
    <w:p w14:paraId="4A9B7198" w14:textId="77777777" w:rsidR="00A31124" w:rsidRPr="005437F0" w:rsidRDefault="00A31124" w:rsidP="00A31124">
      <w:pPr>
        <w:spacing w:before="144" w:after="96" w:line="240" w:lineRule="auto"/>
        <w:textAlignment w:val="baseline"/>
        <w:outlineLvl w:val="1"/>
        <w:rPr>
          <w:rFonts w:ascii="Georgia" w:eastAsia="Times New Roman" w:hAnsi="Georgia" w:cs="Times New Roman"/>
          <w:b/>
          <w:bCs/>
          <w:color w:val="000000"/>
          <w:sz w:val="30"/>
          <w:szCs w:val="30"/>
          <w:lang w:val="de-DE" w:eastAsia="en-GB"/>
        </w:rPr>
      </w:pPr>
      <w:r w:rsidRPr="005437F0">
        <w:rPr>
          <w:rFonts w:ascii="Georgia" w:eastAsia="Times New Roman" w:hAnsi="Georgia" w:cs="Times New Roman"/>
          <w:b/>
          <w:bCs/>
          <w:color w:val="000000"/>
          <w:sz w:val="30"/>
          <w:szCs w:val="30"/>
          <w:lang w:val="de-DE" w:eastAsia="en-GB"/>
        </w:rPr>
        <w:t>Das psychologische Spiel «Ja, aber …»</w:t>
      </w:r>
    </w:p>
    <w:p w14:paraId="4861A272"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lastRenderedPageBreak/>
        <w:t>Wie gezeigt wird?</w:t>
      </w:r>
    </w:p>
    <w:p w14:paraId="64A1BB2A"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Geben Sie wir betrachten, ich denke, bekannt von vielem Gespräch. Der Dialog des Untergebenen () und des Leiters ():</w:t>
      </w:r>
    </w:p>
    <w:p w14:paraId="2B962C9A"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P: Iwan Iwanowitsch, mein Kunde will den Vertrag nicht schließen, und wünscht, zu den Konkurrenten wegzugehen. Was sollen wir tun?</w:t>
      </w:r>
    </w:p>
    <w:p w14:paraId="3B39CA77"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R: Schlecht hast du … Und ihm von den neuen Bedingungen der Garantie erzählt?</w:t>
      </w:r>
    </w:p>
    <w:p w14:paraId="33190BC0"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P: Ja, aber hat … nicht gewirkt</w:t>
      </w:r>
    </w:p>
    <w:p w14:paraId="62E49A64"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R: Und den Aufschub der Zahlung hat angeboten?</w:t>
      </w:r>
    </w:p>
    <w:p w14:paraId="7703DFC4"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P: Ja, aber er und so hat keine Probleme mit den Finanzen …</w:t>
      </w:r>
    </w:p>
    <w:p w14:paraId="6AAC628E"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R: Und den Rabatt?</w:t>
      </w:r>
    </w:p>
    <w:p w14:paraId="724DC144" w14:textId="77777777" w:rsidR="00A31124" w:rsidRPr="005437F0" w:rsidRDefault="00A31124" w:rsidP="00A31124">
      <w:pPr>
        <w:spacing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i/>
          <w:iCs/>
          <w:color w:val="000000"/>
          <w:sz w:val="24"/>
          <w:szCs w:val="24"/>
          <w:bdr w:val="none" w:sz="0" w:space="0" w:color="auto" w:frame="1"/>
          <w:lang w:val="de-DE" w:eastAsia="en-GB"/>
        </w:rPr>
        <w:t>P: Ja, aber ich habe ihm den Preis mit dem Rabatt von vornherein genannt, und bei den Konkurrenten der Preis ist es dennoch niedriger.</w:t>
      </w:r>
    </w:p>
    <w:p w14:paraId="2BFC4C2F"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Weiter dauert aller im selben Geist in Form von, und im Endeffekt "ergibt sich" der Leiter: «Gib ich selbst ich werde die Lieferanten anrufen. Möglich, wird gelingen zuzureden». Oder: «also, du gut, dass sch machen wirst». </w:t>
      </w:r>
    </w:p>
    <w:p w14:paraId="090371EE"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Wie Sie sehen, der Untergebene pariert alle Varianten mit Hilfe der Phrase "ja, aber» («es ist, aber» endlich, «ist, aber", «und doch» natürlich). Oft geschieht es mit emotional okrassom, ohne konkretiki, der Tatsachen und der Zahlen.</w:t>
      </w:r>
    </w:p>
    <w:p w14:paraId="64367C8B"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Berüchtigt sind «die Schaffen des kleinen Affen» eine Folge des vorliegenden Spieles, wie es in der ersten Reaktion des Leiters, die im Beispiel beschrieben ist höher ist.</w:t>
      </w:r>
    </w:p>
    <w:p w14:paraId="1954CC78"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b/>
          <w:bCs/>
          <w:color w:val="000000"/>
          <w:sz w:val="24"/>
          <w:szCs w:val="24"/>
          <w:bdr w:val="none" w:sz="0" w:space="0" w:color="auto" w:frame="1"/>
          <w:lang w:val="de-DE" w:eastAsia="en-GB"/>
        </w:rPr>
        <w:t>Warum spielen das Spiel?</w:t>
      </w:r>
    </w:p>
    <w:p w14:paraId="6534E79D"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Die Gründe (die Gewinne) kann etwas sein. Für einen Fall kann es die Erwerbung der Überzeugung sein: «Ich bin Prachtkerl, alle Möglichkeiten verwendete, bedeutet, den Kunden nicht das Schicksal zu bekommen». In anderem – der Versuch, die Verantwortung zu vermeiden. In drittem – den Misserfolg zu rechtfertigen: «Sogar sind Sie Leiter, konnten etwas wirksam nicht anbieten, deshalb von mir, überhaupt nicht zu fragen kostet». </w:t>
      </w:r>
    </w:p>
    <w:p w14:paraId="39A671F0"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Die Leiter sind auch nicht tadellos und mit Hilfe des Spieles können sich </w:t>
      </w:r>
      <w:hyperlink r:id="rId11" w:tgtFrame="_blank" w:history="1">
        <w:r w:rsidRPr="005437F0">
          <w:rPr>
            <w:rFonts w:ascii="Georgia" w:eastAsia="Times New Roman" w:hAnsi="Georgia" w:cs="Times New Roman"/>
            <w:color w:val="2667C1"/>
            <w:sz w:val="24"/>
            <w:szCs w:val="24"/>
            <w:u w:val="single"/>
            <w:bdr w:val="none" w:sz="0" w:space="0" w:color="auto" w:frame="1"/>
            <w:lang w:val="de-DE" w:eastAsia="en-GB"/>
          </w:rPr>
          <w:t>in den Beratungen oder</w:t>
        </w:r>
      </w:hyperlink>
      <w:r w:rsidRPr="005437F0">
        <w:rPr>
          <w:rFonts w:ascii="Georgia" w:eastAsia="Times New Roman" w:hAnsi="Georgia" w:cs="Times New Roman"/>
          <w:color w:val="000000"/>
          <w:sz w:val="24"/>
          <w:szCs w:val="24"/>
          <w:lang w:val="de-DE" w:eastAsia="en-GB"/>
        </w:rPr>
        <w:t xml:space="preserve"> in den Gesprächen mit den Mitarbeitern behaupten, andere im schlechten Licht – unfähig ausstellen, die Lösung anzubieten.</w:t>
      </w:r>
    </w:p>
    <w:p w14:paraId="416DE059"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Das auch vorliegende Spiel kann Eingang in andere Spiele sein, aber über die Kombinationen der Spiele und mnogochodowkach werde ich in den nachfolgenden Artikeln schreiben.</w:t>
      </w:r>
    </w:p>
    <w:p w14:paraId="2F44A035" w14:textId="77777777" w:rsidR="00A31124" w:rsidRPr="005437F0" w:rsidRDefault="00A31124" w:rsidP="00A31124">
      <w:pPr>
        <w:spacing w:after="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b/>
          <w:bCs/>
          <w:color w:val="000000"/>
          <w:sz w:val="24"/>
          <w:szCs w:val="24"/>
          <w:bdr w:val="none" w:sz="0" w:space="0" w:color="auto" w:frame="1"/>
          <w:lang w:val="de-DE" w:eastAsia="en-GB"/>
        </w:rPr>
        <w:t>Was mit den spielenden Menschen zu machen?</w:t>
      </w:r>
    </w:p>
    <w:p w14:paraId="76C2DDFA" w14:textId="77777777" w:rsidR="00A31124" w:rsidRPr="005437F0" w:rsidRDefault="00A31124" w:rsidP="00A31124">
      <w:pPr>
        <w:numPr>
          <w:ilvl w:val="0"/>
          <w:numId w:val="2"/>
        </w:numPr>
        <w:spacing w:after="0" w:line="240" w:lineRule="auto"/>
        <w:ind w:left="1080"/>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Fangen Sie im Dialog die magische Phrase "Ja, aber" oder die abgeleiteten Phrasen. Doch kann von der Seite her erscheinen, was vollkommen sich sogar das geschäftliche Gespräch, zwecks der Suche der Lösung geht, aber auf dem psychologischen Niveau geschieht ganz andere Handlung, deshalb die vorliegende Phrase wird ein Indikator des Spieles.</w:t>
      </w:r>
    </w:p>
    <w:p w14:paraId="2CCAC006" w14:textId="77777777" w:rsidR="00A31124" w:rsidRPr="005437F0" w:rsidRDefault="00A31124" w:rsidP="00A31124">
      <w:pPr>
        <w:numPr>
          <w:ilvl w:val="0"/>
          <w:numId w:val="2"/>
        </w:numPr>
        <w:spacing w:after="0" w:line="240" w:lineRule="auto"/>
        <w:ind w:left="1080"/>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 xml:space="preserve">Wie es höher gesagt war, ist die wirksamste Weise den Menschen gegenüber dem Gewinn zu entziehen (die Verantwortung umzulegen, den Misserfolg zu rechtfertigen). Dazu muss man fragen: «Welche Handlungen du für die Lösung des vorliegenden Problems selbst unternommen hast?» </w:t>
      </w:r>
      <w:r w:rsidRPr="005437F0">
        <w:rPr>
          <w:rFonts w:ascii="Georgia" w:eastAsia="Times New Roman" w:hAnsi="Georgia" w:cs="Times New Roman"/>
          <w:color w:val="000000"/>
          <w:sz w:val="24"/>
          <w:szCs w:val="24"/>
          <w:lang w:val="de-DE" w:eastAsia="en-GB"/>
        </w:rPr>
        <w:lastRenderedPageBreak/>
        <w:t>Und nach seiner Antwort, dem Gesprächspartner jene Handlungen zurückzugeben, die er nicht genannt hat. Natürlich, es kann gefragt indignieren, doch ist er mit dem Problem gekommen, und Sie veranstalten anstelle der Hilfe das Verhör, aber es gibt keinen anderen Weg, wenn der Mensch im Missbrauch vom Spiel bemerkt ist.</w:t>
      </w:r>
    </w:p>
    <w:p w14:paraId="793577EC" w14:textId="77777777" w:rsidR="00A31124" w:rsidRPr="005437F0" w:rsidRDefault="00A31124" w:rsidP="00A31124">
      <w:pPr>
        <w:numPr>
          <w:ilvl w:val="0"/>
          <w:numId w:val="2"/>
        </w:numPr>
        <w:spacing w:after="0" w:line="240" w:lineRule="auto"/>
        <w:ind w:left="1080"/>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Wenn Sie im Mitarbeiter die Unsicherheit bemerkten, so wird der Punkt 2 nicht effektiv, deshalb teilen Sie mit, dass Sie an den Professionalismus und die Beharrlichkeit des Mitarbeiters und darin glauben, dass er den Ausgang immerhin finden wird. Geben den tüchtigen Rat Sie, aber machen Sie keine Aufgabe für andere Person. Wenn slabinu einmal geben werden, werden mit Ihnen ständig beginnen, das Spiel "Ja, aber … durchzubohren»!</w:t>
      </w:r>
    </w:p>
    <w:p w14:paraId="13469F75" w14:textId="77777777" w:rsidR="00A31124" w:rsidRPr="005437F0" w:rsidRDefault="00A31124" w:rsidP="00A31124">
      <w:pPr>
        <w:numPr>
          <w:ilvl w:val="0"/>
          <w:numId w:val="2"/>
        </w:numPr>
        <w:spacing w:after="0" w:line="240" w:lineRule="auto"/>
        <w:ind w:left="1080"/>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den äussersten Fall sagen Sie, dass Ihnen bedauerlich ist, dass wegen des Verlustes des Kunden er nedopolutschit den Preis.</w:t>
      </w:r>
    </w:p>
    <w:p w14:paraId="176015C3" w14:textId="77777777" w:rsidR="00A31124" w:rsidRPr="005437F0" w:rsidRDefault="00A31124" w:rsidP="00A31124">
      <w:pPr>
        <w:numPr>
          <w:ilvl w:val="0"/>
          <w:numId w:val="2"/>
        </w:numPr>
        <w:spacing w:after="0" w:line="240" w:lineRule="auto"/>
        <w:ind w:left="1080"/>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Wenn Sie ein Initiator des vorliegenden Spieles selbst sind, so erkennen Sie es an. Und später denken Sie nach, ob wirklich Sie alles Mögliche für die Problemlösung gemacht haben.</w:t>
      </w:r>
    </w:p>
    <w:p w14:paraId="5C2F8D8A" w14:textId="77777777" w:rsidR="00A31124" w:rsidRPr="005437F0" w:rsidRDefault="00A31124" w:rsidP="00A31124">
      <w:pPr>
        <w:spacing w:after="0" w:line="240" w:lineRule="auto"/>
        <w:textAlignment w:val="baseline"/>
        <w:outlineLvl w:val="1"/>
        <w:rPr>
          <w:rFonts w:ascii="Georgia" w:eastAsia="Times New Roman" w:hAnsi="Georgia" w:cs="Times New Roman"/>
          <w:b/>
          <w:bCs/>
          <w:color w:val="000000"/>
          <w:sz w:val="30"/>
          <w:szCs w:val="30"/>
          <w:lang w:val="de-DE" w:eastAsia="en-GB"/>
        </w:rPr>
      </w:pPr>
      <w:r w:rsidRPr="005437F0">
        <w:rPr>
          <w:rFonts w:ascii="Georgia" w:eastAsia="Times New Roman" w:hAnsi="Georgia" w:cs="Times New Roman"/>
          <w:b/>
          <w:bCs/>
          <w:color w:val="000000"/>
          <w:sz w:val="30"/>
          <w:szCs w:val="30"/>
          <w:bdr w:val="none" w:sz="0" w:space="0" w:color="auto" w:frame="1"/>
          <w:lang w:val="de-DE" w:eastAsia="en-GB"/>
        </w:rPr>
        <w:t>Das Ergebnis</w:t>
      </w:r>
    </w:p>
    <w:p w14:paraId="2755CDB6"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Zwei beschriebene höher Spiele werden um die Überzeugung, der Verantwortung, der gehörigen Selbsteinschätzung gedreht, und ist richtiger, ihrer Abwesenheit. Damit diese Qualitäten anfingen, im Menschen zu dominieren, muss man nicht den Menschen ringsumher, sich zulassen selbst einzumischen und, Sie in die Spiele einzuziehen. Doch ist das Spiel, einerseits, die Schirmwand, die die realen Probleme bedeckt und entfernt von ihrer Lösung. Andererseits, das Spiel ist Schlüssel zum Verständnis, was mit dem Mitarbeiter in Wirklichkeit geschieht. Nutzen Sie dieses Wissen mit dem Nutzen aus.</w:t>
      </w:r>
    </w:p>
    <w:p w14:paraId="21C18C25" w14:textId="77777777" w:rsidR="00A31124" w:rsidRPr="005437F0" w:rsidRDefault="00A31124" w:rsidP="00A31124">
      <w:pPr>
        <w:spacing w:before="240" w:after="240" w:line="240" w:lineRule="auto"/>
        <w:textAlignment w:val="baseline"/>
        <w:rPr>
          <w:rFonts w:ascii="Georgia" w:eastAsia="Times New Roman" w:hAnsi="Georgia" w:cs="Times New Roman"/>
          <w:color w:val="000000"/>
          <w:sz w:val="24"/>
          <w:szCs w:val="24"/>
          <w:lang w:val="de-DE" w:eastAsia="en-GB"/>
        </w:rPr>
      </w:pPr>
      <w:r w:rsidRPr="005437F0">
        <w:rPr>
          <w:rFonts w:ascii="Georgia" w:eastAsia="Times New Roman" w:hAnsi="Georgia" w:cs="Times New Roman"/>
          <w:color w:val="000000"/>
          <w:sz w:val="24"/>
          <w:szCs w:val="24"/>
          <w:lang w:val="de-DE" w:eastAsia="en-GB"/>
        </w:rPr>
        <w:t>Die Überzeugung und die Selbsteinschätzung ist bei vielen Menschen gesprengt. Die Achtung, die systematische Schulmeisterhaftigkeit, die Ausbildung, die Unterstützung der Führung und der Kollegen können die Persönlichkeit "anzünden". Und dem Menschen, der in den Kräften und den Fähigkeiten überzeugt ist, man kann die schwere Last unter dem Namen die Verantwortung zurückgeben.</w:t>
      </w:r>
    </w:p>
    <w:p w14:paraId="192A36CB" w14:textId="77777777" w:rsidR="00706008" w:rsidRPr="005437F0" w:rsidRDefault="00706008">
      <w:pPr>
        <w:rPr>
          <w:lang w:val="de-DE"/>
        </w:rPr>
      </w:pPr>
    </w:p>
    <w:sectPr w:rsidR="00706008" w:rsidRPr="005437F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03B6B"/>
    <w:multiLevelType w:val="multilevel"/>
    <w:tmpl w:val="6576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FB4056"/>
    <w:multiLevelType w:val="multilevel"/>
    <w:tmpl w:val="C97A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742416">
    <w:abstractNumId w:val="1"/>
  </w:num>
  <w:num w:numId="2" w16cid:durableId="204906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124"/>
    <w:rsid w:val="00097839"/>
    <w:rsid w:val="00157449"/>
    <w:rsid w:val="003B3D89"/>
    <w:rsid w:val="005437F0"/>
    <w:rsid w:val="006A6F16"/>
    <w:rsid w:val="00706008"/>
    <w:rsid w:val="00840FDE"/>
    <w:rsid w:val="00970099"/>
    <w:rsid w:val="00A31124"/>
    <w:rsid w:val="00FB77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1140"/>
  <w15:chartTrackingRefBased/>
  <w15:docId w15:val="{78DA3F58-7157-48DD-993E-BCFDC6A2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0FDE"/>
  </w:style>
  <w:style w:type="paragraph" w:styleId="1">
    <w:name w:val="heading 1"/>
    <w:basedOn w:val="a"/>
    <w:link w:val="10"/>
    <w:uiPriority w:val="9"/>
    <w:qFormat/>
    <w:rsid w:val="00A311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2">
    <w:name w:val="heading 2"/>
    <w:basedOn w:val="a"/>
    <w:link w:val="20"/>
    <w:uiPriority w:val="9"/>
    <w:qFormat/>
    <w:rsid w:val="00A3112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3">
    <w:name w:val="heading 3"/>
    <w:basedOn w:val="a"/>
    <w:link w:val="30"/>
    <w:uiPriority w:val="9"/>
    <w:qFormat/>
    <w:rsid w:val="00A3112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0FDE"/>
    <w:pPr>
      <w:ind w:left="720"/>
      <w:contextualSpacing/>
    </w:pPr>
  </w:style>
  <w:style w:type="character" w:customStyle="1" w:styleId="10">
    <w:name w:val="Заголовок 1 Знак"/>
    <w:basedOn w:val="a0"/>
    <w:link w:val="1"/>
    <w:uiPriority w:val="9"/>
    <w:rsid w:val="00A31124"/>
    <w:rPr>
      <w:rFonts w:ascii="Times New Roman" w:eastAsia="Times New Roman" w:hAnsi="Times New Roman" w:cs="Times New Roman"/>
      <w:b/>
      <w:bCs/>
      <w:kern w:val="36"/>
      <w:sz w:val="48"/>
      <w:szCs w:val="48"/>
      <w:lang w:eastAsia="en-GB"/>
    </w:rPr>
  </w:style>
  <w:style w:type="character" w:customStyle="1" w:styleId="20">
    <w:name w:val="Заголовок 2 Знак"/>
    <w:basedOn w:val="a0"/>
    <w:link w:val="2"/>
    <w:uiPriority w:val="9"/>
    <w:rsid w:val="00A31124"/>
    <w:rPr>
      <w:rFonts w:ascii="Times New Roman" w:eastAsia="Times New Roman" w:hAnsi="Times New Roman" w:cs="Times New Roman"/>
      <w:b/>
      <w:bCs/>
      <w:sz w:val="36"/>
      <w:szCs w:val="36"/>
      <w:lang w:eastAsia="en-GB"/>
    </w:rPr>
  </w:style>
  <w:style w:type="character" w:customStyle="1" w:styleId="30">
    <w:name w:val="Заголовок 3 Знак"/>
    <w:basedOn w:val="a0"/>
    <w:link w:val="3"/>
    <w:uiPriority w:val="9"/>
    <w:rsid w:val="00A31124"/>
    <w:rPr>
      <w:rFonts w:ascii="Times New Roman" w:eastAsia="Times New Roman" w:hAnsi="Times New Roman" w:cs="Times New Roman"/>
      <w:b/>
      <w:bCs/>
      <w:sz w:val="27"/>
      <w:szCs w:val="27"/>
      <w:lang w:eastAsia="en-GB"/>
    </w:rPr>
  </w:style>
  <w:style w:type="character" w:styleId="a4">
    <w:name w:val="Hyperlink"/>
    <w:basedOn w:val="a0"/>
    <w:uiPriority w:val="99"/>
    <w:semiHidden/>
    <w:unhideWhenUsed/>
    <w:rsid w:val="00A31124"/>
    <w:rPr>
      <w:color w:val="0000FF"/>
      <w:u w:val="single"/>
    </w:rPr>
  </w:style>
  <w:style w:type="character" w:customStyle="1" w:styleId="article-authorsname">
    <w:name w:val="article-authors__name"/>
    <w:basedOn w:val="a0"/>
    <w:rsid w:val="00A31124"/>
  </w:style>
  <w:style w:type="paragraph" w:styleId="a5">
    <w:name w:val="Normal (Web)"/>
    <w:basedOn w:val="a"/>
    <w:uiPriority w:val="99"/>
    <w:semiHidden/>
    <w:unhideWhenUsed/>
    <w:rsid w:val="00A3112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6">
    <w:name w:val="Strong"/>
    <w:basedOn w:val="a0"/>
    <w:uiPriority w:val="22"/>
    <w:qFormat/>
    <w:rsid w:val="00A31124"/>
    <w:rPr>
      <w:b/>
      <w:bCs/>
    </w:rPr>
  </w:style>
  <w:style w:type="character" w:styleId="a7">
    <w:name w:val="Emphasis"/>
    <w:basedOn w:val="a0"/>
    <w:uiPriority w:val="20"/>
    <w:qFormat/>
    <w:rsid w:val="00A311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50144">
      <w:bodyDiv w:val="1"/>
      <w:marLeft w:val="0"/>
      <w:marRight w:val="0"/>
      <w:marTop w:val="0"/>
      <w:marBottom w:val="0"/>
      <w:divBdr>
        <w:top w:val="none" w:sz="0" w:space="0" w:color="auto"/>
        <w:left w:val="none" w:sz="0" w:space="0" w:color="auto"/>
        <w:bottom w:val="none" w:sz="0" w:space="0" w:color="auto"/>
        <w:right w:val="none" w:sz="0" w:space="0" w:color="auto"/>
      </w:divBdr>
      <w:divsChild>
        <w:div w:id="481119936">
          <w:marLeft w:val="0"/>
          <w:marRight w:val="0"/>
          <w:marTop w:val="0"/>
          <w:marBottom w:val="0"/>
          <w:divBdr>
            <w:top w:val="none" w:sz="0" w:space="0" w:color="auto"/>
            <w:left w:val="none" w:sz="0" w:space="0" w:color="auto"/>
            <w:bottom w:val="none" w:sz="0" w:space="0" w:color="auto"/>
            <w:right w:val="none" w:sz="0" w:space="0" w:color="auto"/>
          </w:divBdr>
        </w:div>
        <w:div w:id="823084144">
          <w:marLeft w:val="0"/>
          <w:marRight w:val="0"/>
          <w:marTop w:val="600"/>
          <w:marBottom w:val="450"/>
          <w:divBdr>
            <w:top w:val="none" w:sz="0" w:space="0" w:color="auto"/>
            <w:left w:val="none" w:sz="0" w:space="0" w:color="auto"/>
            <w:bottom w:val="none" w:sz="0" w:space="0" w:color="auto"/>
            <w:right w:val="none" w:sz="0" w:space="0" w:color="auto"/>
          </w:divBdr>
        </w:div>
        <w:div w:id="693187697">
          <w:marLeft w:val="-150"/>
          <w:marRight w:val="-150"/>
          <w:marTop w:val="0"/>
          <w:marBottom w:val="0"/>
          <w:divBdr>
            <w:top w:val="none" w:sz="0" w:space="0" w:color="auto"/>
            <w:left w:val="none" w:sz="0" w:space="0" w:color="auto"/>
            <w:bottom w:val="none" w:sz="0" w:space="0" w:color="auto"/>
            <w:right w:val="none" w:sz="0" w:space="0" w:color="auto"/>
          </w:divBdr>
          <w:divsChild>
            <w:div w:id="2074309678">
              <w:marLeft w:val="0"/>
              <w:marRight w:val="0"/>
              <w:marTop w:val="0"/>
              <w:marBottom w:val="0"/>
              <w:divBdr>
                <w:top w:val="none" w:sz="0" w:space="0" w:color="auto"/>
                <w:left w:val="none" w:sz="0" w:space="0" w:color="auto"/>
                <w:bottom w:val="none" w:sz="0" w:space="0" w:color="auto"/>
                <w:right w:val="none" w:sz="0" w:space="0" w:color="auto"/>
              </w:divBdr>
              <w:divsChild>
                <w:div w:id="502741202">
                  <w:marLeft w:val="0"/>
                  <w:marRight w:val="0"/>
                  <w:marTop w:val="0"/>
                  <w:marBottom w:val="0"/>
                  <w:divBdr>
                    <w:top w:val="none" w:sz="0" w:space="0" w:color="auto"/>
                    <w:left w:val="none" w:sz="0" w:space="0" w:color="auto"/>
                    <w:bottom w:val="none" w:sz="0" w:space="0" w:color="auto"/>
                    <w:right w:val="none" w:sz="0" w:space="0" w:color="auto"/>
                  </w:divBdr>
                  <w:divsChild>
                    <w:div w:id="19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071500">
          <w:marLeft w:val="0"/>
          <w:marRight w:val="0"/>
          <w:marTop w:val="300"/>
          <w:marBottom w:val="300"/>
          <w:divBdr>
            <w:top w:val="none" w:sz="0" w:space="0" w:color="auto"/>
            <w:left w:val="none" w:sz="0" w:space="0" w:color="auto"/>
            <w:bottom w:val="none" w:sz="0" w:space="0" w:color="auto"/>
            <w:right w:val="none" w:sz="0" w:space="0" w:color="auto"/>
          </w:divBdr>
        </w:div>
        <w:div w:id="1188562598">
          <w:marLeft w:val="0"/>
          <w:marRight w:val="0"/>
          <w:marTop w:val="0"/>
          <w:marBottom w:val="0"/>
          <w:divBdr>
            <w:top w:val="none" w:sz="0" w:space="0" w:color="auto"/>
            <w:left w:val="none" w:sz="0" w:space="0" w:color="auto"/>
            <w:bottom w:val="none" w:sz="0" w:space="0" w:color="auto"/>
            <w:right w:val="none" w:sz="0" w:space="0" w:color="auto"/>
          </w:divBdr>
          <w:divsChild>
            <w:div w:id="469251671">
              <w:marLeft w:val="0"/>
              <w:marRight w:val="0"/>
              <w:marTop w:val="0"/>
              <w:marBottom w:val="0"/>
              <w:divBdr>
                <w:top w:val="none" w:sz="0" w:space="0" w:color="auto"/>
                <w:left w:val="none" w:sz="0" w:space="0" w:color="auto"/>
                <w:bottom w:val="none" w:sz="0" w:space="0" w:color="auto"/>
                <w:right w:val="none" w:sz="0" w:space="0" w:color="auto"/>
              </w:divBdr>
              <w:divsChild>
                <w:div w:id="621696413">
                  <w:marLeft w:val="0"/>
                  <w:marRight w:val="0"/>
                  <w:marTop w:val="0"/>
                  <w:marBottom w:val="0"/>
                  <w:divBdr>
                    <w:top w:val="none" w:sz="0" w:space="0" w:color="auto"/>
                    <w:left w:val="none" w:sz="0" w:space="0" w:color="auto"/>
                    <w:bottom w:val="none" w:sz="0" w:space="0" w:color="auto"/>
                    <w:right w:val="none" w:sz="0" w:space="0" w:color="auto"/>
                  </w:divBdr>
                  <w:divsChild>
                    <w:div w:id="1889874060">
                      <w:blockQuote w:val="1"/>
                      <w:marLeft w:val="360"/>
                      <w:marRight w:val="600"/>
                      <w:marTop w:val="240"/>
                      <w:marBottom w:val="240"/>
                      <w:divBdr>
                        <w:top w:val="none" w:sz="0" w:space="0" w:color="auto"/>
                        <w:left w:val="single" w:sz="12" w:space="12" w:color="CCCCCC"/>
                        <w:bottom w:val="none" w:sz="0" w:space="0" w:color="auto"/>
                        <w:right w:val="none" w:sz="0" w:space="0" w:color="auto"/>
                      </w:divBdr>
                    </w:div>
                    <w:div w:id="1020009042">
                      <w:blockQuote w:val="1"/>
                      <w:marLeft w:val="360"/>
                      <w:marRight w:val="600"/>
                      <w:marTop w:val="240"/>
                      <w:marBottom w:val="240"/>
                      <w:divBdr>
                        <w:top w:val="none" w:sz="0" w:space="0" w:color="auto"/>
                        <w:left w:val="single" w:sz="12" w:space="12" w:color="CCCCCC"/>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xecutive.ru/career/lichnaya-effektivnost/1988449-vosem-priznakov-toksichnogo-chelovek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e-xecutive.ru/career/planirovanie-karery/1991697-chto-delat-esli-rukovoditel-voruet-vashi-idei" TargetMode="External"/><Relationship Id="rId5" Type="http://schemas.openxmlformats.org/officeDocument/2006/relationships/hyperlink" Target="https://www.e-xecutive.ru/uploads/article/image/1993397/thumb_father.jpg" TargetMode="External"/><Relationship Id="rId10" Type="http://schemas.openxmlformats.org/officeDocument/2006/relationships/hyperlink" Target="https://www.e-xecutive.ru/education/glavy-iz-knig/1898944-pochemu-neuverennost-v-sebe-eto-poleznoe-kachestvo-i-kak-ego-ispolzovat" TargetMode="External"/><Relationship Id="rId4" Type="http://schemas.openxmlformats.org/officeDocument/2006/relationships/webSettings" Target="webSettings.xml"/><Relationship Id="rId9" Type="http://schemas.openxmlformats.org/officeDocument/2006/relationships/hyperlink" Target="https://www.e-xecutive.ru/career/lichnaya-effektivnost/1962733-ostorozhno-trolli-13-priznakov-diskussii-opasnyh-dlya-vashego-moz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1832</Words>
  <Characters>10449</Characters>
  <Application>Microsoft Office Word</Application>
  <DocSecurity>0</DocSecurity>
  <Lines>87</Lines>
  <Paragraphs>24</Paragraphs>
  <ScaleCrop>false</ScaleCrop>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Vorob</dc:creator>
  <cp:keywords/>
  <dc:description/>
  <cp:lastModifiedBy>Tamara Vorobyeva</cp:lastModifiedBy>
  <cp:revision>2</cp:revision>
  <dcterms:created xsi:type="dcterms:W3CDTF">2026-08-29T04:07:00Z</dcterms:created>
  <dcterms:modified xsi:type="dcterms:W3CDTF">2026-08-29T04:07:00Z</dcterms:modified>
</cp:coreProperties>
</file>