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1D" w:rsidRPr="0054411D" w:rsidRDefault="0054411D" w:rsidP="008F211A">
      <w:pPr>
        <w:rPr>
          <w:b/>
          <w:color w:val="FF0000"/>
          <w:u w:val="single"/>
          <w:lang w:val="sr-Latn-RS"/>
        </w:rPr>
      </w:pPr>
      <w:r w:rsidRPr="0054411D">
        <w:rPr>
          <w:b/>
          <w:color w:val="FF0000"/>
          <w:u w:val="single"/>
          <w:lang w:val="sr-Latn-RS"/>
        </w:rPr>
        <w:t>PREVOD GLAGOLA</w:t>
      </w:r>
    </w:p>
    <w:p w:rsidR="000663F9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barvati – bojiti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barvati se – farbati se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bati se – bojati se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brati – čitati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bruhati – povraćati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čakati – čekati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čutiti – osjećati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dihati – disati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dobiti se – naći se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drsati – klizati</w:t>
      </w:r>
    </w:p>
    <w:p w:rsidR="00635310" w:rsidRPr="008F211A" w:rsidRDefault="00635310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dvigniti – podići</w:t>
      </w:r>
      <w:r w:rsidR="0054411D">
        <w:rPr>
          <w:lang w:val="sr-Latn-RS"/>
        </w:rPr>
        <w:t xml:space="preserve"> / dignuti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 w:rsidRPr="008F211A">
        <w:rPr>
          <w:lang w:val="sr-Latn-RS"/>
        </w:rPr>
        <w:t>gibati se – kretati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hoditi – hodati / pohađati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imenovati – nazivati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iskati – tražiti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iti – ići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izklopiti – isključiti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izvirati – poticati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jemati – koristiti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jokati – plakati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kaditi – pušiti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kolesariti – voziti biciklo</w:t>
      </w:r>
      <w:r w:rsidR="0054411D">
        <w:rPr>
          <w:lang w:val="sr-Latn-RS"/>
        </w:rPr>
        <w:t xml:space="preserve"> / biciklirati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končati – završiti</w:t>
      </w:r>
    </w:p>
    <w:p w:rsidR="008F211A" w:rsidRDefault="0054411D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</w:t>
      </w:r>
      <w:r w:rsidR="008F211A">
        <w:rPr>
          <w:lang w:val="sr-Latn-RS"/>
        </w:rPr>
        <w:t>p</w:t>
      </w:r>
      <w:r>
        <w:rPr>
          <w:lang w:val="sr-Latn-RS"/>
        </w:rPr>
        <w:t>a</w:t>
      </w:r>
      <w:r w:rsidR="008F211A">
        <w:rPr>
          <w:lang w:val="sr-Latn-RS"/>
        </w:rPr>
        <w:t>ti se – kupati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likati – peglati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ločiti se – razvesti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ločevati – razdvajati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manjati – nedostajti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motiti – remetiti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nadeti si – staviti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nagajati – smetati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najti – naći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napolniti – napuniti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narediti – uraditi</w:t>
      </w:r>
      <w:r w:rsidR="0054411D">
        <w:rPr>
          <w:lang w:val="sr-Latn-RS"/>
        </w:rPr>
        <w:t xml:space="preserve"> / opraviti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narisati – nacrtati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naučiti se – naučiti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navaditi se – navići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občudaovati – diviti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obis</w:t>
      </w:r>
      <w:r w:rsidR="0054411D">
        <w:rPr>
          <w:lang w:val="sr-Latn-RS"/>
        </w:rPr>
        <w:t>k</w:t>
      </w:r>
      <w:r>
        <w:rPr>
          <w:lang w:val="sr-Latn-RS"/>
        </w:rPr>
        <w:t>ati – posjetiti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obiskovati – posjećivati</w:t>
      </w:r>
    </w:p>
    <w:p w:rsidR="008F211A" w:rsidRDefault="0015307D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obje</w:t>
      </w:r>
      <w:bookmarkStart w:id="0" w:name="_GoBack"/>
      <w:bookmarkEnd w:id="0"/>
      <w:r w:rsidR="008F211A">
        <w:rPr>
          <w:lang w:val="sr-Latn-RS"/>
        </w:rPr>
        <w:t>ti – zagrliti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obnašati – ponašati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oboževati – obožavati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obupati – odustati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odkleniti – otključati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odpeljati – odvesti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odpreti – otvoriti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ohranjati – očuvati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olupiti – oguliti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opravičiti se – izviniti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peljati – voditi / voziti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peti – pjevati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plavati – plivati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počakati – sačekati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počutiti se – osjećati se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pogovarjati se – razgovarati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pogrešati – nedostajati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poklicati – pozvati / nazvati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pomeriti – probati (garderobu u prodavnici)</w:t>
      </w:r>
    </w:p>
    <w:p w:rsidR="008F211A" w:rsidRDefault="008F211A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porabiti – potrošiti</w:t>
      </w:r>
    </w:p>
    <w:p w:rsidR="008F211A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poročiti se – vjenčati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poskrbeti – pobrinuti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pospravljati – pospremati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postreči – uslužiti / servirati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posvečati – posvetiti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potekati – održavati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potrebovati – trebati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potrkati – pokucati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povabiti – pozvati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povedati – reći / ispričati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pozabiti – zaboraviti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praznovati – slaviti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prebarvati – prefarbati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prebrati – pročitati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prehranjevati se – hraniti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preživeti – provesti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prihajati – dolaziti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prinesti – donijeti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pripreljati – dovesti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priti – doći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prižgati – upaliti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prositi – moliti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puščati – propuštati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razvajati – odgajati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risati – crtati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skrbeti – brinuti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skregati se –posvađati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sleči se – skinuti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slišati – čuti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smučati – skijat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spati – spavati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spiti – popiti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spominjati – sjećati se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spoznati – upoznati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spraviti – odložiti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sprehajati se – šetati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spremeniti – promijeniti</w:t>
      </w:r>
    </w:p>
    <w:p w:rsidR="009B3542" w:rsidRDefault="009B3542" w:rsidP="008F211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stati – koštati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striči – sjeći / rezati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strinjati se – slagati se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svetovati – savjetovati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teči – trčati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teči – teći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tehtati – vagati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tekmovati – takmičiti se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telovaditi – vježbati (gym)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učiti se – učiti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uganiti – pogoditi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ugasniti – ugasiti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ugotoviti – shvatiti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ukvarjati se – baviti se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uleči se – leći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uporabljati – upotrebljavati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urejati – uređivati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usesti se – sjesti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ustvarjati – kreirati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vedeti – znati</w:t>
      </w:r>
    </w:p>
    <w:p w:rsidR="009B3542" w:rsidRDefault="009B3542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verjeti – vjerovati</w:t>
      </w:r>
    </w:p>
    <w:p w:rsidR="009B3542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vklopiti – uključiti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voščiti – čestitati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vprašati – pitati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vreči – baciti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vsebovati – sadržiti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vstati – ustati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zajtrkovati – doručkovati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zakleniti – zaključati</w:t>
      </w:r>
    </w:p>
    <w:p w:rsidR="0054411D" w:rsidRDefault="0054411D" w:rsidP="009B354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zakuriti – zapaliti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zamuditi – zakasniti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zapeti – zapjevati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zapreti – zatvoriti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zaupati – povjeriti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zavedati se – biti svjestan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zbujati se – probuditi se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zgoditi se – dogoditi se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zlikati – ispleglati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zmagati – pobijediti</w:t>
      </w:r>
    </w:p>
    <w:p w:rsid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zmaniti se – dogovoriti se</w:t>
      </w:r>
    </w:p>
    <w:p w:rsidR="0054411D" w:rsidRPr="0054411D" w:rsidRDefault="0054411D" w:rsidP="005441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zviti se - uganuti</w:t>
      </w:r>
    </w:p>
    <w:p w:rsidR="0054411D" w:rsidRDefault="0054411D">
      <w:pPr>
        <w:rPr>
          <w:lang w:val="sr-Latn-RS"/>
        </w:rPr>
        <w:sectPr w:rsidR="0054411D" w:rsidSect="0054411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211A" w:rsidRPr="00635310" w:rsidRDefault="008F211A">
      <w:pPr>
        <w:rPr>
          <w:lang w:val="sr-Latn-RS"/>
        </w:rPr>
      </w:pPr>
    </w:p>
    <w:sectPr w:rsidR="008F211A" w:rsidRPr="00635310" w:rsidSect="005441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498"/>
    <w:multiLevelType w:val="hybridMultilevel"/>
    <w:tmpl w:val="0C08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E4D"/>
    <w:multiLevelType w:val="hybridMultilevel"/>
    <w:tmpl w:val="12BA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10"/>
    <w:rsid w:val="000663F9"/>
    <w:rsid w:val="0015307D"/>
    <w:rsid w:val="0054411D"/>
    <w:rsid w:val="00635310"/>
    <w:rsid w:val="008F211A"/>
    <w:rsid w:val="009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2020-10-20T10:23:00Z</dcterms:created>
  <dcterms:modified xsi:type="dcterms:W3CDTF">2020-12-03T14:13:00Z</dcterms:modified>
</cp:coreProperties>
</file>