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AC9" w:rsidRPr="00C16AC9" w:rsidRDefault="00C16AC9" w:rsidP="00C16AC9">
      <w:pPr>
        <w:shd w:val="clear" w:color="auto" w:fill="FFFFFF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eastAsia="sl-SI"/>
        </w:rPr>
      </w:pPr>
      <w:r w:rsidRPr="00C16AC9">
        <w:rPr>
          <w:rFonts w:ascii="Times New Roman" w:eastAsia="Times New Roman" w:hAnsi="Times New Roman" w:cs="Times New Roman"/>
          <w:color w:val="000000"/>
          <w:sz w:val="40"/>
          <w:szCs w:val="40"/>
          <w:lang w:eastAsia="sl-SI"/>
        </w:rPr>
        <w:t>T</w:t>
      </w:r>
      <w:bookmarkStart w:id="0" w:name="_GoBack"/>
      <w:bookmarkEnd w:id="0"/>
      <w:r w:rsidRPr="00C16AC9">
        <w:rPr>
          <w:rFonts w:ascii="Times New Roman" w:eastAsia="Times New Roman" w:hAnsi="Times New Roman" w:cs="Times New Roman"/>
          <w:color w:val="000000"/>
          <w:sz w:val="40"/>
          <w:szCs w:val="40"/>
          <w:lang w:eastAsia="sl-SI"/>
        </w:rPr>
        <w:t>IBETANSKI ELIKSIR MLADOSTI</w:t>
      </w:r>
    </w:p>
    <w:p w:rsidR="00C16AC9" w:rsidRPr="00C16AC9" w:rsidRDefault="00C16AC9" w:rsidP="00C16AC9">
      <w:pPr>
        <w:shd w:val="clear" w:color="auto" w:fill="FFFFFF"/>
        <w:spacing w:after="390" w:line="240" w:lineRule="auto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Tibetanski eliksir mladosti 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dugovječnosti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je vrlo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jednostavan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za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pripremiti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, a mnogi tibetanski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liječnici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stručnjaci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ga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preporučuju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za poboljšanje imuniteta 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čišćenje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krvi…</w:t>
      </w:r>
    </w:p>
    <w:p w:rsidR="00C16AC9" w:rsidRPr="00C16AC9" w:rsidRDefault="00C16AC9" w:rsidP="00C16AC9">
      <w:pPr>
        <w:shd w:val="clear" w:color="auto" w:fill="FFFFFF"/>
        <w:spacing w:after="390" w:line="240" w:lineRule="auto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Ovaj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prirodni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napitak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 </w:t>
      </w:r>
      <w:hyperlink r:id="rId5" w:history="1">
        <w:r w:rsidRPr="00C16AC9">
          <w:rPr>
            <w:rFonts w:ascii="Verdana" w:eastAsia="Times New Roman" w:hAnsi="Verdana" w:cs="Times New Roman"/>
            <w:b/>
            <w:bCs/>
            <w:color w:val="3DBA47"/>
            <w:sz w:val="21"/>
            <w:szCs w:val="21"/>
            <w:lang w:eastAsia="sl-SI"/>
          </w:rPr>
          <w:t>poboljšava imunitet</w:t>
        </w:r>
      </w:hyperlink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, čisti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jetru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i krvne žile i poboljšava ten.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Osim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činjenice da izgledate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mlađe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,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zauvijek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će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te se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riješiti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problema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zatvorom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nikada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nećete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saznati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šta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je skleroze.</w:t>
      </w:r>
    </w:p>
    <w:p w:rsidR="00C16AC9" w:rsidRPr="00C16AC9" w:rsidRDefault="00C16AC9" w:rsidP="00C16AC9">
      <w:pPr>
        <w:shd w:val="clear" w:color="auto" w:fill="FFFFFF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color w:val="111111"/>
          <w:sz w:val="41"/>
          <w:szCs w:val="41"/>
          <w:lang w:eastAsia="sl-SI"/>
        </w:rPr>
      </w:pPr>
      <w:r w:rsidRPr="00C16AC9">
        <w:rPr>
          <w:rFonts w:ascii="Verdana" w:eastAsia="Times New Roman" w:hAnsi="Verdana" w:cs="Times New Roman"/>
          <w:color w:val="111111"/>
          <w:sz w:val="41"/>
          <w:szCs w:val="41"/>
          <w:lang w:eastAsia="sl-SI"/>
        </w:rPr>
        <w:t xml:space="preserve">Tibetanski eliksir mladosti i </w:t>
      </w:r>
      <w:proofErr w:type="spellStart"/>
      <w:r w:rsidRPr="00C16AC9">
        <w:rPr>
          <w:rFonts w:ascii="Verdana" w:eastAsia="Times New Roman" w:hAnsi="Verdana" w:cs="Times New Roman"/>
          <w:color w:val="111111"/>
          <w:sz w:val="41"/>
          <w:szCs w:val="41"/>
          <w:lang w:eastAsia="sl-SI"/>
        </w:rPr>
        <w:t>dugovječnosti</w:t>
      </w:r>
      <w:proofErr w:type="spellEnd"/>
    </w:p>
    <w:p w:rsidR="00C16AC9" w:rsidRPr="00C16AC9" w:rsidRDefault="00C16AC9" w:rsidP="00C16AC9">
      <w:pPr>
        <w:shd w:val="clear" w:color="auto" w:fill="FFFFFF"/>
        <w:spacing w:line="240" w:lineRule="auto"/>
        <w:jc w:val="center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r w:rsidRPr="00C16AC9">
        <w:rPr>
          <w:rFonts w:ascii="Verdana" w:eastAsia="Times New Roman" w:hAnsi="Verdana" w:cs="Times New Roman"/>
          <w:color w:val="767676"/>
          <w:sz w:val="15"/>
          <w:szCs w:val="15"/>
          <w:lang w:eastAsia="sl-SI"/>
        </w:rPr>
        <w:t>- Google oglasi -</w:t>
      </w:r>
    </w:p>
    <w:p w:rsidR="00C16AC9" w:rsidRPr="00C16AC9" w:rsidRDefault="00C16AC9" w:rsidP="00C16AC9">
      <w:pPr>
        <w:shd w:val="clear" w:color="auto" w:fill="FFFFFF"/>
        <w:spacing w:after="390" w:line="240" w:lineRule="auto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Za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pripremu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ovog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čudotvornog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eliksira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biti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će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vam potrebne samo tri komponente:</w:t>
      </w:r>
    </w:p>
    <w:p w:rsidR="00C16AC9" w:rsidRPr="00C16AC9" w:rsidRDefault="00C16AC9" w:rsidP="00C16AC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-45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100 ml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svježeg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soka od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limuna</w:t>
      </w:r>
      <w:proofErr w:type="spellEnd"/>
    </w:p>
    <w:p w:rsidR="00C16AC9" w:rsidRPr="00C16AC9" w:rsidRDefault="00C16AC9" w:rsidP="00C16AC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-45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200 grama meda</w:t>
      </w:r>
    </w:p>
    <w:p w:rsidR="00C16AC9" w:rsidRPr="00C16AC9" w:rsidRDefault="00C16AC9" w:rsidP="00C16AC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-45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50 ml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maslinova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ulja dobre kvalitete</w:t>
      </w:r>
    </w:p>
    <w:p w:rsidR="00C16AC9" w:rsidRPr="00C16AC9" w:rsidRDefault="00C16AC9" w:rsidP="00C16AC9">
      <w:pPr>
        <w:shd w:val="clear" w:color="auto" w:fill="FFFFFF"/>
        <w:spacing w:after="390" w:line="240" w:lineRule="auto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Pripremu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možete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izvršiti u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staklenoj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posudi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poklopcem,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možete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je držati u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hladnjaku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. Konzumiranje –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Uzmite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jednu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čajnu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žlicu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pripremljene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mješavine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svako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jutro na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prazan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želudac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. Konzumacija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ovog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eliksira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preporučuje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se dva puta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godišnje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po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mjesec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dana u jesen 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proljeće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.</w:t>
      </w:r>
    </w:p>
    <w:p w:rsidR="00C16AC9" w:rsidRPr="00C16AC9" w:rsidRDefault="00C16AC9" w:rsidP="00C16AC9">
      <w:pPr>
        <w:shd w:val="clear" w:color="auto" w:fill="FFFFFF"/>
        <w:spacing w:before="405" w:after="255" w:line="450" w:lineRule="atLeast"/>
        <w:textAlignment w:val="baseline"/>
        <w:outlineLvl w:val="2"/>
        <w:rPr>
          <w:rFonts w:ascii="Verdana" w:eastAsia="Times New Roman" w:hAnsi="Verdana" w:cs="Times New Roman"/>
          <w:color w:val="111111"/>
          <w:sz w:val="33"/>
          <w:szCs w:val="33"/>
          <w:lang w:eastAsia="sl-SI"/>
        </w:rPr>
      </w:pPr>
      <w:r w:rsidRPr="00C16AC9">
        <w:rPr>
          <w:rFonts w:ascii="Verdana" w:eastAsia="Times New Roman" w:hAnsi="Verdana" w:cs="Times New Roman"/>
          <w:color w:val="111111"/>
          <w:sz w:val="33"/>
          <w:szCs w:val="33"/>
          <w:lang w:eastAsia="sl-SI"/>
        </w:rPr>
        <w:t xml:space="preserve">Tibetanski </w:t>
      </w:r>
      <w:proofErr w:type="spellStart"/>
      <w:r w:rsidRPr="00C16AC9">
        <w:rPr>
          <w:rFonts w:ascii="Verdana" w:eastAsia="Times New Roman" w:hAnsi="Verdana" w:cs="Times New Roman"/>
          <w:color w:val="111111"/>
          <w:sz w:val="33"/>
          <w:szCs w:val="33"/>
          <w:lang w:eastAsia="sl-SI"/>
        </w:rPr>
        <w:t>lijek</w:t>
      </w:r>
      <w:proofErr w:type="spellEnd"/>
      <w:r w:rsidRPr="00C16AC9">
        <w:rPr>
          <w:rFonts w:ascii="Verdana" w:eastAsia="Times New Roman" w:hAnsi="Verdana" w:cs="Times New Roman"/>
          <w:color w:val="111111"/>
          <w:sz w:val="33"/>
          <w:szCs w:val="33"/>
          <w:lang w:eastAsia="sl-SI"/>
        </w:rPr>
        <w:t xml:space="preserve"> od </w:t>
      </w:r>
      <w:proofErr w:type="spellStart"/>
      <w:r w:rsidRPr="00C16AC9">
        <w:rPr>
          <w:rFonts w:ascii="Verdana" w:eastAsia="Times New Roman" w:hAnsi="Verdana" w:cs="Times New Roman"/>
          <w:color w:val="111111"/>
          <w:sz w:val="33"/>
          <w:szCs w:val="33"/>
          <w:lang w:eastAsia="sl-SI"/>
        </w:rPr>
        <w:t>češnjaka</w:t>
      </w:r>
      <w:proofErr w:type="spellEnd"/>
      <w:r w:rsidRPr="00C16AC9">
        <w:rPr>
          <w:rFonts w:ascii="Verdana" w:eastAsia="Times New Roman" w:hAnsi="Verdana" w:cs="Times New Roman"/>
          <w:color w:val="111111"/>
          <w:sz w:val="33"/>
          <w:szCs w:val="33"/>
          <w:lang w:eastAsia="sl-SI"/>
        </w:rPr>
        <w:t xml:space="preserve"> i </w:t>
      </w:r>
      <w:proofErr w:type="spellStart"/>
      <w:r w:rsidRPr="00C16AC9">
        <w:rPr>
          <w:rFonts w:ascii="Verdana" w:eastAsia="Times New Roman" w:hAnsi="Verdana" w:cs="Times New Roman"/>
          <w:color w:val="111111"/>
          <w:sz w:val="33"/>
          <w:szCs w:val="33"/>
          <w:lang w:eastAsia="sl-SI"/>
        </w:rPr>
        <w:t>limuna</w:t>
      </w:r>
      <w:proofErr w:type="spellEnd"/>
    </w:p>
    <w:p w:rsidR="00C16AC9" w:rsidRPr="00C16AC9" w:rsidRDefault="00C16AC9" w:rsidP="00C16AC9">
      <w:pPr>
        <w:shd w:val="clear" w:color="auto" w:fill="FFFFFF"/>
        <w:spacing w:after="390" w:line="240" w:lineRule="auto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Recept za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ovaj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tibetanski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lijek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pronađen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je u starom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tibetanskom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manastiru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,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ispisan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na glinenim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pločicama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.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Pretpostavlja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se da je zapisan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prije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više od 2000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godina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a koristi se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protiv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triglicerida, holesterola 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krečnih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naslaga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na krvnim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sudovima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,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kao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i za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dug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vijek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.</w:t>
      </w:r>
    </w:p>
    <w:p w:rsidR="00C16AC9" w:rsidRPr="00C16AC9" w:rsidRDefault="00C16AC9" w:rsidP="00C16AC9">
      <w:pPr>
        <w:shd w:val="clear" w:color="auto" w:fill="FFFFFF"/>
        <w:spacing w:after="390" w:line="240" w:lineRule="auto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Pored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toga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što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uspješno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čisti krvne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sudove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,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ovaj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stari </w:t>
      </w:r>
      <w:r w:rsidRPr="00C16AC9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sl-SI"/>
        </w:rPr>
        <w:t xml:space="preserve">tibetanski </w:t>
      </w:r>
      <w:proofErr w:type="spellStart"/>
      <w:r w:rsidRPr="00C16AC9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sl-SI"/>
        </w:rPr>
        <w:t>lijek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 poboljšava elastičnost krvnih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sudova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(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sprječava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pucanje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krvnih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sudova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a samim tim 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izljev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krvi),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sprječava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infarkt srca, mozga 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anginu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pektoris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.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Zatim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,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sprječava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nastanak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tumora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, popravlja vid 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pomlađuje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organizam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.</w:t>
      </w:r>
    </w:p>
    <w:p w:rsidR="00C16AC9" w:rsidRPr="00C16AC9" w:rsidRDefault="00C16AC9" w:rsidP="00C16AC9">
      <w:pPr>
        <w:shd w:val="clear" w:color="auto" w:fill="FFFFFF"/>
        <w:spacing w:line="240" w:lineRule="auto"/>
        <w:jc w:val="center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r w:rsidRPr="00C16AC9">
        <w:rPr>
          <w:rFonts w:ascii="Verdana" w:eastAsia="Times New Roman" w:hAnsi="Verdana" w:cs="Times New Roman"/>
          <w:color w:val="767676"/>
          <w:sz w:val="15"/>
          <w:szCs w:val="15"/>
          <w:lang w:eastAsia="sl-SI"/>
        </w:rPr>
        <w:t>- Google oglasi -</w:t>
      </w:r>
    </w:p>
    <w:p w:rsidR="00C16AC9" w:rsidRPr="00C16AC9" w:rsidRDefault="00C16AC9" w:rsidP="00C16AC9">
      <w:pPr>
        <w:shd w:val="clear" w:color="auto" w:fill="FFFFFF"/>
        <w:spacing w:after="390" w:line="240" w:lineRule="auto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r w:rsidRPr="00C16AC9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sl-SI"/>
        </w:rPr>
        <w:t>Tibetanski recept (</w:t>
      </w:r>
      <w:proofErr w:type="spellStart"/>
      <w:r w:rsidRPr="00C16AC9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sl-SI"/>
        </w:rPr>
        <w:t>bijeli</w:t>
      </w:r>
      <w:proofErr w:type="spellEnd"/>
      <w:r w:rsidRPr="00C16AC9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sl-SI"/>
        </w:rPr>
        <w:t xml:space="preserve"> luk i </w:t>
      </w:r>
      <w:proofErr w:type="spellStart"/>
      <w:r w:rsidRPr="00C16AC9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sl-SI"/>
        </w:rPr>
        <w:t>limun</w:t>
      </w:r>
      <w:proofErr w:type="spellEnd"/>
      <w:r w:rsidRPr="00C16AC9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sl-SI"/>
        </w:rPr>
        <w:t>)</w:t>
      </w:r>
    </w:p>
    <w:p w:rsidR="00C16AC9" w:rsidRPr="00C16AC9" w:rsidRDefault="00C16AC9" w:rsidP="00C16AC9">
      <w:pPr>
        <w:shd w:val="clear" w:color="auto" w:fill="FFFFFF"/>
        <w:spacing w:after="390" w:line="240" w:lineRule="auto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proofErr w:type="spellStart"/>
      <w:r w:rsidRPr="00C16AC9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sl-SI"/>
        </w:rPr>
        <w:t>Priprema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:</w:t>
      </w:r>
    </w:p>
    <w:p w:rsidR="00C16AC9" w:rsidRPr="00C16AC9" w:rsidRDefault="00C16AC9" w:rsidP="00C16AC9">
      <w:pPr>
        <w:shd w:val="clear" w:color="auto" w:fill="FFFFFF"/>
        <w:spacing w:after="390" w:line="240" w:lineRule="auto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300 grama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bijelog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luka i 1 kilogram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limuna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korom, sitno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samljeti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.</w:t>
      </w:r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br/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Nakon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toga staviti da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proključa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1,5 l vode 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onda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smanjiti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vatru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i dodati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samljeveni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bijeli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luk 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limun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pa poklopiti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sud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.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Isključivo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na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laganoj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vatri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ovu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smjesu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prokuhati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14-15 minuta (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nikako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duže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od toga).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Zatim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skloniti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vatre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ostaviti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da se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prohladi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.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Ovo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je gotov tibetanski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lijek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koji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treba sipati i čuvati u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poklopljenoj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staklenoj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posudi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(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tegli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).</w:t>
      </w:r>
    </w:p>
    <w:p w:rsidR="00C16AC9" w:rsidRPr="00C16AC9" w:rsidRDefault="00C16AC9" w:rsidP="00C16AC9">
      <w:pPr>
        <w:shd w:val="clear" w:color="auto" w:fill="FFFFFF"/>
        <w:spacing w:after="390" w:line="240" w:lineRule="auto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lastRenderedPageBreak/>
        <w:t>Ovaj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lijek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uzimati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na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prazan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stomak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svakoga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jutra i to 0.5 dl, tokom 25 dana. Iza toga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obavezno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napraviti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pauzu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od 10 dana 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onda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ponoviti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postupak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do poboljšanja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zdravstvenog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stanja.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Nakon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toga prestati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upotrebom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lijeka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.</w:t>
      </w:r>
    </w:p>
    <w:p w:rsidR="00C16AC9" w:rsidRPr="00C16AC9" w:rsidRDefault="00C16AC9" w:rsidP="00C16AC9">
      <w:pPr>
        <w:shd w:val="clear" w:color="auto" w:fill="FFFFFF"/>
        <w:spacing w:after="390" w:line="240" w:lineRule="auto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Napomena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: Strogo se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pridržavati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dnevne doze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lijeka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pauze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od 10 dana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između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dvije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kure.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Nakon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izliječenja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ne treba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uzimati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lijek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već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samo ako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dođe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do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pogoršanja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zdravstvenog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stanja. Zdrave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osobe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koje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se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odluče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da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lijek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uzimaju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radi poboljšanja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opšteg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stanja organizma neka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primjenjuju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samo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jednu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do dve kure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godišnje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i to dva puta po 25 dana u razmaku od 6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mjeseci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.</w:t>
      </w:r>
    </w:p>
    <w:p w:rsidR="00C16AC9" w:rsidRPr="00C16AC9" w:rsidRDefault="00C16AC9" w:rsidP="00C16AC9">
      <w:pPr>
        <w:shd w:val="clear" w:color="auto" w:fill="FFFFFF"/>
        <w:spacing w:before="405" w:after="255" w:line="450" w:lineRule="atLeast"/>
        <w:textAlignment w:val="baseline"/>
        <w:outlineLvl w:val="2"/>
        <w:rPr>
          <w:rFonts w:ascii="Verdana" w:eastAsia="Times New Roman" w:hAnsi="Verdana" w:cs="Times New Roman"/>
          <w:color w:val="111111"/>
          <w:sz w:val="33"/>
          <w:szCs w:val="33"/>
          <w:lang w:eastAsia="sl-SI"/>
        </w:rPr>
      </w:pPr>
      <w:r w:rsidRPr="00C16AC9">
        <w:rPr>
          <w:rFonts w:ascii="Verdana" w:eastAsia="Times New Roman" w:hAnsi="Verdana" w:cs="Times New Roman"/>
          <w:color w:val="111111"/>
          <w:sz w:val="33"/>
          <w:szCs w:val="33"/>
          <w:lang w:eastAsia="sl-SI"/>
        </w:rPr>
        <w:t xml:space="preserve">Tibetanski čaj za </w:t>
      </w:r>
      <w:proofErr w:type="spellStart"/>
      <w:r w:rsidRPr="00C16AC9">
        <w:rPr>
          <w:rFonts w:ascii="Verdana" w:eastAsia="Times New Roman" w:hAnsi="Verdana" w:cs="Times New Roman"/>
          <w:color w:val="111111"/>
          <w:sz w:val="33"/>
          <w:szCs w:val="33"/>
          <w:lang w:eastAsia="sl-SI"/>
        </w:rPr>
        <w:t>dugovječnost</w:t>
      </w:r>
      <w:proofErr w:type="spellEnd"/>
    </w:p>
    <w:p w:rsidR="00C16AC9" w:rsidRPr="00C16AC9" w:rsidRDefault="00C16AC9" w:rsidP="00C16AC9">
      <w:pPr>
        <w:shd w:val="clear" w:color="auto" w:fill="FFFFFF"/>
        <w:spacing w:after="390" w:line="240" w:lineRule="auto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r w:rsidRPr="00C16AC9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sl-SI"/>
        </w:rPr>
        <w:t xml:space="preserve">Potrebni </w:t>
      </w:r>
      <w:proofErr w:type="spellStart"/>
      <w:r w:rsidRPr="00C16AC9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sl-SI"/>
        </w:rPr>
        <w:t>sastojci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:</w:t>
      </w:r>
    </w:p>
    <w:p w:rsidR="00C16AC9" w:rsidRPr="00C16AC9" w:rsidRDefault="00C16AC9" w:rsidP="00C16AC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-45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djumbir</w:t>
      </w:r>
      <w:proofErr w:type="spellEnd"/>
    </w:p>
    <w:p w:rsidR="00C16AC9" w:rsidRPr="00C16AC9" w:rsidRDefault="00C16AC9" w:rsidP="00C16AC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-45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limun</w:t>
      </w:r>
      <w:proofErr w:type="spellEnd"/>
    </w:p>
    <w:p w:rsidR="00C16AC9" w:rsidRPr="00C16AC9" w:rsidRDefault="00C16AC9" w:rsidP="00C16AC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-45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med</w:t>
      </w:r>
    </w:p>
    <w:p w:rsidR="00C16AC9" w:rsidRPr="00C16AC9" w:rsidRDefault="00C16AC9" w:rsidP="00C16AC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-45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paprika</w:t>
      </w:r>
    </w:p>
    <w:p w:rsidR="00C16AC9" w:rsidRPr="00C16AC9" w:rsidRDefault="00C16AC9" w:rsidP="00C16AC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-45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hyperlink r:id="rId6" w:history="1">
        <w:proofErr w:type="spellStart"/>
        <w:r w:rsidRPr="00C16AC9">
          <w:rPr>
            <w:rFonts w:ascii="Verdana" w:eastAsia="Times New Roman" w:hAnsi="Verdana" w:cs="Times New Roman"/>
            <w:color w:val="3DBA47"/>
            <w:sz w:val="21"/>
            <w:szCs w:val="21"/>
            <w:u w:val="single"/>
            <w:lang w:eastAsia="sl-SI"/>
          </w:rPr>
          <w:t>anis</w:t>
        </w:r>
        <w:proofErr w:type="spellEnd"/>
      </w:hyperlink>
    </w:p>
    <w:p w:rsidR="00C16AC9" w:rsidRPr="00C16AC9" w:rsidRDefault="00C16AC9" w:rsidP="00C16AC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-45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2 l vode</w:t>
      </w:r>
    </w:p>
    <w:p w:rsidR="00C16AC9" w:rsidRPr="00C16AC9" w:rsidRDefault="00C16AC9" w:rsidP="00C16AC9">
      <w:pPr>
        <w:shd w:val="clear" w:color="auto" w:fill="FFFFFF"/>
        <w:spacing w:after="390" w:line="240" w:lineRule="auto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Pored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starog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tibetanskog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lijeka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navodimo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i recept za </w:t>
      </w:r>
      <w:r w:rsidRPr="00C16AC9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sl-SI"/>
        </w:rPr>
        <w:t>tibetanski čaj</w:t>
      </w:r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 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koji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koristi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kao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zaštita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od stresa 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produžava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životni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vijek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.</w:t>
      </w:r>
    </w:p>
    <w:p w:rsidR="00C16AC9" w:rsidRPr="00C16AC9" w:rsidRDefault="00C16AC9" w:rsidP="00C16AC9">
      <w:pPr>
        <w:shd w:val="clear" w:color="auto" w:fill="FFFFFF"/>
        <w:spacing w:after="390" w:line="240" w:lineRule="auto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2 litra vode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prokuhati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5 minuta,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zatim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ohladiti.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Kada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je voda hladna, dodati 5 grama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narendanog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đumbira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, 2 velike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kašike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soka od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limuna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, 2 velike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kašike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meda, 1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prstohvat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ljute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papričice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i 1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prstohvat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anisa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.</w:t>
      </w:r>
    </w:p>
    <w:p w:rsidR="00C16AC9" w:rsidRPr="00C16AC9" w:rsidRDefault="00C16AC9" w:rsidP="00C16AC9">
      <w:pPr>
        <w:shd w:val="clear" w:color="auto" w:fill="FFFFFF"/>
        <w:spacing w:after="390" w:line="240" w:lineRule="auto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Ovaj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tibetanski čaj piti u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gutljajima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tokom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cijelog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dana ili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još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bolje po 1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šolju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prije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svakog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obroka.</w:t>
      </w:r>
    </w:p>
    <w:p w:rsidR="00C16AC9" w:rsidRPr="00C16AC9" w:rsidRDefault="00C16AC9" w:rsidP="00C16AC9">
      <w:pPr>
        <w:shd w:val="clear" w:color="auto" w:fill="FFFFFF"/>
        <w:spacing w:after="390" w:line="240" w:lineRule="auto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</w:pPr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Napravljena količina od 2 litra čaja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dovoljna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 xml:space="preserve"> je za tri </w:t>
      </w:r>
      <w:proofErr w:type="spellStart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osobe</w:t>
      </w:r>
      <w:proofErr w:type="spellEnd"/>
      <w:r w:rsidRPr="00C16AC9">
        <w:rPr>
          <w:rFonts w:ascii="Verdana" w:eastAsia="Times New Roman" w:hAnsi="Verdana" w:cs="Times New Roman"/>
          <w:color w:val="222222"/>
          <w:sz w:val="21"/>
          <w:szCs w:val="21"/>
          <w:lang w:eastAsia="sl-SI"/>
        </w:rPr>
        <w:t>.</w:t>
      </w:r>
    </w:p>
    <w:p w:rsidR="00C3645E" w:rsidRPr="00C16AC9" w:rsidRDefault="00C3645E">
      <w:pPr>
        <w:rPr>
          <w:lang w:val="sr-Latn-BA"/>
        </w:rPr>
      </w:pPr>
    </w:p>
    <w:sectPr w:rsidR="00C3645E" w:rsidRPr="00C16AC9" w:rsidSect="00C16AC9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8637C"/>
    <w:multiLevelType w:val="multilevel"/>
    <w:tmpl w:val="91B6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A1555"/>
    <w:multiLevelType w:val="multilevel"/>
    <w:tmpl w:val="0696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93"/>
    <w:rsid w:val="00304A93"/>
    <w:rsid w:val="00C16AC9"/>
    <w:rsid w:val="00C3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A7F1"/>
  <w15:chartTrackingRefBased/>
  <w15:docId w15:val="{F849639C-8D03-4205-B134-066F3AD6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C16A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Naslov2">
    <w:name w:val="heading 2"/>
    <w:basedOn w:val="Navaden"/>
    <w:link w:val="Naslov2Znak"/>
    <w:uiPriority w:val="9"/>
    <w:qFormat/>
    <w:rsid w:val="00C16A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paragraph" w:styleId="Naslov3">
    <w:name w:val="heading 3"/>
    <w:basedOn w:val="Navaden"/>
    <w:link w:val="Naslov3Znak"/>
    <w:uiPriority w:val="9"/>
    <w:qFormat/>
    <w:rsid w:val="00C16A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C16AC9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customStyle="1" w:styleId="Naslov2Znak">
    <w:name w:val="Naslov 2 Znak"/>
    <w:basedOn w:val="Privzetapisavaodstavka"/>
    <w:link w:val="Naslov2"/>
    <w:uiPriority w:val="9"/>
    <w:rsid w:val="00C16AC9"/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character" w:customStyle="1" w:styleId="Naslov3Znak">
    <w:name w:val="Naslov 3 Znak"/>
    <w:basedOn w:val="Privzetapisavaodstavka"/>
    <w:link w:val="Naslov3"/>
    <w:uiPriority w:val="9"/>
    <w:rsid w:val="00C16AC9"/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styleId="Hiperpovezava">
    <w:name w:val="Hyperlink"/>
    <w:basedOn w:val="Privzetapisavaodstavka"/>
    <w:uiPriority w:val="99"/>
    <w:semiHidden/>
    <w:unhideWhenUsed/>
    <w:rsid w:val="00C16AC9"/>
    <w:rPr>
      <w:color w:val="0000FF"/>
      <w:u w:val="single"/>
    </w:rPr>
  </w:style>
  <w:style w:type="character" w:customStyle="1" w:styleId="tdb-author-by">
    <w:name w:val="tdb-author-by"/>
    <w:basedOn w:val="Privzetapisavaodstavka"/>
    <w:rsid w:val="00C16AC9"/>
  </w:style>
  <w:style w:type="paragraph" w:customStyle="1" w:styleId="tdm-descr">
    <w:name w:val="tdm-descr"/>
    <w:basedOn w:val="Navaden"/>
    <w:rsid w:val="00C16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td-nr-views-12525">
    <w:name w:val="td-nr-views-12525"/>
    <w:basedOn w:val="Privzetapisavaodstavka"/>
    <w:rsid w:val="00C16AC9"/>
  </w:style>
  <w:style w:type="paragraph" w:styleId="Navadensplet">
    <w:name w:val="Normal (Web)"/>
    <w:basedOn w:val="Navaden"/>
    <w:uiPriority w:val="99"/>
    <w:semiHidden/>
    <w:unhideWhenUsed/>
    <w:rsid w:val="00C16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C16AC9"/>
    <w:rPr>
      <w:b/>
      <w:bCs/>
    </w:rPr>
  </w:style>
  <w:style w:type="character" w:customStyle="1" w:styleId="td-adspot-title">
    <w:name w:val="td-adspot-title"/>
    <w:basedOn w:val="Privzetapisavaodstavka"/>
    <w:rsid w:val="00C16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2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09323">
              <w:marLeft w:val="-360"/>
              <w:marRight w:val="-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9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2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9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6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06151">
                                          <w:marLeft w:val="0"/>
                                          <w:marRight w:val="0"/>
                                          <w:marTop w:val="0"/>
                                          <w:marBottom w:val="28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43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41893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33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23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6864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2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8329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8637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40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157">
              <w:marLeft w:val="-360"/>
              <w:marRight w:val="-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31629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2870">
                              <w:marLeft w:val="-45"/>
                              <w:marRight w:val="-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66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43878">
                                      <w:marLeft w:val="45"/>
                                      <w:marRight w:val="270"/>
                                      <w:marTop w:val="0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873841">
                                          <w:marLeft w:val="-9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1749">
              <w:marLeft w:val="-360"/>
              <w:marRight w:val="-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85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114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77396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8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575">
              <w:marLeft w:val="-360"/>
              <w:marRight w:val="-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9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41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6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749447">
                                          <w:marLeft w:val="0"/>
                                          <w:marRight w:val="0"/>
                                          <w:marTop w:val="0"/>
                                          <w:marBottom w:val="28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0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9044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21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39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2344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39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32672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16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44924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2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5603">
              <w:marLeft w:val="-360"/>
              <w:marRight w:val="-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1167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41744">
                              <w:marLeft w:val="-45"/>
                              <w:marRight w:val="-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1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61322">
                                      <w:marLeft w:val="45"/>
                                      <w:marRight w:val="270"/>
                                      <w:marTop w:val="0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88031">
                                          <w:marLeft w:val="-9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642">
              <w:marLeft w:val="-360"/>
              <w:marRight w:val="-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4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0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46937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287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r.wikipedia.org/wiki/Anis" TargetMode="External"/><Relationship Id="rId5" Type="http://schemas.openxmlformats.org/officeDocument/2006/relationships/hyperlink" Target="https://www.narodnilijek.com/web/najbolja-hrana-za-imunit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2022-07-22T14:54:00Z</dcterms:created>
  <dcterms:modified xsi:type="dcterms:W3CDTF">2022-07-22T14:57:00Z</dcterms:modified>
</cp:coreProperties>
</file>