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40"/>
          <w:szCs w:val="40"/>
        </w:rPr>
        <w:t xml:space="preserve">Registro de prompts de IA</w:t>
      </w:r>
    </w:p>
    <w:p>
      <w:pPr>
        <w:pBdr>
          <w:bottom w:val="single" w:color="1F3A5F" w:sz="8" w:space="4"/>
        </w:pBdr>
        <w:spacing w:after="240"/>
      </w:pPr>
      <w:r>
        <w:rPr>
          <w:color w:val="595959"/>
        </w:rPr>
        <w:t xml:space="preserve">Pre-entrega: Capa de visualización final del dashboard · Tamara Muñoz</w:t>
      </w:r>
    </w:p>
    <w:p>
      <w:pPr>
        <w:pStyle w:val="Heading1"/>
        <w:spacing w:after="120" w:before="280"/>
      </w:pPr>
      <w:r>
        <w:t xml:space="preserve">Flujo de trabajo</w:t>
      </w:r>
    </w:p>
    <w:p>
      <w:pPr>
        <w:spacing w:after="120"/>
      </w:pPr>
      <w:r>
        <w:t xml:space="preserve">1) Análisis humano: miré el dashboard y escribí mis conclusiones. 2) Ampliación con IA: le pasé a la IA el contexto y mis conclusiones y le pedí que las cuestione como abogado del diablo, no que interprete el gráfico por mí. 3) Refinamiento: ajusté el dashboard según sus objeciones.</w:t>
      </w:r>
    </w:p>
    <w:p>
      <w:pPr>
        <w:pStyle w:val="Heading1"/>
        <w:spacing w:after="120" w:before="280"/>
      </w:pPr>
      <w:r>
        <w:t xml:space="preserve">1. Mis 3 conclusiones (antes de usar la 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margen total supera la meta, pero no de forma pareja. </w:t>
      </w:r>
      <w:r>
        <w:t xml:space="preserve">En el año el margen estimado llega al 111 % de la meta de margen. Electrónica (156 %) y Hogar (155 %) compensan a Línea Blanca (97 %) y sobre todo a Tecnología (69 %).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Vender más no significa ganar más. </w:t>
      </w:r>
      <w:r>
        <w:t xml:space="preserve">Tecnología es la categoría que más vende ($ 2.371 M, 25,6 % del total) pero la de menor margen (24 %). Hogar vende casi lo mismo y deja 38 % de margen.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Las ventas son estables y los meses bajo meta se explican por la meta, no por las ventas. </w:t>
      </w:r>
      <w:r>
        <w:t xml:space="preserve">Las ventas trimestrales van de $ 2.271 M (T1) a $ 2.335 M (T4), +2,8 %. Enero, mayo y julio quedan bajo la meta aunque julio es el mes de mayor venta: en esos meses la meta fijada es más alta.</w:t>
      </w:r>
    </w:p>
    <w:p>
      <w:pPr>
        <w:pStyle w:val="Heading1"/>
        <w:spacing w:after="120" w:before="280"/>
      </w:pPr>
      <w:r>
        <w:t xml:space="preserve">2. Prompts utilizados</w:t>
      </w:r>
    </w:p>
    <w:p>
      <w:pPr>
        <w:pStyle w:val="Heading2"/>
        <w:spacing w:after="80" w:before="200"/>
      </w:pPr>
      <w:r>
        <w:t xml:space="preserve">Prompt 1 · Contexto</w:t>
      </w:r>
    </w:p>
    <w:p>
      <w:pPr>
        <w:pBdr>
          <w:left w:val="single" w:color="1F3A5F" w:sz="18" w:space="8"/>
        </w:pBdr>
        <w:shd w:fill="F2F2F2" w:color="auto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Soy analista de una empresa ficticia de retail de electrodomésticos en Argentina. Armé un dashboard en Excel con las ventas 2026 (21.999 transacciones, 4 categorías y 8 productos) y lo comparo contra una meta mensual de margen por categoría. El costo de cada venta lo estimé con un porcentaje fijo por categoría (Electrónica 70 %, Línea Blanca 72 %, Tecnología 76 %, Hogar 62 %). Los importes están en pesos nominales.</w:t>
      </w:r>
    </w:p>
    <w:p>
      <w:pPr>
        <w:pStyle w:val="Heading2"/>
        <w:spacing w:after="80" w:before="200"/>
      </w:pPr>
      <w:r>
        <w:t xml:space="preserve">Prompt 2 · Abogado del diablo</w:t>
      </w:r>
    </w:p>
    <w:p>
      <w:pPr>
        <w:pBdr>
          <w:left w:val="single" w:color="1F3A5F" w:sz="18" w:space="8"/>
        </w:pBdr>
        <w:shd w:fill="F2F2F2" w:color="auto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Actuá como abogado del diablo. Estas son mis 3 conclusiones: (1) el margen total supera la meta (111 %) pero Tecnología queda al 69 % y Línea Blanca al 97 %; (2) Tecnología es la que más vende pero la de menor margen; (3) las ventas son estables entre trimestres (+2,8 % de T1 a T4) y los meses bajo meta se explican por metas más altas. No me des la razón: buscá sesgos, errores de lógica, variables omitidas y explicaciones alternativas para cada conclusión, y decime qué dato necesitaría para confirmarla o descartarla.</w:t>
      </w:r>
    </w:p>
    <w:p>
      <w:pPr>
        <w:pStyle w:val="Heading1"/>
        <w:spacing w:after="120" w:before="280"/>
      </w:pPr>
      <w:r>
        <w:t xml:space="preserve">3. Respuesta de ChatGPT (resumen)</w:t>
      </w:r>
    </w:p>
    <w:p>
      <w:pPr>
        <w:spacing w:after="120"/>
      </w:pPr>
      <w:r>
        <w:t xml:space="preserve">Le pasé a ChatGPT el contexto del dashboard y mis 3 conclusiones con el pedido de que actúe como abogado del diablo. Este es el resumen de su respuesta.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Problema principal: </w:t>
      </w:r>
      <w:r>
        <w:t xml:space="preserve">el dashboard muestra un margen estimado sobre ventas nominales, no un margen real. Como el costo es un porcentaje fijo por categoría, el ranking de margen % está predeterminado por los supuestos. El dashboard no queda invalidado, pero hay que presentarlo como un modelo de estimación.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Conclusión 1 (margen 111 % de la meta): </w:t>
      </w:r>
      <w:r>
        <w:t xml:space="preserve">el resultado puede ocultar un efecto de mix entre categorías y meses, depende del costo estimado y está impulsado por Hogar, que tiene el costo supuesto más bajo. La inflación también puede distorsionar la comparación contra la meta. Faltaría: meta en % por categoría y mes, costo real por producto y una comparación ponderada.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Conclusión 2 (Tecnología vende más pero gana menos): </w:t>
      </w:r>
      <w:r>
        <w:t xml:space="preserve">confunde margen porcentual con rentabilidad. Una categoría con menor margen % puede aportar tanto o más margen en pesos por volumen, y puede ser una estrategia comercial para generar tráfico. Además, el 24 % de margen de Tecnología no se descubre en los datos: sale del supuesto de 76 % de costo. Faltaría: unidades, margen en pesos y margen por producto, costos reales y descuentos.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Conclusión 3 (ventas estables y meses bajo meta): </w:t>
      </w:r>
      <w:r>
        <w:t xml:space="preserve">comparar solo T1 contra T4 no prueba estabilidad, y decir que los meses quedan bajo meta 'por metas más altas' es una afirmación causal que el dashboard no demuestra. Faltaría, para cada mes: ventas, unidades, ticket promedio, margen, meta, cumplimiento, descuentos y quiebres de stock.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Sugerencia: </w:t>
      </w:r>
      <w:r>
        <w:t xml:space="preserve">mirar también el margen de contribución en pesos por categoría, y leer en conjunto ventas, unidades, ticket promedio, margen %, margen $ y cumplimiento de meta.</w:t>
      </w:r>
    </w:p>
    <w:p>
      <w:pPr>
        <w:pStyle w:val="Heading2"/>
        <w:spacing w:after="80" w:before="200"/>
      </w:pPr>
      <w:r>
        <w:t xml:space="preserve">Conclusiones reformuladas a partir de la respuesta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6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 conclusión original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Riesgo señalado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Versión más defendible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Margen total 111 %; Tecnología 69 %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Depende del costo estimado y del mix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margen estimado alcanza el 111 % de la meta, con menor cumplimiento relativo en Tecnología y Línea Blanca.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Tecnología vende más pero tiene menor margen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Confunde margen % con rentabilidad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Tecnología concentra el mayor volumen de ventas, pero presenta el menor margen estimado porcentual.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Ventas estables (+2,8 %)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Dos puntos extremos no prueban estabilidad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facturación de T4 supera en 2,8 % a T1; hay que analizar la evolución mensual para hablar de estabilidad.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Meses bajo meta por metas más altas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Afirmación causal no demostrada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meses de menor cumplimiento coinciden con metas más elevadas; falta determinar si la causa es la meta, el desempeño comercial u otros factores.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t xml:space="preserve">4. Cambios aplicados al dashboard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agregó la tarjeta 'Cumplimiento de meta' con formato condicional (verde si llega a la meta, rojo si no).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agregó el gráfico de cascada para mostrar dónde se va el dinero entre la venta bruta y el margen.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gráfico por categoría compara margen contra meta (no solo ventas), para que se vea que Tecnología vende más pero gana menos.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Los títulos de los gráficos y el subtítulo cambian con los segmentadores y cuentan la conclusión en vez de describir el gráfico.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agregó al pie del dashboard la advertencia: costos estimados por categoría y valores nominales sin ajustar por inflación.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Como no hay año anterior, la tarjeta de crecimiento compara 2º semestre contra 1º semestre en lugar de YoY.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gráfico por categoría compara el margen en pesos contra la meta, como sugirió ChatGPT, para no juzgar las categorías solo por el margen %.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Las notas de análisis del dashboard se reemplazaron por las conclusiones reformuladas (sección 3) y el título del gráfico mensual dejó de afirmar 'ventas estables': ahora muestra el rango de ventas mensuales.</w:t>
      </w:r>
    </w:p>
    <w:p>
      <w:pPr>
        <w:pStyle w:val="Heading1"/>
        <w:spacing w:after="120" w:before="280"/>
      </w:pPr>
      <w:r>
        <w:t xml:space="preserve">5. Conclusión</w:t>
      </w:r>
    </w:p>
    <w:p>
      <w:pPr>
        <w:spacing w:after="120"/>
      </w:pPr>
      <w:r>
        <w:t xml:space="preserve">ChatGPT no cambió los números, pero sí cómo se leen: el dashboard es un modelo de estimación, porque los márgenes dependen de los costos supuestos. Las conclusiones quedaron reformuladas como hallazgos a validar con costos reales, la definición de la meta y la evolución mensual, y el dashboard muestra esas advertencias junto a los gráficos.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rPr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2026-10-01T23:21:25.199Z</dcterms:created>
  <dcterms:modified xsi:type="dcterms:W3CDTF">2026-10-01T23:21:25.199Z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