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C24BF" w14:textId="77777777" w:rsidR="009A1757" w:rsidRDefault="009A1757" w:rsidP="009A1757">
      <w:pPr>
        <w:jc w:val="center"/>
        <w:rPr>
          <w:sz w:val="40"/>
          <w:szCs w:val="40"/>
          <w:lang w:val="en-US"/>
        </w:rPr>
      </w:pPr>
      <w:r w:rsidRPr="009A1757">
        <w:rPr>
          <w:sz w:val="40"/>
          <w:szCs w:val="40"/>
          <w:lang w:val="en-US"/>
        </w:rPr>
        <w:t>Task 4. Prepare answers to the following questions</w:t>
      </w:r>
    </w:p>
    <w:p w14:paraId="726597D3" w14:textId="77777777" w:rsidR="00E95EC7" w:rsidRPr="009A1757" w:rsidRDefault="00E95EC7" w:rsidP="009A1757">
      <w:pPr>
        <w:jc w:val="center"/>
        <w:rPr>
          <w:sz w:val="40"/>
          <w:szCs w:val="40"/>
          <w:lang w:val="en-US"/>
        </w:rPr>
      </w:pPr>
    </w:p>
    <w:p w14:paraId="225A8E0D" w14:textId="77777777" w:rsidR="009A1757" w:rsidRDefault="009A1757" w:rsidP="009A1757">
      <w:pPr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9A1757">
        <w:rPr>
          <w:b/>
          <w:bCs/>
          <w:i/>
          <w:iCs/>
          <w:sz w:val="28"/>
          <w:szCs w:val="28"/>
          <w:lang w:val="en-US"/>
        </w:rPr>
        <w:t>How can one restrict access to certain columns of a database table?</w:t>
      </w:r>
    </w:p>
    <w:p w14:paraId="3F912A72" w14:textId="347C5C4D" w:rsidR="00E95EC7" w:rsidRPr="00E95EC7" w:rsidRDefault="00E95EC7" w:rsidP="00E95EC7">
      <w:pPr>
        <w:rPr>
          <w:sz w:val="28"/>
          <w:szCs w:val="28"/>
          <w:lang w:val="en-US"/>
        </w:rPr>
      </w:pPr>
      <w:r w:rsidRPr="00E95EC7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>pg</w:t>
      </w:r>
      <w:r w:rsidRPr="00E95EC7">
        <w:rPr>
          <w:sz w:val="28"/>
          <w:szCs w:val="28"/>
          <w:lang w:val="en-US"/>
        </w:rPr>
        <w:t>SQL</w:t>
      </w:r>
      <w:r>
        <w:rPr>
          <w:sz w:val="28"/>
          <w:szCs w:val="28"/>
          <w:lang w:val="en-US"/>
        </w:rPr>
        <w:t xml:space="preserve">, </w:t>
      </w:r>
      <w:r w:rsidRPr="00E95EC7">
        <w:rPr>
          <w:sz w:val="28"/>
          <w:szCs w:val="28"/>
          <w:lang w:val="en-US"/>
        </w:rPr>
        <w:t>access to specific columns can be restricted by using column-level privileges.</w:t>
      </w:r>
    </w:p>
    <w:p w14:paraId="7E17C05C" w14:textId="5953499D" w:rsidR="00E95EC7" w:rsidRPr="00E95EC7" w:rsidRDefault="00E95EC7" w:rsidP="00E95EC7">
      <w:pPr>
        <w:rPr>
          <w:sz w:val="28"/>
          <w:szCs w:val="28"/>
          <w:lang w:val="en-US"/>
        </w:rPr>
      </w:pPr>
      <w:r w:rsidRPr="00E95EC7">
        <w:rPr>
          <w:sz w:val="28"/>
          <w:szCs w:val="28"/>
          <w:lang w:val="en-US"/>
        </w:rPr>
        <w:t>Example:</w:t>
      </w:r>
    </w:p>
    <w:p w14:paraId="5AA8BC03" w14:textId="77777777" w:rsidR="00E95EC7" w:rsidRPr="00E95EC7" w:rsidRDefault="00E95EC7" w:rsidP="00E95EC7">
      <w:pPr>
        <w:rPr>
          <w:sz w:val="28"/>
          <w:szCs w:val="28"/>
          <w:lang w:val="en-US"/>
        </w:rPr>
      </w:pPr>
      <w:r w:rsidRPr="00E95EC7">
        <w:rPr>
          <w:sz w:val="28"/>
          <w:szCs w:val="28"/>
          <w:lang w:val="en-US"/>
        </w:rPr>
        <w:t>GRANT SELECT (first_name, last_name) ON customer TO rentaluser;</w:t>
      </w:r>
    </w:p>
    <w:p w14:paraId="049CE8F9" w14:textId="4135C08C" w:rsidR="009A1757" w:rsidRDefault="00E95EC7" w:rsidP="00E95EC7">
      <w:pPr>
        <w:rPr>
          <w:sz w:val="28"/>
          <w:szCs w:val="28"/>
          <w:lang w:val="en-US"/>
        </w:rPr>
      </w:pPr>
      <w:r w:rsidRPr="00E95EC7">
        <w:rPr>
          <w:sz w:val="28"/>
          <w:szCs w:val="28"/>
          <w:lang w:val="en-US"/>
        </w:rPr>
        <w:t>This allows rentaluser to see only the first_name and last_name columns in the customer table, but not the others.</w:t>
      </w:r>
    </w:p>
    <w:p w14:paraId="4EA80267" w14:textId="77777777" w:rsidR="00E95EC7" w:rsidRPr="009A1757" w:rsidRDefault="00E95EC7" w:rsidP="00E95EC7">
      <w:pPr>
        <w:rPr>
          <w:sz w:val="28"/>
          <w:szCs w:val="28"/>
          <w:lang w:val="en-US"/>
        </w:rPr>
      </w:pPr>
    </w:p>
    <w:p w14:paraId="07085A53" w14:textId="77777777" w:rsidR="009A1757" w:rsidRDefault="009A1757" w:rsidP="009A1757">
      <w:pPr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9A1757">
        <w:rPr>
          <w:b/>
          <w:bCs/>
          <w:i/>
          <w:iCs/>
          <w:sz w:val="28"/>
          <w:szCs w:val="28"/>
          <w:lang w:val="en-US"/>
        </w:rPr>
        <w:t>What is the difference between user identification and user authentication?</w:t>
      </w:r>
    </w:p>
    <w:p w14:paraId="4BAA69E5" w14:textId="7F40A403" w:rsidR="00E95EC7" w:rsidRPr="00E95EC7" w:rsidRDefault="00E95EC7" w:rsidP="00E95EC7">
      <w:pPr>
        <w:rPr>
          <w:sz w:val="28"/>
          <w:szCs w:val="28"/>
          <w:lang w:val="en-US"/>
        </w:rPr>
      </w:pPr>
      <w:r w:rsidRPr="00E95EC7">
        <w:rPr>
          <w:sz w:val="28"/>
          <w:szCs w:val="28"/>
          <w:lang w:val="en-US"/>
        </w:rPr>
        <w:t>Identification is the process where a user states who they are, usually by providing a username.</w:t>
      </w:r>
    </w:p>
    <w:p w14:paraId="1BD2403D" w14:textId="63AD4158" w:rsidR="00E95EC7" w:rsidRPr="00E95EC7" w:rsidRDefault="00E95EC7" w:rsidP="00E95EC7">
      <w:pPr>
        <w:rPr>
          <w:sz w:val="28"/>
          <w:szCs w:val="28"/>
          <w:lang w:val="en-US"/>
        </w:rPr>
      </w:pPr>
      <w:r w:rsidRPr="00E95EC7">
        <w:rPr>
          <w:sz w:val="28"/>
          <w:szCs w:val="28"/>
          <w:lang w:val="en-US"/>
        </w:rPr>
        <w:t>Authentication is the process where the user proves their identity, typically using a password, token, certificate, or other credentials.</w:t>
      </w:r>
    </w:p>
    <w:p w14:paraId="046BF632" w14:textId="77777777" w:rsidR="00E95EC7" w:rsidRPr="009A1757" w:rsidRDefault="00E95EC7" w:rsidP="00E95EC7">
      <w:pPr>
        <w:rPr>
          <w:b/>
          <w:bCs/>
          <w:i/>
          <w:iCs/>
          <w:sz w:val="28"/>
          <w:szCs w:val="28"/>
          <w:lang w:val="en-US"/>
        </w:rPr>
      </w:pPr>
    </w:p>
    <w:p w14:paraId="667DCE35" w14:textId="77777777" w:rsidR="009A1757" w:rsidRDefault="009A1757" w:rsidP="009A1757">
      <w:pPr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9A1757">
        <w:rPr>
          <w:b/>
          <w:bCs/>
          <w:i/>
          <w:iCs/>
          <w:sz w:val="28"/>
          <w:szCs w:val="28"/>
          <w:lang w:val="en-US"/>
        </w:rPr>
        <w:t>What are the recommended authentication protocols for PostgreSQL?</w:t>
      </w:r>
    </w:p>
    <w:p w14:paraId="358C30FE" w14:textId="4748CFC4" w:rsidR="00E95EC7" w:rsidRPr="00E95EC7" w:rsidRDefault="00E95EC7" w:rsidP="00E95EC7">
      <w:pPr>
        <w:rPr>
          <w:sz w:val="28"/>
          <w:szCs w:val="28"/>
          <w:lang w:val="en-US"/>
        </w:rPr>
      </w:pPr>
      <w:r w:rsidRPr="00E95EC7">
        <w:rPr>
          <w:sz w:val="28"/>
          <w:szCs w:val="28"/>
          <w:lang w:val="en-US"/>
        </w:rPr>
        <w:t>SCRAM-SHA-256 – the most secure password-based method</w:t>
      </w:r>
    </w:p>
    <w:p w14:paraId="63A8D4E8" w14:textId="28D0BF27" w:rsidR="00E95EC7" w:rsidRPr="00E95EC7" w:rsidRDefault="00E95EC7" w:rsidP="00E95EC7">
      <w:pPr>
        <w:rPr>
          <w:sz w:val="28"/>
          <w:szCs w:val="28"/>
          <w:lang w:val="en-US"/>
        </w:rPr>
      </w:pPr>
      <w:r w:rsidRPr="00E95EC7">
        <w:rPr>
          <w:sz w:val="28"/>
          <w:szCs w:val="28"/>
          <w:lang w:val="en-US"/>
        </w:rPr>
        <w:t>SSL Certificates – uses X.509 client certificates for secure authentication</w:t>
      </w:r>
    </w:p>
    <w:p w14:paraId="7986C2B8" w14:textId="1D6E3AC1" w:rsidR="00E95EC7" w:rsidRPr="00E95EC7" w:rsidRDefault="00E95EC7" w:rsidP="00E95EC7">
      <w:pPr>
        <w:rPr>
          <w:sz w:val="28"/>
          <w:szCs w:val="28"/>
          <w:lang w:val="en-US"/>
        </w:rPr>
      </w:pPr>
      <w:r w:rsidRPr="00E95EC7">
        <w:rPr>
          <w:sz w:val="28"/>
          <w:szCs w:val="28"/>
          <w:lang w:val="en-US"/>
        </w:rPr>
        <w:t>LDAP – integrates with Active Directory or other directory services</w:t>
      </w:r>
    </w:p>
    <w:p w14:paraId="6AB9B2D2" w14:textId="75686066" w:rsidR="00E95EC7" w:rsidRPr="00E95EC7" w:rsidRDefault="00E95EC7" w:rsidP="00E95EC7">
      <w:pPr>
        <w:rPr>
          <w:sz w:val="28"/>
          <w:szCs w:val="28"/>
          <w:lang w:val="en-US"/>
        </w:rPr>
      </w:pPr>
      <w:r w:rsidRPr="00E95EC7">
        <w:rPr>
          <w:sz w:val="28"/>
          <w:szCs w:val="28"/>
          <w:lang w:val="en-US"/>
        </w:rPr>
        <w:t>OAuth2 / OpenID – for modern web applications</w:t>
      </w:r>
    </w:p>
    <w:p w14:paraId="45231AE5" w14:textId="77777777" w:rsidR="00E95EC7" w:rsidRPr="009A1757" w:rsidRDefault="00E95EC7" w:rsidP="00E95EC7">
      <w:pPr>
        <w:rPr>
          <w:b/>
          <w:bCs/>
          <w:i/>
          <w:iCs/>
          <w:sz w:val="28"/>
          <w:szCs w:val="28"/>
          <w:lang w:val="en-US"/>
        </w:rPr>
      </w:pPr>
    </w:p>
    <w:p w14:paraId="035CBFF8" w14:textId="77777777" w:rsidR="009A1757" w:rsidRPr="009A1757" w:rsidRDefault="009A1757" w:rsidP="009A1757">
      <w:pPr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9A1757">
        <w:rPr>
          <w:b/>
          <w:bCs/>
          <w:i/>
          <w:iCs/>
          <w:sz w:val="28"/>
          <w:szCs w:val="28"/>
          <w:lang w:val="en-US"/>
        </w:rPr>
        <w:lastRenderedPageBreak/>
        <w:t>What is proxy authentication in PostgreSQL and what is it for? Why does it make the previously discussed role-based access control easier to implement?</w:t>
      </w:r>
    </w:p>
    <w:p w14:paraId="6BC2486F" w14:textId="1AE83470" w:rsidR="00E95EC7" w:rsidRPr="00E95EC7" w:rsidRDefault="00E95EC7" w:rsidP="00E95EC7">
      <w:pPr>
        <w:rPr>
          <w:sz w:val="28"/>
          <w:szCs w:val="28"/>
        </w:rPr>
      </w:pPr>
      <w:r w:rsidRPr="00E95EC7">
        <w:rPr>
          <w:sz w:val="28"/>
          <w:szCs w:val="28"/>
        </w:rPr>
        <w:t>Proxy authentication allows one user to act on behalf of another user, without requiring that user’s password</w:t>
      </w:r>
      <w:r>
        <w:rPr>
          <w:sz w:val="28"/>
          <w:szCs w:val="28"/>
        </w:rPr>
        <w:t xml:space="preserve">. </w:t>
      </w:r>
      <w:r w:rsidRPr="00E95EC7">
        <w:rPr>
          <w:sz w:val="28"/>
          <w:szCs w:val="28"/>
        </w:rPr>
        <w:t>It is useful when an application connects to the database with a single account but needs to apply permissions for different end users.</w:t>
      </w:r>
      <w:r>
        <w:rPr>
          <w:sz w:val="28"/>
          <w:szCs w:val="28"/>
        </w:rPr>
        <w:t xml:space="preserve"> </w:t>
      </w:r>
      <w:r w:rsidRPr="00E95EC7">
        <w:rPr>
          <w:sz w:val="28"/>
          <w:szCs w:val="28"/>
        </w:rPr>
        <w:t>It enables session-level switching of users/roles depending on who is logged in.</w:t>
      </w:r>
      <w:r>
        <w:rPr>
          <w:sz w:val="28"/>
          <w:szCs w:val="28"/>
        </w:rPr>
        <w:t xml:space="preserve"> </w:t>
      </w:r>
      <w:r w:rsidRPr="00E95EC7">
        <w:rPr>
          <w:sz w:val="28"/>
          <w:szCs w:val="28"/>
        </w:rPr>
        <w:t>The application can switch to the appropriate role using:</w:t>
      </w:r>
    </w:p>
    <w:p w14:paraId="148ADE39" w14:textId="77777777" w:rsidR="00E95EC7" w:rsidRPr="00E95EC7" w:rsidRDefault="00E95EC7" w:rsidP="00E95EC7">
      <w:pPr>
        <w:rPr>
          <w:sz w:val="28"/>
          <w:szCs w:val="28"/>
        </w:rPr>
      </w:pPr>
      <w:r w:rsidRPr="00E95EC7">
        <w:rPr>
          <w:sz w:val="28"/>
          <w:szCs w:val="28"/>
        </w:rPr>
        <w:t>SET ROLE client_tamara_jovicic;</w:t>
      </w:r>
    </w:p>
    <w:p w14:paraId="2E7BE9A7" w14:textId="77777777" w:rsidR="00E95EC7" w:rsidRPr="00E95EC7" w:rsidRDefault="00E95EC7" w:rsidP="00E95EC7">
      <w:pPr>
        <w:rPr>
          <w:sz w:val="28"/>
          <w:szCs w:val="28"/>
        </w:rPr>
      </w:pPr>
      <w:r w:rsidRPr="00E95EC7">
        <w:rPr>
          <w:sz w:val="28"/>
          <w:szCs w:val="28"/>
        </w:rPr>
        <w:t>This allows PostgreSQL to automatically enforce access policies (like row-level security), without complex logic in the application code.</w:t>
      </w:r>
    </w:p>
    <w:p w14:paraId="3BD66A73" w14:textId="77777777" w:rsidR="0030482D" w:rsidRDefault="0030482D"/>
    <w:sectPr w:rsidR="0030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77143"/>
    <w:multiLevelType w:val="multilevel"/>
    <w:tmpl w:val="B4D6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81DDF"/>
    <w:multiLevelType w:val="multilevel"/>
    <w:tmpl w:val="36FC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502553">
    <w:abstractNumId w:val="1"/>
  </w:num>
  <w:num w:numId="2" w16cid:durableId="56468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22"/>
    <w:rsid w:val="0030482D"/>
    <w:rsid w:val="00837322"/>
    <w:rsid w:val="009A1757"/>
    <w:rsid w:val="00AB094E"/>
    <w:rsid w:val="00B31700"/>
    <w:rsid w:val="00E95EC7"/>
    <w:rsid w:val="00E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11B5"/>
  <w15:chartTrackingRefBased/>
  <w15:docId w15:val="{A5CDEB9A-7D24-44C3-8630-B218D30D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Naslov1">
    <w:name w:val="heading 1"/>
    <w:basedOn w:val="Normal"/>
    <w:next w:val="Normal"/>
    <w:link w:val="Naslov1Char"/>
    <w:uiPriority w:val="9"/>
    <w:qFormat/>
    <w:rsid w:val="0083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3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37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3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37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3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3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3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3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83732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sr-Latn-RS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83732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sr-Latn-RS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837322"/>
    <w:rPr>
      <w:rFonts w:eastAsiaTheme="majorEastAsia" w:cstheme="majorBidi"/>
      <w:noProof/>
      <w:color w:val="0F4761" w:themeColor="accent1" w:themeShade="BF"/>
      <w:sz w:val="28"/>
      <w:szCs w:val="28"/>
      <w:lang w:val="sr-Latn-RS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837322"/>
    <w:rPr>
      <w:rFonts w:eastAsiaTheme="majorEastAsia" w:cstheme="majorBidi"/>
      <w:i/>
      <w:iCs/>
      <w:noProof/>
      <w:color w:val="0F4761" w:themeColor="accent1" w:themeShade="BF"/>
      <w:lang w:val="sr-Latn-RS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837322"/>
    <w:rPr>
      <w:rFonts w:eastAsiaTheme="majorEastAsia" w:cstheme="majorBidi"/>
      <w:noProof/>
      <w:color w:val="0F4761" w:themeColor="accent1" w:themeShade="BF"/>
      <w:lang w:val="sr-Latn-RS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837322"/>
    <w:rPr>
      <w:rFonts w:eastAsiaTheme="majorEastAsia" w:cstheme="majorBidi"/>
      <w:i/>
      <w:iCs/>
      <w:noProof/>
      <w:color w:val="595959" w:themeColor="text1" w:themeTint="A6"/>
      <w:lang w:val="sr-Latn-RS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837322"/>
    <w:rPr>
      <w:rFonts w:eastAsiaTheme="majorEastAsia" w:cstheme="majorBidi"/>
      <w:noProof/>
      <w:color w:val="595959" w:themeColor="text1" w:themeTint="A6"/>
      <w:lang w:val="sr-Latn-RS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837322"/>
    <w:rPr>
      <w:rFonts w:eastAsiaTheme="majorEastAsia" w:cstheme="majorBidi"/>
      <w:i/>
      <w:iCs/>
      <w:noProof/>
      <w:color w:val="272727" w:themeColor="text1" w:themeTint="D8"/>
      <w:lang w:val="sr-Latn-RS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837322"/>
    <w:rPr>
      <w:rFonts w:eastAsiaTheme="majorEastAsia" w:cstheme="majorBidi"/>
      <w:noProof/>
      <w:color w:val="272727" w:themeColor="text1" w:themeTint="D8"/>
      <w:lang w:val="sr-Latn-RS"/>
    </w:rPr>
  </w:style>
  <w:style w:type="paragraph" w:styleId="Naslov">
    <w:name w:val="Title"/>
    <w:basedOn w:val="Normal"/>
    <w:next w:val="Normal"/>
    <w:link w:val="NaslovChar"/>
    <w:uiPriority w:val="10"/>
    <w:qFormat/>
    <w:rsid w:val="0083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83732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3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83732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sr-Latn-RS"/>
    </w:rPr>
  </w:style>
  <w:style w:type="paragraph" w:styleId="Navoenje">
    <w:name w:val="Quote"/>
    <w:basedOn w:val="Normal"/>
    <w:next w:val="Normal"/>
    <w:link w:val="NavoenjeChar"/>
    <w:uiPriority w:val="29"/>
    <w:qFormat/>
    <w:rsid w:val="0083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837322"/>
    <w:rPr>
      <w:i/>
      <w:iCs/>
      <w:noProof/>
      <w:color w:val="404040" w:themeColor="text1" w:themeTint="BF"/>
      <w:lang w:val="sr-Latn-RS"/>
    </w:rPr>
  </w:style>
  <w:style w:type="paragraph" w:styleId="Pasussalistom">
    <w:name w:val="List Paragraph"/>
    <w:basedOn w:val="Normal"/>
    <w:uiPriority w:val="34"/>
    <w:qFormat/>
    <w:rsid w:val="00837322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837322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837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837322"/>
    <w:rPr>
      <w:i/>
      <w:iCs/>
      <w:noProof/>
      <w:color w:val="0F4761" w:themeColor="accent1" w:themeShade="BF"/>
      <w:lang w:val="sr-Latn-RS"/>
    </w:rPr>
  </w:style>
  <w:style w:type="character" w:styleId="Izrazitareferenca">
    <w:name w:val="Intense Reference"/>
    <w:basedOn w:val="Podrazumevanifontpasusa"/>
    <w:uiPriority w:val="32"/>
    <w:qFormat/>
    <w:rsid w:val="00837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Jovicic</dc:creator>
  <cp:keywords/>
  <dc:description/>
  <cp:lastModifiedBy>Tamara Jovicic</cp:lastModifiedBy>
  <cp:revision>2</cp:revision>
  <dcterms:created xsi:type="dcterms:W3CDTF">2025-04-19T21:05:00Z</dcterms:created>
  <dcterms:modified xsi:type="dcterms:W3CDTF">2025-04-19T23:19:00Z</dcterms:modified>
</cp:coreProperties>
</file>