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53994105" w14:textId="4052C9D1" w:rsidR="00847480" w:rsidRPr="00976D04" w:rsidRDefault="00976D04" w:rsidP="00976D04">
      <w:pPr>
        <w:jc w:val="center"/>
        <w:rPr>
          <w:rFonts w:ascii="Arial" w:hAnsi="Arial" w:cs="Arial"/>
          <w:b/>
          <w:bCs/>
          <w:sz w:val="28"/>
          <w:szCs w:val="28"/>
        </w:rPr>
      </w:pPr>
      <w:r w:rsidRPr="00976D04">
        <w:rPr>
          <w:rFonts w:ascii="Arial" w:hAnsi="Arial" w:cs="Arial"/>
          <w:b/>
          <w:bCs/>
          <w:sz w:val="28"/>
          <w:szCs w:val="28"/>
        </w:rPr>
        <w:t>Was the Brexit vote rooted in English Nationalism?</w:t>
      </w:r>
    </w:p>
    <w:p w14:paraId="1D86F1B1" w14:textId="77777777" w:rsidR="00976D04" w:rsidRDefault="00976D04" w:rsidP="008021E2">
      <w:pPr>
        <w:rPr>
          <w:rFonts w:ascii="Arial" w:hAnsi="Arial" w:cs="Arial"/>
          <w:u w:val="single"/>
        </w:rPr>
      </w:pPr>
    </w:p>
    <w:p w14:paraId="39604DBC" w14:textId="0C31DD5B" w:rsidR="00847480" w:rsidRPr="00976D04" w:rsidRDefault="00847480" w:rsidP="008021E2">
      <w:pPr>
        <w:rPr>
          <w:rFonts w:ascii="Arial" w:hAnsi="Arial" w:cs="Arial"/>
          <w:b/>
          <w:bCs/>
        </w:rPr>
      </w:pPr>
      <w:r w:rsidRPr="00976D04">
        <w:rPr>
          <w:rFonts w:ascii="Arial" w:hAnsi="Arial" w:cs="Arial"/>
          <w:b/>
          <w:bCs/>
        </w:rPr>
        <w:t>Introduction</w:t>
      </w:r>
      <w:r w:rsidR="00976D04">
        <w:rPr>
          <w:rFonts w:ascii="Arial" w:hAnsi="Arial" w:cs="Arial"/>
          <w:b/>
          <w:bCs/>
        </w:rPr>
        <w:t>:</w:t>
      </w:r>
    </w:p>
    <w:p w14:paraId="3E92F4DF" w14:textId="77777777" w:rsidR="00847480" w:rsidRDefault="00847480" w:rsidP="008021E2">
      <w:pPr>
        <w:rPr>
          <w:rFonts w:ascii="Arial" w:hAnsi="Arial" w:cs="Arial"/>
        </w:rPr>
      </w:pPr>
    </w:p>
    <w:p w14:paraId="26C8E51B" w14:textId="77777777" w:rsidR="00C3431A" w:rsidRPr="00BB16E0" w:rsidRDefault="00F60A1A" w:rsidP="008021E2">
      <w:pPr>
        <w:rPr>
          <w:rFonts w:ascii="Arial" w:hAnsi="Arial" w:cs="Arial"/>
        </w:rPr>
      </w:pPr>
      <w:r w:rsidRPr="00BB16E0">
        <w:rPr>
          <w:rFonts w:ascii="Arial" w:hAnsi="Arial" w:cs="Arial"/>
        </w:rPr>
        <w:t>This report will look at</w:t>
      </w:r>
      <w:r w:rsidR="00F966B2" w:rsidRPr="00BB16E0">
        <w:rPr>
          <w:rFonts w:ascii="Arial" w:hAnsi="Arial" w:cs="Arial"/>
        </w:rPr>
        <w:t xml:space="preserve"> </w:t>
      </w:r>
      <w:r w:rsidRPr="00BB16E0">
        <w:rPr>
          <w:rFonts w:ascii="Arial" w:hAnsi="Arial" w:cs="Arial"/>
        </w:rPr>
        <w:t xml:space="preserve">English nationalism </w:t>
      </w:r>
      <w:r w:rsidR="00664BE8" w:rsidRPr="00BB16E0">
        <w:rPr>
          <w:rFonts w:ascii="Arial" w:hAnsi="Arial" w:cs="Arial"/>
        </w:rPr>
        <w:t xml:space="preserve">within the United Kingdom, </w:t>
      </w:r>
      <w:r w:rsidRPr="00BB16E0">
        <w:rPr>
          <w:rFonts w:ascii="Arial" w:hAnsi="Arial" w:cs="Arial"/>
        </w:rPr>
        <w:t>regarding the 2016</w:t>
      </w:r>
      <w:r w:rsidR="00664BE8" w:rsidRPr="00BB16E0">
        <w:rPr>
          <w:rFonts w:ascii="Arial" w:hAnsi="Arial" w:cs="Arial"/>
        </w:rPr>
        <w:t xml:space="preserve"> European Union referendum vote,</w:t>
      </w:r>
      <w:r w:rsidRPr="00BB16E0">
        <w:rPr>
          <w:rFonts w:ascii="Arial" w:hAnsi="Arial" w:cs="Arial"/>
        </w:rPr>
        <w:t xml:space="preserve"> which has been defined as being driven by English Nationalism (O’Toole, 2016). </w:t>
      </w:r>
      <w:r w:rsidR="00CE4E33" w:rsidRPr="00BB16E0">
        <w:rPr>
          <w:rFonts w:ascii="Arial" w:hAnsi="Arial" w:cs="Arial"/>
        </w:rPr>
        <w:t>T</w:t>
      </w:r>
      <w:r w:rsidR="00D768F3" w:rsidRPr="00BB16E0">
        <w:rPr>
          <w:rFonts w:ascii="Arial" w:hAnsi="Arial" w:cs="Arial"/>
        </w:rPr>
        <w:t>o answer this effectiv</w:t>
      </w:r>
      <w:r w:rsidR="00CE4E33" w:rsidRPr="00BB16E0">
        <w:rPr>
          <w:rFonts w:ascii="Arial" w:hAnsi="Arial" w:cs="Arial"/>
        </w:rPr>
        <w:t>ely</w:t>
      </w:r>
      <w:r w:rsidR="00A17BB4" w:rsidRPr="00BB16E0">
        <w:rPr>
          <w:rFonts w:ascii="Arial" w:hAnsi="Arial" w:cs="Arial"/>
        </w:rPr>
        <w:t xml:space="preserve"> </w:t>
      </w:r>
      <w:r w:rsidR="00F966B2" w:rsidRPr="00BB16E0">
        <w:rPr>
          <w:rFonts w:ascii="Arial" w:hAnsi="Arial" w:cs="Arial"/>
        </w:rPr>
        <w:t>t</w:t>
      </w:r>
      <w:r w:rsidR="00D768F3" w:rsidRPr="00BB16E0">
        <w:rPr>
          <w:rFonts w:ascii="Arial" w:hAnsi="Arial" w:cs="Arial"/>
        </w:rPr>
        <w:t>he report will be structured into different sections</w:t>
      </w:r>
      <w:r w:rsidR="00F966B2" w:rsidRPr="00BB16E0">
        <w:rPr>
          <w:rFonts w:ascii="Arial" w:hAnsi="Arial" w:cs="Arial"/>
        </w:rPr>
        <w:t>. F</w:t>
      </w:r>
      <w:r w:rsidR="00D768F3" w:rsidRPr="00BB16E0">
        <w:rPr>
          <w:rFonts w:ascii="Arial" w:hAnsi="Arial" w:cs="Arial"/>
        </w:rPr>
        <w:t>irstly</w:t>
      </w:r>
      <w:r w:rsidR="00F966B2" w:rsidRPr="00BB16E0">
        <w:rPr>
          <w:rFonts w:ascii="Arial" w:hAnsi="Arial" w:cs="Arial"/>
        </w:rPr>
        <w:t>,</w:t>
      </w:r>
      <w:r w:rsidR="00280F42" w:rsidRPr="00BB16E0">
        <w:rPr>
          <w:rFonts w:ascii="Arial" w:hAnsi="Arial" w:cs="Arial"/>
        </w:rPr>
        <w:t xml:space="preserve"> </w:t>
      </w:r>
      <w:r w:rsidR="00D768F3" w:rsidRPr="00BB16E0">
        <w:rPr>
          <w:rFonts w:ascii="Arial" w:hAnsi="Arial" w:cs="Arial"/>
        </w:rPr>
        <w:t>a literature review which wil</w:t>
      </w:r>
      <w:r w:rsidR="009B0FC3" w:rsidRPr="00BB16E0">
        <w:rPr>
          <w:rFonts w:ascii="Arial" w:hAnsi="Arial" w:cs="Arial"/>
        </w:rPr>
        <w:t xml:space="preserve">l look at existing literature regarding the </w:t>
      </w:r>
      <w:r w:rsidR="00D768F3" w:rsidRPr="00BB16E0">
        <w:rPr>
          <w:rFonts w:ascii="Arial" w:hAnsi="Arial" w:cs="Arial"/>
        </w:rPr>
        <w:t xml:space="preserve">European Union referendum and </w:t>
      </w:r>
      <w:r w:rsidR="002F107B">
        <w:rPr>
          <w:rFonts w:ascii="Arial" w:hAnsi="Arial" w:cs="Arial"/>
        </w:rPr>
        <w:t>the role of English nationalism</w:t>
      </w:r>
      <w:r w:rsidR="009B0FC3" w:rsidRPr="00BB16E0">
        <w:rPr>
          <w:rFonts w:ascii="Arial" w:hAnsi="Arial" w:cs="Arial"/>
        </w:rPr>
        <w:t>. The second section will outline the different methods, variables and data used.</w:t>
      </w:r>
      <w:r w:rsidR="00280F42" w:rsidRPr="00BB16E0">
        <w:rPr>
          <w:rFonts w:ascii="Arial" w:hAnsi="Arial" w:cs="Arial"/>
        </w:rPr>
        <w:t xml:space="preserve"> The third will report the findings and analyse the substantive meaning; is there a statistically significant link between the English nationalism and the Brexit vote?  </w:t>
      </w:r>
      <w:r w:rsidR="009B0FC3" w:rsidRPr="00BB16E0">
        <w:rPr>
          <w:rFonts w:ascii="Arial" w:hAnsi="Arial" w:cs="Arial"/>
        </w:rPr>
        <w:t xml:space="preserve"> </w:t>
      </w:r>
    </w:p>
    <w:p w14:paraId="040A0B56" w14:textId="77777777" w:rsidR="00210065" w:rsidRDefault="00210065" w:rsidP="008021E2">
      <w:pPr>
        <w:rPr>
          <w:rFonts w:ascii="Arial" w:hAnsi="Arial" w:cs="Arial"/>
        </w:rPr>
      </w:pPr>
    </w:p>
    <w:p w14:paraId="1061A382" w14:textId="700598A3" w:rsidR="005774ED" w:rsidRPr="00976D04" w:rsidRDefault="00C3431A" w:rsidP="008021E2">
      <w:pPr>
        <w:rPr>
          <w:rFonts w:ascii="Arial" w:hAnsi="Arial" w:cs="Arial"/>
          <w:b/>
          <w:bCs/>
        </w:rPr>
      </w:pPr>
      <w:r w:rsidRPr="00976D04">
        <w:rPr>
          <w:rFonts w:ascii="Arial" w:hAnsi="Arial" w:cs="Arial"/>
          <w:b/>
          <w:bCs/>
        </w:rPr>
        <w:t>Literature Review</w:t>
      </w:r>
      <w:r w:rsidR="00976D04">
        <w:rPr>
          <w:rFonts w:ascii="Arial" w:hAnsi="Arial" w:cs="Arial"/>
          <w:b/>
          <w:bCs/>
        </w:rPr>
        <w:t>:</w:t>
      </w:r>
    </w:p>
    <w:p w14:paraId="0CCA6DB9" w14:textId="77777777" w:rsidR="00847480" w:rsidRPr="00BB16E0" w:rsidRDefault="00847480" w:rsidP="008021E2">
      <w:pPr>
        <w:rPr>
          <w:rFonts w:ascii="Arial" w:hAnsi="Arial" w:cs="Arial"/>
        </w:rPr>
      </w:pPr>
    </w:p>
    <w:p w14:paraId="4CE00E39" w14:textId="77777777" w:rsidR="009F307F" w:rsidRPr="00BB16E0" w:rsidRDefault="00C3431A" w:rsidP="00593491">
      <w:pPr>
        <w:rPr>
          <w:rFonts w:ascii="Arial" w:hAnsi="Arial" w:cs="Arial"/>
        </w:rPr>
      </w:pPr>
      <w:r w:rsidRPr="00BB16E0">
        <w:rPr>
          <w:rFonts w:ascii="Arial" w:hAnsi="Arial" w:cs="Arial"/>
        </w:rPr>
        <w:t xml:space="preserve">On the </w:t>
      </w:r>
      <w:proofErr w:type="gramStart"/>
      <w:r w:rsidRPr="00BB16E0">
        <w:rPr>
          <w:rFonts w:ascii="Arial" w:hAnsi="Arial" w:cs="Arial"/>
        </w:rPr>
        <w:t>23</w:t>
      </w:r>
      <w:r w:rsidRPr="00BB16E0">
        <w:rPr>
          <w:rFonts w:ascii="Arial" w:hAnsi="Arial" w:cs="Arial"/>
          <w:vertAlign w:val="superscript"/>
        </w:rPr>
        <w:t>rd</w:t>
      </w:r>
      <w:proofErr w:type="gramEnd"/>
      <w:r w:rsidRPr="00BB16E0">
        <w:rPr>
          <w:rFonts w:ascii="Arial" w:hAnsi="Arial" w:cs="Arial"/>
        </w:rPr>
        <w:t xml:space="preserve"> June 2016, the United Kingdom and Gibraltar </w:t>
      </w:r>
      <w:r w:rsidR="00DE6241" w:rsidRPr="00BB16E0">
        <w:rPr>
          <w:rFonts w:ascii="Arial" w:hAnsi="Arial" w:cs="Arial"/>
        </w:rPr>
        <w:t>cast their votes in the</w:t>
      </w:r>
      <w:r w:rsidR="00F966B2" w:rsidRPr="00BB16E0">
        <w:rPr>
          <w:rFonts w:ascii="Arial" w:hAnsi="Arial" w:cs="Arial"/>
        </w:rPr>
        <w:t xml:space="preserve"> </w:t>
      </w:r>
      <w:r w:rsidR="00DE6241" w:rsidRPr="00BB16E0">
        <w:rPr>
          <w:rFonts w:ascii="Arial" w:hAnsi="Arial" w:cs="Arial"/>
        </w:rPr>
        <w:t>European Union referendum</w:t>
      </w:r>
      <w:r w:rsidR="00A17BB4" w:rsidRPr="00BB16E0">
        <w:rPr>
          <w:rFonts w:ascii="Arial" w:hAnsi="Arial" w:cs="Arial"/>
        </w:rPr>
        <w:t>,</w:t>
      </w:r>
      <w:r w:rsidR="00DE6241" w:rsidRPr="00BB16E0">
        <w:rPr>
          <w:rFonts w:ascii="Arial" w:hAnsi="Arial" w:cs="Arial"/>
        </w:rPr>
        <w:t xml:space="preserve"> to decide if they should leave or remain in the European Union (EU). With the U</w:t>
      </w:r>
      <w:r w:rsidR="005E7221" w:rsidRPr="00BB16E0">
        <w:rPr>
          <w:rFonts w:ascii="Arial" w:hAnsi="Arial" w:cs="Arial"/>
        </w:rPr>
        <w:t>K</w:t>
      </w:r>
      <w:r w:rsidR="00DE6241" w:rsidRPr="00BB16E0">
        <w:rPr>
          <w:rFonts w:ascii="Arial" w:hAnsi="Arial" w:cs="Arial"/>
        </w:rPr>
        <w:t xml:space="preserve"> voting to leave the EU by 51.9%, the </w:t>
      </w:r>
      <w:r w:rsidR="005E7221" w:rsidRPr="00BB16E0">
        <w:rPr>
          <w:rFonts w:ascii="Arial" w:hAnsi="Arial" w:cs="Arial"/>
        </w:rPr>
        <w:t>results clearly reflect the disparities within the UK</w:t>
      </w:r>
      <w:r w:rsidR="003B1175" w:rsidRPr="00BB16E0">
        <w:rPr>
          <w:rFonts w:ascii="Arial" w:hAnsi="Arial" w:cs="Arial"/>
        </w:rPr>
        <w:t xml:space="preserve"> (Black, 2016)</w:t>
      </w:r>
      <w:r w:rsidR="005E7221" w:rsidRPr="00BB16E0">
        <w:rPr>
          <w:rFonts w:ascii="Arial" w:hAnsi="Arial" w:cs="Arial"/>
        </w:rPr>
        <w:t xml:space="preserve">. </w:t>
      </w:r>
      <w:r w:rsidR="00340528" w:rsidRPr="00BB16E0">
        <w:rPr>
          <w:rFonts w:ascii="Arial" w:hAnsi="Arial" w:cs="Arial"/>
        </w:rPr>
        <w:t xml:space="preserve">In </w:t>
      </w:r>
      <w:r w:rsidR="005E7221" w:rsidRPr="00BB16E0">
        <w:rPr>
          <w:rFonts w:ascii="Arial" w:hAnsi="Arial" w:cs="Arial"/>
        </w:rPr>
        <w:t>Scotland</w:t>
      </w:r>
      <w:r w:rsidR="00340528" w:rsidRPr="00BB16E0">
        <w:rPr>
          <w:rFonts w:ascii="Arial" w:hAnsi="Arial" w:cs="Arial"/>
        </w:rPr>
        <w:t xml:space="preserve"> 63%</w:t>
      </w:r>
      <w:r w:rsidR="005E7221" w:rsidRPr="00BB16E0">
        <w:rPr>
          <w:rFonts w:ascii="Arial" w:hAnsi="Arial" w:cs="Arial"/>
        </w:rPr>
        <w:t>, Northern Ireland</w:t>
      </w:r>
      <w:r w:rsidR="00340528" w:rsidRPr="00BB16E0">
        <w:rPr>
          <w:rFonts w:ascii="Arial" w:hAnsi="Arial" w:cs="Arial"/>
        </w:rPr>
        <w:t xml:space="preserve"> 55.8%</w:t>
      </w:r>
      <w:r w:rsidR="005E7221" w:rsidRPr="00BB16E0">
        <w:rPr>
          <w:rFonts w:ascii="Arial" w:hAnsi="Arial" w:cs="Arial"/>
        </w:rPr>
        <w:t xml:space="preserve"> and Gibraltar</w:t>
      </w:r>
      <w:r w:rsidR="00340528" w:rsidRPr="00BB16E0">
        <w:rPr>
          <w:rFonts w:ascii="Arial" w:hAnsi="Arial" w:cs="Arial"/>
        </w:rPr>
        <w:t xml:space="preserve"> 95.9%</w:t>
      </w:r>
      <w:r w:rsidR="005E7221" w:rsidRPr="00BB16E0">
        <w:rPr>
          <w:rFonts w:ascii="Arial" w:hAnsi="Arial" w:cs="Arial"/>
        </w:rPr>
        <w:t xml:space="preserve"> voted remain whilst</w:t>
      </w:r>
      <w:r w:rsidR="00340528" w:rsidRPr="00BB16E0">
        <w:rPr>
          <w:rFonts w:ascii="Arial" w:hAnsi="Arial" w:cs="Arial"/>
        </w:rPr>
        <w:t xml:space="preserve"> in</w:t>
      </w:r>
      <w:r w:rsidR="005E7221" w:rsidRPr="00BB16E0">
        <w:rPr>
          <w:rFonts w:ascii="Arial" w:hAnsi="Arial" w:cs="Arial"/>
        </w:rPr>
        <w:t xml:space="preserve"> England </w:t>
      </w:r>
      <w:r w:rsidR="00340528" w:rsidRPr="00BB16E0">
        <w:rPr>
          <w:rFonts w:ascii="Arial" w:hAnsi="Arial" w:cs="Arial"/>
        </w:rPr>
        <w:t xml:space="preserve">53.4% </w:t>
      </w:r>
      <w:r w:rsidR="005E7221" w:rsidRPr="00BB16E0">
        <w:rPr>
          <w:rFonts w:ascii="Arial" w:hAnsi="Arial" w:cs="Arial"/>
        </w:rPr>
        <w:t>and Wales</w:t>
      </w:r>
      <w:r w:rsidR="00340528" w:rsidRPr="00BB16E0">
        <w:rPr>
          <w:rFonts w:ascii="Arial" w:hAnsi="Arial" w:cs="Arial"/>
        </w:rPr>
        <w:t xml:space="preserve"> 52.5%</w:t>
      </w:r>
      <w:r w:rsidR="005E7221" w:rsidRPr="00BB16E0">
        <w:rPr>
          <w:rFonts w:ascii="Arial" w:hAnsi="Arial" w:cs="Arial"/>
        </w:rPr>
        <w:t xml:space="preserve"> voted</w:t>
      </w:r>
      <w:r w:rsidR="00340528" w:rsidRPr="00BB16E0">
        <w:rPr>
          <w:rFonts w:ascii="Arial" w:hAnsi="Arial" w:cs="Arial"/>
        </w:rPr>
        <w:t xml:space="preserve"> leave (UK Electoral Commission, 2016</w:t>
      </w:r>
      <w:r w:rsidR="005E7221" w:rsidRPr="00BB16E0">
        <w:rPr>
          <w:rFonts w:ascii="Arial" w:hAnsi="Arial" w:cs="Arial"/>
        </w:rPr>
        <w:t xml:space="preserve">). </w:t>
      </w:r>
      <w:r w:rsidR="00DA3798" w:rsidRPr="00BB16E0">
        <w:rPr>
          <w:rFonts w:ascii="Arial" w:hAnsi="Arial" w:cs="Arial"/>
        </w:rPr>
        <w:t>Considering</w:t>
      </w:r>
      <w:r w:rsidR="005E7221" w:rsidRPr="00BB16E0">
        <w:rPr>
          <w:rFonts w:ascii="Arial" w:hAnsi="Arial" w:cs="Arial"/>
        </w:rPr>
        <w:t xml:space="preserve"> the clear divide in votes it has been suggested that </w:t>
      </w:r>
      <w:r w:rsidR="004710E5" w:rsidRPr="00BB16E0">
        <w:rPr>
          <w:rFonts w:ascii="Arial" w:hAnsi="Arial" w:cs="Arial"/>
        </w:rPr>
        <w:t>‘Brexit is an English Nationalist Movement’</w:t>
      </w:r>
      <w:r w:rsidR="005E7221" w:rsidRPr="00BB16E0">
        <w:rPr>
          <w:rFonts w:ascii="Arial" w:hAnsi="Arial" w:cs="Arial"/>
        </w:rPr>
        <w:t xml:space="preserve"> </w:t>
      </w:r>
      <w:r w:rsidR="004710E5" w:rsidRPr="00BB16E0">
        <w:rPr>
          <w:rFonts w:ascii="Arial" w:hAnsi="Arial" w:cs="Arial"/>
        </w:rPr>
        <w:t>(O’Toole</w:t>
      </w:r>
      <w:r w:rsidR="00593491" w:rsidRPr="00BB16E0">
        <w:rPr>
          <w:rFonts w:ascii="Arial" w:hAnsi="Arial" w:cs="Arial"/>
        </w:rPr>
        <w:t>, 2016). T</w:t>
      </w:r>
      <w:r w:rsidR="004710E5" w:rsidRPr="00BB16E0">
        <w:rPr>
          <w:rFonts w:ascii="Arial" w:hAnsi="Arial" w:cs="Arial"/>
        </w:rPr>
        <w:t xml:space="preserve">his forms </w:t>
      </w:r>
      <w:r w:rsidR="00F11347" w:rsidRPr="00BB16E0">
        <w:rPr>
          <w:rFonts w:ascii="Arial" w:hAnsi="Arial" w:cs="Arial"/>
        </w:rPr>
        <w:t>the</w:t>
      </w:r>
      <w:r w:rsidR="00070CD8">
        <w:rPr>
          <w:rFonts w:ascii="Arial" w:hAnsi="Arial" w:cs="Arial"/>
        </w:rPr>
        <w:t xml:space="preserve"> </w:t>
      </w:r>
      <w:r w:rsidR="00F11347" w:rsidRPr="00BB16E0">
        <w:rPr>
          <w:rFonts w:ascii="Arial" w:hAnsi="Arial" w:cs="Arial"/>
        </w:rPr>
        <w:t>focus of this report</w:t>
      </w:r>
      <w:r w:rsidR="004710E5" w:rsidRPr="00BB16E0">
        <w:rPr>
          <w:rFonts w:ascii="Arial" w:hAnsi="Arial" w:cs="Arial"/>
        </w:rPr>
        <w:t>; to what extent does</w:t>
      </w:r>
      <w:r w:rsidR="00593491" w:rsidRPr="00BB16E0">
        <w:rPr>
          <w:rFonts w:ascii="Arial" w:hAnsi="Arial" w:cs="Arial"/>
        </w:rPr>
        <w:t xml:space="preserve"> a link exist between </w:t>
      </w:r>
      <w:r w:rsidR="00186327" w:rsidRPr="00BB16E0">
        <w:rPr>
          <w:rFonts w:ascii="Arial" w:hAnsi="Arial" w:cs="Arial"/>
        </w:rPr>
        <w:t xml:space="preserve">English </w:t>
      </w:r>
      <w:r w:rsidR="00593491" w:rsidRPr="00BB16E0">
        <w:rPr>
          <w:rFonts w:ascii="Arial" w:hAnsi="Arial" w:cs="Arial"/>
        </w:rPr>
        <w:t>identification</w:t>
      </w:r>
      <w:bookmarkStart w:id="0" w:name="_Hlk532402814"/>
      <w:r w:rsidR="00593491" w:rsidRPr="00BB16E0">
        <w:rPr>
          <w:rFonts w:ascii="Arial" w:hAnsi="Arial" w:cs="Arial"/>
        </w:rPr>
        <w:t xml:space="preserve"> and views towards Britain’s policy regarding the EU referendum</w:t>
      </w:r>
      <w:r w:rsidR="00ED5521" w:rsidRPr="00BB16E0">
        <w:rPr>
          <w:rFonts w:ascii="Arial" w:hAnsi="Arial" w:cs="Arial"/>
        </w:rPr>
        <w:t xml:space="preserve">? </w:t>
      </w:r>
      <w:r w:rsidR="0039551C" w:rsidRPr="00BB16E0">
        <w:rPr>
          <w:rFonts w:ascii="Arial" w:hAnsi="Arial" w:cs="Arial"/>
        </w:rPr>
        <w:t xml:space="preserve">                                                                                                                </w:t>
      </w:r>
      <w:r w:rsidR="00087BA7" w:rsidRPr="00BB16E0">
        <w:rPr>
          <w:rFonts w:ascii="Arial" w:hAnsi="Arial" w:cs="Arial"/>
        </w:rPr>
        <w:t xml:space="preserve">Firstly, </w:t>
      </w:r>
      <w:r w:rsidR="00375CE7" w:rsidRPr="00BB16E0">
        <w:rPr>
          <w:rFonts w:ascii="Arial" w:hAnsi="Arial" w:cs="Arial"/>
        </w:rPr>
        <w:t xml:space="preserve">to understand </w:t>
      </w:r>
      <w:r w:rsidR="00A511EE" w:rsidRPr="00BB16E0">
        <w:rPr>
          <w:rFonts w:ascii="Arial" w:hAnsi="Arial" w:cs="Arial"/>
        </w:rPr>
        <w:t>English nationalism it is important</w:t>
      </w:r>
      <w:r w:rsidR="001C2798" w:rsidRPr="00BB16E0">
        <w:rPr>
          <w:rFonts w:ascii="Arial" w:hAnsi="Arial" w:cs="Arial"/>
        </w:rPr>
        <w:t xml:space="preserve"> to look</w:t>
      </w:r>
      <w:r w:rsidR="00A511EE" w:rsidRPr="00BB16E0">
        <w:rPr>
          <w:rFonts w:ascii="Arial" w:hAnsi="Arial" w:cs="Arial"/>
        </w:rPr>
        <w:t xml:space="preserve"> at</w:t>
      </w:r>
      <w:r w:rsidR="001C2798" w:rsidRPr="00BB16E0">
        <w:rPr>
          <w:rFonts w:ascii="Arial" w:hAnsi="Arial" w:cs="Arial"/>
        </w:rPr>
        <w:t xml:space="preserve"> Britain’s imperial past which conceptualises the argument that; English nationalism is conceived as undeniably imperial nationalism, that can be traced back to England’s </w:t>
      </w:r>
      <w:r w:rsidR="00A511EE" w:rsidRPr="00BB16E0">
        <w:rPr>
          <w:rFonts w:ascii="Arial" w:hAnsi="Arial" w:cs="Arial"/>
        </w:rPr>
        <w:t>establishment of the British Empire (</w:t>
      </w:r>
      <w:r w:rsidR="003B1175" w:rsidRPr="00BB16E0">
        <w:rPr>
          <w:rFonts w:ascii="Arial" w:hAnsi="Arial" w:cs="Arial"/>
        </w:rPr>
        <w:t>Black, 2018</w:t>
      </w:r>
      <w:r w:rsidR="00A511EE" w:rsidRPr="00BB16E0">
        <w:rPr>
          <w:rFonts w:ascii="Arial" w:hAnsi="Arial" w:cs="Arial"/>
        </w:rPr>
        <w:t>).</w:t>
      </w:r>
      <w:r w:rsidR="001C2798" w:rsidRPr="00BB16E0">
        <w:rPr>
          <w:rFonts w:ascii="Arial" w:hAnsi="Arial" w:cs="Arial"/>
        </w:rPr>
        <w:t xml:space="preserve"> </w:t>
      </w:r>
      <w:r w:rsidR="00A511EE" w:rsidRPr="00BB16E0">
        <w:rPr>
          <w:rFonts w:ascii="Arial" w:hAnsi="Arial" w:cs="Arial"/>
        </w:rPr>
        <w:t xml:space="preserve">England was defined as the ‘inner creator’ </w:t>
      </w:r>
      <w:r w:rsidR="000D4B19" w:rsidRPr="00BB16E0">
        <w:rPr>
          <w:rFonts w:ascii="Arial" w:hAnsi="Arial" w:cs="Arial"/>
        </w:rPr>
        <w:t>of the United Kingdom (Kumar, 2006), whilst English nationalism was linked to a history of imperial prestige and</w:t>
      </w:r>
      <w:r w:rsidR="00A511EE" w:rsidRPr="00BB16E0">
        <w:rPr>
          <w:rFonts w:ascii="Arial" w:hAnsi="Arial" w:cs="Arial"/>
        </w:rPr>
        <w:t xml:space="preserve"> </w:t>
      </w:r>
      <w:r w:rsidR="000D4B19" w:rsidRPr="00BB16E0">
        <w:rPr>
          <w:rFonts w:ascii="Arial" w:hAnsi="Arial" w:cs="Arial"/>
        </w:rPr>
        <w:t>the emergence of Britain as a</w:t>
      </w:r>
      <w:r w:rsidR="00A10DEA" w:rsidRPr="00BB16E0">
        <w:rPr>
          <w:rFonts w:ascii="Arial" w:hAnsi="Arial" w:cs="Arial"/>
        </w:rPr>
        <w:t>n imperial and industrial superpower (B</w:t>
      </w:r>
      <w:r w:rsidR="003B1175" w:rsidRPr="00BB16E0">
        <w:rPr>
          <w:rFonts w:ascii="Arial" w:hAnsi="Arial" w:cs="Arial"/>
        </w:rPr>
        <w:t>lack, 2018</w:t>
      </w:r>
      <w:r w:rsidR="00A10DEA" w:rsidRPr="00BB16E0">
        <w:rPr>
          <w:rFonts w:ascii="Arial" w:hAnsi="Arial" w:cs="Arial"/>
        </w:rPr>
        <w:t xml:space="preserve">). </w:t>
      </w:r>
      <w:r w:rsidR="00EE1AE5" w:rsidRPr="00BB16E0">
        <w:rPr>
          <w:rFonts w:ascii="Arial" w:hAnsi="Arial" w:cs="Arial"/>
        </w:rPr>
        <w:t>This is where factor</w:t>
      </w:r>
      <w:r w:rsidR="00127FEF" w:rsidRPr="00BB16E0">
        <w:rPr>
          <w:rFonts w:ascii="Arial" w:hAnsi="Arial" w:cs="Arial"/>
        </w:rPr>
        <w:t>s such as age and national identity</w:t>
      </w:r>
      <w:r w:rsidR="00EE1AE5" w:rsidRPr="00BB16E0">
        <w:rPr>
          <w:rFonts w:ascii="Arial" w:hAnsi="Arial" w:cs="Arial"/>
        </w:rPr>
        <w:t xml:space="preserve"> are useful when it comes to understanding the EU referendum vote</w:t>
      </w:r>
      <w:r w:rsidR="004C3B53" w:rsidRPr="00BB16E0">
        <w:rPr>
          <w:rFonts w:ascii="Arial" w:hAnsi="Arial" w:cs="Arial"/>
        </w:rPr>
        <w:t xml:space="preserve">, </w:t>
      </w:r>
      <w:r w:rsidR="003A7B03" w:rsidRPr="00BB16E0">
        <w:rPr>
          <w:rFonts w:ascii="Arial" w:hAnsi="Arial" w:cs="Arial"/>
        </w:rPr>
        <w:t xml:space="preserve">firstly </w:t>
      </w:r>
      <w:r w:rsidR="004C3B53" w:rsidRPr="00BB16E0">
        <w:rPr>
          <w:rFonts w:ascii="Arial" w:hAnsi="Arial" w:cs="Arial"/>
        </w:rPr>
        <w:t>because</w:t>
      </w:r>
      <w:r w:rsidR="00A17BB4" w:rsidRPr="00BB16E0">
        <w:rPr>
          <w:rFonts w:ascii="Arial" w:hAnsi="Arial" w:cs="Arial"/>
        </w:rPr>
        <w:t xml:space="preserve"> the referendum results</w:t>
      </w:r>
      <w:r w:rsidR="003A7B03" w:rsidRPr="00BB16E0">
        <w:rPr>
          <w:rFonts w:ascii="Arial" w:hAnsi="Arial" w:cs="Arial"/>
        </w:rPr>
        <w:t xml:space="preserve"> clearly highlight the disparities between age and EU membership; younger voters were more likely to vote remain than older voters, only 27% of 18-24-year-olds voted to leave compared to 60% of people aged 65 years and over (BBC News, 2016). Secondly, </w:t>
      </w:r>
      <w:r w:rsidR="004C3B53" w:rsidRPr="00BB16E0">
        <w:rPr>
          <w:rFonts w:ascii="Arial" w:hAnsi="Arial" w:cs="Arial"/>
        </w:rPr>
        <w:t>if English nationalism was established through imperial nationalism</w:t>
      </w:r>
      <w:r w:rsidR="00A10DEA" w:rsidRPr="00BB16E0">
        <w:rPr>
          <w:rFonts w:ascii="Arial" w:hAnsi="Arial" w:cs="Arial"/>
        </w:rPr>
        <w:t>,</w:t>
      </w:r>
      <w:r w:rsidR="00EE1AE5" w:rsidRPr="00BB16E0">
        <w:rPr>
          <w:rFonts w:ascii="Arial" w:hAnsi="Arial" w:cs="Arial"/>
        </w:rPr>
        <w:t xml:space="preserve"> </w:t>
      </w:r>
      <w:r w:rsidR="00E974A9" w:rsidRPr="00BB16E0">
        <w:rPr>
          <w:rFonts w:ascii="Arial" w:hAnsi="Arial" w:cs="Arial"/>
        </w:rPr>
        <w:t>by</w:t>
      </w:r>
      <w:r w:rsidR="009F307F" w:rsidRPr="00BB16E0">
        <w:rPr>
          <w:rFonts w:ascii="Arial" w:hAnsi="Arial" w:cs="Arial"/>
        </w:rPr>
        <w:t xml:space="preserve"> </w:t>
      </w:r>
      <w:r w:rsidR="00A10DEA" w:rsidRPr="00BB16E0">
        <w:rPr>
          <w:rFonts w:ascii="Arial" w:hAnsi="Arial" w:cs="Arial"/>
        </w:rPr>
        <w:t>England’s success in establishing the British Em</w:t>
      </w:r>
      <w:r w:rsidR="00EF3F41" w:rsidRPr="00BB16E0">
        <w:rPr>
          <w:rFonts w:ascii="Arial" w:hAnsi="Arial" w:cs="Arial"/>
        </w:rPr>
        <w:t>pire.</w:t>
      </w:r>
      <w:r w:rsidR="00847480">
        <w:rPr>
          <w:rFonts w:ascii="Arial" w:hAnsi="Arial" w:cs="Arial"/>
        </w:rPr>
        <w:t xml:space="preserve"> </w:t>
      </w:r>
      <w:r w:rsidR="008C154D" w:rsidRPr="00BB16E0">
        <w:rPr>
          <w:rFonts w:ascii="Arial" w:hAnsi="Arial" w:cs="Arial"/>
        </w:rPr>
        <w:t>The referendum</w:t>
      </w:r>
      <w:r w:rsidR="00127FEF" w:rsidRPr="00BB16E0">
        <w:rPr>
          <w:rFonts w:ascii="Arial" w:hAnsi="Arial" w:cs="Arial"/>
        </w:rPr>
        <w:t xml:space="preserve"> can </w:t>
      </w:r>
      <w:r w:rsidR="008C154D" w:rsidRPr="00BB16E0">
        <w:rPr>
          <w:rFonts w:ascii="Arial" w:hAnsi="Arial" w:cs="Arial"/>
        </w:rPr>
        <w:t xml:space="preserve">be defined as the consequence of English discontent, </w:t>
      </w:r>
      <w:r w:rsidR="00127FEF" w:rsidRPr="00BB16E0">
        <w:rPr>
          <w:rFonts w:ascii="Arial" w:hAnsi="Arial" w:cs="Arial"/>
        </w:rPr>
        <w:t xml:space="preserve">an attempt to recapture a sense of stability and community that the </w:t>
      </w:r>
      <w:r w:rsidR="00CA0982" w:rsidRPr="00BB16E0">
        <w:rPr>
          <w:rFonts w:ascii="Arial" w:hAnsi="Arial" w:cs="Arial"/>
        </w:rPr>
        <w:t xml:space="preserve">empire once </w:t>
      </w:r>
      <w:r w:rsidR="00127FEF" w:rsidRPr="00BB16E0">
        <w:rPr>
          <w:rFonts w:ascii="Arial" w:hAnsi="Arial" w:cs="Arial"/>
        </w:rPr>
        <w:t>provided (</w:t>
      </w:r>
      <w:r w:rsidR="00CA0982" w:rsidRPr="00BB16E0">
        <w:rPr>
          <w:rFonts w:ascii="Arial" w:hAnsi="Arial" w:cs="Arial"/>
        </w:rPr>
        <w:t>Gilroy, 2005).</w:t>
      </w:r>
    </w:p>
    <w:p w14:paraId="4A8E8D81" w14:textId="77777777" w:rsidR="00847480" w:rsidRDefault="00847480" w:rsidP="0039194D">
      <w:pPr>
        <w:rPr>
          <w:rFonts w:ascii="Arial" w:hAnsi="Arial" w:cs="Arial"/>
        </w:rPr>
      </w:pPr>
    </w:p>
    <w:bookmarkEnd w:id="0"/>
    <w:p w14:paraId="59D75DCF" w14:textId="77777777" w:rsidR="0039194D" w:rsidRPr="00BB16E0" w:rsidRDefault="45139083" w:rsidP="0039194D">
      <w:pPr>
        <w:rPr>
          <w:rFonts w:ascii="Arial" w:hAnsi="Arial" w:cs="Arial"/>
        </w:rPr>
      </w:pPr>
      <w:r w:rsidRPr="00976D04">
        <w:rPr>
          <w:rFonts w:ascii="Arial" w:hAnsi="Arial" w:cs="Arial"/>
        </w:rPr>
        <w:t xml:space="preserve">Gerald Newman (1987) identifies that; nationalism is an ideology with a psychological </w:t>
      </w:r>
      <w:proofErr w:type="gramStart"/>
      <w:r w:rsidRPr="00976D04">
        <w:rPr>
          <w:rFonts w:ascii="Arial" w:hAnsi="Arial" w:cs="Arial"/>
        </w:rPr>
        <w:t>nature,</w:t>
      </w:r>
      <w:proofErr w:type="gramEnd"/>
      <w:r w:rsidRPr="00976D04">
        <w:rPr>
          <w:rFonts w:ascii="Arial" w:hAnsi="Arial" w:cs="Arial"/>
        </w:rPr>
        <w:t xml:space="preserve"> the main element of this nature regards the importance of an ‘out group’ in the formation of ‘in group’ consciousness and discipline (Newman 1987). This is an important feature to identify when observing the nationalist undertones in EU referendum regarding debates on immigration (Brown, 2017). Which played a large role in the Leave Party’s campaign, primarily led by the United Kingdom Independence Party (UKIP), who’s support surged to 27.5% in the European election of 2014, a considerable growth from the 16.5% they</w:t>
      </w:r>
      <w:r w:rsidRPr="1D3793CB">
        <w:rPr>
          <w:rFonts w:ascii="Arial" w:hAnsi="Arial" w:cs="Arial"/>
        </w:rPr>
        <w:t xml:space="preserve"> received in </w:t>
      </w:r>
      <w:r w:rsidRPr="00976D04">
        <w:rPr>
          <w:rFonts w:ascii="Arial" w:hAnsi="Arial" w:cs="Arial"/>
        </w:rPr>
        <w:lastRenderedPageBreak/>
        <w:t>the 2009 vote, it appears that UKIP have struck an alliance with many voters on the issue of immigration (BBC News 2014). Concerns regarding immigration can involve a variety of different factors which is why certain socio-economic factors will be taken into consideration. For example, a large proportion of northern, labour-held constituencies received a high leave turnout, such a Middlesbrough and Stoke-on-Trent (Goodwin, Heath, 2016), this is also true for traditionally labour held areas in Wales, which shows how the Leave support manifested in areas which were more economically disadvantaged, where education levels are low and the local population is heavily white (</w:t>
      </w:r>
      <w:r w:rsidRPr="1D3793CB">
        <w:rPr>
          <w:rFonts w:ascii="Arial" w:hAnsi="Arial" w:cs="Arial"/>
        </w:rPr>
        <w:t xml:space="preserve">Goodwin, Heath, 2016). Whilst cities such as London and Edinburgh saw some of the highest votes to remain (BBC News, 2016), this highlights how locality and the economic stability of an area played a significant role regarding the EU referendum. </w:t>
      </w:r>
    </w:p>
    <w:p w14:paraId="3636C722" w14:textId="77777777" w:rsidR="00210065" w:rsidRDefault="00210065" w:rsidP="008021E2">
      <w:pPr>
        <w:rPr>
          <w:rFonts w:ascii="Arial" w:hAnsi="Arial" w:cs="Arial"/>
        </w:rPr>
      </w:pPr>
    </w:p>
    <w:p w14:paraId="6E8243A2" w14:textId="2160733E" w:rsidR="00593491" w:rsidRPr="00976D04" w:rsidRDefault="009B4190" w:rsidP="008021E2">
      <w:pPr>
        <w:rPr>
          <w:rFonts w:ascii="Arial" w:hAnsi="Arial" w:cs="Arial"/>
          <w:b/>
          <w:bCs/>
        </w:rPr>
      </w:pPr>
      <w:r w:rsidRPr="00976D04">
        <w:rPr>
          <w:rFonts w:ascii="Arial" w:hAnsi="Arial" w:cs="Arial"/>
          <w:b/>
          <w:bCs/>
        </w:rPr>
        <w:t>Data</w:t>
      </w:r>
      <w:r w:rsidR="00847480" w:rsidRPr="00976D04">
        <w:rPr>
          <w:rFonts w:ascii="Arial" w:hAnsi="Arial" w:cs="Arial"/>
          <w:b/>
          <w:bCs/>
        </w:rPr>
        <w:t>, Methods and Variables</w:t>
      </w:r>
      <w:r w:rsidR="00976D04">
        <w:rPr>
          <w:rFonts w:ascii="Arial" w:hAnsi="Arial" w:cs="Arial"/>
          <w:b/>
          <w:bCs/>
        </w:rPr>
        <w:t>:</w:t>
      </w:r>
      <w:r w:rsidRPr="00976D04">
        <w:rPr>
          <w:rFonts w:ascii="Arial" w:hAnsi="Arial" w:cs="Arial"/>
          <w:b/>
          <w:bCs/>
        </w:rPr>
        <w:t xml:space="preserve"> </w:t>
      </w:r>
    </w:p>
    <w:p w14:paraId="1669875A" w14:textId="77777777" w:rsidR="00847480" w:rsidRPr="00BB16E0" w:rsidRDefault="00847480" w:rsidP="008021E2">
      <w:pPr>
        <w:rPr>
          <w:rFonts w:ascii="Arial" w:hAnsi="Arial" w:cs="Arial"/>
        </w:rPr>
      </w:pPr>
    </w:p>
    <w:p w14:paraId="697A57F1" w14:textId="77777777" w:rsidR="00C75058" w:rsidRPr="00976D04" w:rsidRDefault="45139083" w:rsidP="00C75058">
      <w:pPr>
        <w:rPr>
          <w:rFonts w:ascii="Arial" w:hAnsi="Arial" w:cs="Arial"/>
        </w:rPr>
      </w:pPr>
      <w:r w:rsidRPr="00976D04">
        <w:rPr>
          <w:rFonts w:ascii="Arial" w:hAnsi="Arial" w:cs="Arial"/>
        </w:rPr>
        <w:t xml:space="preserve">The dataset I have chosen is the 2016 British Social Attitudes survey. The population was surveyed from July to November </w:t>
      </w:r>
      <w:proofErr w:type="gramStart"/>
      <w:r w:rsidRPr="00976D04">
        <w:rPr>
          <w:rFonts w:ascii="Arial" w:hAnsi="Arial" w:cs="Arial"/>
        </w:rPr>
        <w:t>2016</w:t>
      </w:r>
      <w:proofErr w:type="gramEnd"/>
      <w:r w:rsidRPr="00976D04">
        <w:rPr>
          <w:rFonts w:ascii="Arial" w:hAnsi="Arial" w:cs="Arial"/>
        </w:rPr>
        <w:t xml:space="preserve"> and the referendum was held on the </w:t>
      </w:r>
      <w:proofErr w:type="gramStart"/>
      <w:r w:rsidRPr="00976D04">
        <w:rPr>
          <w:rFonts w:ascii="Arial" w:hAnsi="Arial" w:cs="Arial"/>
        </w:rPr>
        <w:t>23</w:t>
      </w:r>
      <w:r w:rsidRPr="00976D04">
        <w:rPr>
          <w:rFonts w:ascii="Arial" w:hAnsi="Arial" w:cs="Arial"/>
          <w:vertAlign w:val="superscript"/>
        </w:rPr>
        <w:t>rd</w:t>
      </w:r>
      <w:proofErr w:type="gramEnd"/>
      <w:r w:rsidRPr="00976D04">
        <w:rPr>
          <w:rFonts w:ascii="Arial" w:hAnsi="Arial" w:cs="Arial"/>
        </w:rPr>
        <w:t xml:space="preserve"> June 2016, so it will be the best representation of the attitudes of the British public at the closest time to the referendum. This survey is conducted annually, which is a considerable strength as the survey is kept up to date each year to identify any changes in attitudes. The survey uses multi-stage stratified random sample to collect the data, to make it representative</w:t>
      </w:r>
      <w:r w:rsidRPr="45139083">
        <w:rPr>
          <w:rFonts w:ascii="Arial" w:hAnsi="Arial" w:cs="Arial"/>
        </w:rPr>
        <w:t xml:space="preserve"> to the population. It is designed to produce a representative sample of adults aged 18 or over (British Social Attitudes, 2016), this age restriction would normally be identified as a limitation but because of the focus on the EU referendum vote, however this can be accepted as under 18-year-olds are not eligible to vote. The sampling frame is confined to those living in private households (British Social Attitudes, 2016). This is a significant limitation of this sample as it does not include people living in institutions, such as university halls, </w:t>
      </w:r>
      <w:r w:rsidRPr="00976D04">
        <w:rPr>
          <w:rFonts w:ascii="Arial" w:hAnsi="Arial" w:cs="Arial"/>
        </w:rPr>
        <w:t xml:space="preserve">which means that a proportion of students, primarily young adults in their first year of university will not be included in the report. </w:t>
      </w:r>
    </w:p>
    <w:p w14:paraId="158CA6FF" w14:textId="77777777" w:rsidR="009B4190" w:rsidRPr="00976D04" w:rsidRDefault="009B4190" w:rsidP="00146AEF">
      <w:pPr>
        <w:rPr>
          <w:rFonts w:ascii="Arial" w:hAnsi="Arial" w:cs="Arial"/>
        </w:rPr>
      </w:pPr>
    </w:p>
    <w:p w14:paraId="4FEF546F" w14:textId="77777777" w:rsidR="00ED098A" w:rsidRPr="00976D04" w:rsidRDefault="45139083" w:rsidP="004B1B8D">
      <w:pPr>
        <w:widowControl w:val="0"/>
        <w:autoSpaceDE w:val="0"/>
        <w:autoSpaceDN w:val="0"/>
        <w:adjustRightInd w:val="0"/>
        <w:rPr>
          <w:rFonts w:ascii="Arial" w:hAnsi="Arial" w:cs="Arial"/>
        </w:rPr>
      </w:pPr>
      <w:r w:rsidRPr="00976D04">
        <w:rPr>
          <w:rFonts w:ascii="Arial" w:hAnsi="Arial" w:cs="Arial"/>
        </w:rPr>
        <w:t>The dependant variable I have chosen for my research is ‘What should Britain’s long-term policy be? To leave or remain in the EU?’ as this represents the main component of my study, to find out if there is a link between English identification and the Brexit vote. The independent variable/main predictor will be ‘Do you think of yourself as more English or British (England only)’, this will be recoded into three sections, to make the results easier to interpret. In response to the literature there are a variety of other controlled variables I’m going to use to find out to what extend a link exists, these include:</w:t>
      </w:r>
    </w:p>
    <w:p w14:paraId="2B871153" w14:textId="77777777" w:rsidR="00ED098A" w:rsidRPr="00976D04" w:rsidRDefault="00ED098A" w:rsidP="00ED098A">
      <w:pPr>
        <w:pStyle w:val="ListParagraph"/>
        <w:widowControl w:val="0"/>
        <w:numPr>
          <w:ilvl w:val="0"/>
          <w:numId w:val="7"/>
        </w:numPr>
        <w:autoSpaceDE w:val="0"/>
        <w:autoSpaceDN w:val="0"/>
        <w:adjustRightInd w:val="0"/>
        <w:rPr>
          <w:rFonts w:ascii="Arial" w:hAnsi="Arial" w:cs="Arial"/>
        </w:rPr>
      </w:pPr>
      <w:r w:rsidRPr="00976D04">
        <w:rPr>
          <w:rFonts w:ascii="Arial" w:hAnsi="Arial" w:cs="Arial"/>
        </w:rPr>
        <w:t>P</w:t>
      </w:r>
      <w:r w:rsidR="004B1B8D" w:rsidRPr="00976D04">
        <w:rPr>
          <w:rFonts w:ascii="Arial" w:hAnsi="Arial" w:cs="Arial"/>
        </w:rPr>
        <w:t xml:space="preserve">arty identification </w:t>
      </w:r>
    </w:p>
    <w:p w14:paraId="77B05F50" w14:textId="77777777" w:rsidR="00ED098A" w:rsidRPr="00976D04" w:rsidRDefault="00ED098A" w:rsidP="00ED098A">
      <w:pPr>
        <w:pStyle w:val="ListParagraph"/>
        <w:widowControl w:val="0"/>
        <w:numPr>
          <w:ilvl w:val="0"/>
          <w:numId w:val="7"/>
        </w:numPr>
        <w:autoSpaceDE w:val="0"/>
        <w:autoSpaceDN w:val="0"/>
        <w:adjustRightInd w:val="0"/>
        <w:rPr>
          <w:rFonts w:ascii="Arial" w:hAnsi="Arial" w:cs="Arial"/>
        </w:rPr>
      </w:pPr>
      <w:r w:rsidRPr="00976D04">
        <w:rPr>
          <w:rFonts w:ascii="Arial" w:hAnsi="Arial" w:cs="Arial"/>
        </w:rPr>
        <w:t>Education</w:t>
      </w:r>
    </w:p>
    <w:p w14:paraId="444568D0" w14:textId="77777777" w:rsidR="00ED098A" w:rsidRPr="00976D04" w:rsidRDefault="00ED098A" w:rsidP="00ED098A">
      <w:pPr>
        <w:pStyle w:val="ListParagraph"/>
        <w:widowControl w:val="0"/>
        <w:numPr>
          <w:ilvl w:val="0"/>
          <w:numId w:val="7"/>
        </w:numPr>
        <w:autoSpaceDE w:val="0"/>
        <w:autoSpaceDN w:val="0"/>
        <w:adjustRightInd w:val="0"/>
        <w:rPr>
          <w:rFonts w:ascii="Arial" w:hAnsi="Arial" w:cs="Arial"/>
        </w:rPr>
      </w:pPr>
      <w:r w:rsidRPr="00976D04">
        <w:rPr>
          <w:rFonts w:ascii="Arial" w:hAnsi="Arial" w:cs="Arial"/>
        </w:rPr>
        <w:t>Employment status</w:t>
      </w:r>
      <w:r w:rsidR="004B1B8D" w:rsidRPr="00976D04">
        <w:rPr>
          <w:rFonts w:ascii="Arial" w:hAnsi="Arial" w:cs="Arial"/>
        </w:rPr>
        <w:t xml:space="preserve"> </w:t>
      </w:r>
    </w:p>
    <w:p w14:paraId="35D2CB01" w14:textId="77777777" w:rsidR="00ED098A" w:rsidRPr="00976D04" w:rsidRDefault="00ED098A" w:rsidP="00ED098A">
      <w:pPr>
        <w:pStyle w:val="ListParagraph"/>
        <w:widowControl w:val="0"/>
        <w:numPr>
          <w:ilvl w:val="0"/>
          <w:numId w:val="7"/>
        </w:numPr>
        <w:autoSpaceDE w:val="0"/>
        <w:autoSpaceDN w:val="0"/>
        <w:adjustRightInd w:val="0"/>
        <w:rPr>
          <w:rFonts w:ascii="Arial" w:hAnsi="Arial" w:cs="Arial"/>
        </w:rPr>
      </w:pPr>
      <w:r w:rsidRPr="00976D04">
        <w:rPr>
          <w:rFonts w:ascii="Arial" w:hAnsi="Arial" w:cs="Arial"/>
        </w:rPr>
        <w:t>Immigration concern</w:t>
      </w:r>
    </w:p>
    <w:p w14:paraId="72C2BE3A" w14:textId="77777777" w:rsidR="00ED098A" w:rsidRPr="00976D04" w:rsidRDefault="00ED098A" w:rsidP="00ED098A">
      <w:pPr>
        <w:pStyle w:val="ListParagraph"/>
        <w:widowControl w:val="0"/>
        <w:numPr>
          <w:ilvl w:val="0"/>
          <w:numId w:val="7"/>
        </w:numPr>
        <w:autoSpaceDE w:val="0"/>
        <w:autoSpaceDN w:val="0"/>
        <w:adjustRightInd w:val="0"/>
        <w:rPr>
          <w:rFonts w:ascii="Arial" w:hAnsi="Arial" w:cs="Arial"/>
        </w:rPr>
      </w:pPr>
      <w:r w:rsidRPr="00976D04">
        <w:rPr>
          <w:rFonts w:ascii="Arial" w:hAnsi="Arial" w:cs="Arial"/>
        </w:rPr>
        <w:t>Occupation</w:t>
      </w:r>
    </w:p>
    <w:p w14:paraId="3408A13F" w14:textId="77777777" w:rsidR="00CE4E33" w:rsidRPr="00976D04" w:rsidRDefault="00ED098A" w:rsidP="00CE4E33">
      <w:pPr>
        <w:pStyle w:val="ListParagraph"/>
        <w:widowControl w:val="0"/>
        <w:numPr>
          <w:ilvl w:val="0"/>
          <w:numId w:val="7"/>
        </w:numPr>
        <w:autoSpaceDE w:val="0"/>
        <w:autoSpaceDN w:val="0"/>
        <w:adjustRightInd w:val="0"/>
        <w:rPr>
          <w:rFonts w:ascii="Arial" w:hAnsi="Arial" w:cs="Arial"/>
        </w:rPr>
      </w:pPr>
      <w:r w:rsidRPr="00976D04">
        <w:rPr>
          <w:rFonts w:ascii="Arial" w:hAnsi="Arial" w:cs="Arial"/>
          <w:u w:color="646464"/>
        </w:rPr>
        <w:t>How would you describe the place where you live?</w:t>
      </w:r>
    </w:p>
    <w:p w14:paraId="4A1EB033" w14:textId="77777777" w:rsidR="00ED098A" w:rsidRPr="00976D04" w:rsidRDefault="00ED098A" w:rsidP="00ED098A">
      <w:pPr>
        <w:pStyle w:val="ListParagraph"/>
        <w:widowControl w:val="0"/>
        <w:numPr>
          <w:ilvl w:val="0"/>
          <w:numId w:val="7"/>
        </w:numPr>
        <w:autoSpaceDE w:val="0"/>
        <w:autoSpaceDN w:val="0"/>
        <w:adjustRightInd w:val="0"/>
        <w:rPr>
          <w:rFonts w:ascii="Arial" w:hAnsi="Arial" w:cs="Arial"/>
        </w:rPr>
      </w:pPr>
      <w:r w:rsidRPr="00976D04">
        <w:rPr>
          <w:rFonts w:ascii="Arial" w:hAnsi="Arial" w:cs="Arial"/>
        </w:rPr>
        <w:t>Age</w:t>
      </w:r>
    </w:p>
    <w:p w14:paraId="165A64DA" w14:textId="77777777" w:rsidR="00ED098A" w:rsidRPr="00976D04" w:rsidRDefault="00ED098A" w:rsidP="00ED098A">
      <w:pPr>
        <w:widowControl w:val="0"/>
        <w:autoSpaceDE w:val="0"/>
        <w:autoSpaceDN w:val="0"/>
        <w:adjustRightInd w:val="0"/>
        <w:ind w:left="360"/>
        <w:rPr>
          <w:rFonts w:ascii="Arial" w:hAnsi="Arial" w:cs="Arial"/>
        </w:rPr>
      </w:pPr>
    </w:p>
    <w:p w14:paraId="24DBCE3F" w14:textId="77777777" w:rsidR="00CE4E33" w:rsidRDefault="45139083" w:rsidP="00C75058">
      <w:pPr>
        <w:rPr>
          <w:rFonts w:ascii="Arial" w:hAnsi="Arial" w:cs="Arial"/>
        </w:rPr>
      </w:pPr>
      <w:r w:rsidRPr="00976D04">
        <w:rPr>
          <w:rFonts w:ascii="Arial" w:hAnsi="Arial" w:cs="Arial"/>
        </w:rPr>
        <w:t>The methods I am going to use in my report include tables with the counts/percentages and bar charts because my dependent variable is categorical. For the bivariate analysis a variety of methods will be used. These include</w:t>
      </w:r>
      <w:r w:rsidRPr="1D3793CB">
        <w:rPr>
          <w:rFonts w:ascii="Arial" w:hAnsi="Arial" w:cs="Arial"/>
        </w:rPr>
        <w:t xml:space="preserve"> </w:t>
      </w:r>
      <w:r w:rsidRPr="00976D04">
        <w:rPr>
          <w:rFonts w:ascii="Arial" w:hAnsi="Arial" w:cs="Arial"/>
        </w:rPr>
        <w:lastRenderedPageBreak/>
        <w:t>crosstabulation tables to analyse the distribution, chi-squared tests to test if there is significant evidence to reject the null hypothesis, clustered and stacked bar charts to represent the data. The model which will be used in this report is a logistic regression model because the dependant variable is a binary categorical variable; a variable with only two values.</w:t>
      </w:r>
    </w:p>
    <w:p w14:paraId="1F841291" w14:textId="77777777" w:rsidR="00461642" w:rsidRPr="00BB16E0" w:rsidRDefault="00461642" w:rsidP="00C75058">
      <w:pPr>
        <w:rPr>
          <w:rFonts w:ascii="Arial" w:hAnsi="Arial" w:cs="Arial"/>
        </w:rPr>
      </w:pPr>
    </w:p>
    <w:p w14:paraId="28C909B0" w14:textId="3B2F51C3" w:rsidR="00CE4E33" w:rsidRPr="00976D04" w:rsidRDefault="00CE4E33" w:rsidP="00C75058">
      <w:pPr>
        <w:rPr>
          <w:rFonts w:ascii="Arial" w:hAnsi="Arial" w:cs="Arial"/>
          <w:b/>
          <w:bCs/>
        </w:rPr>
      </w:pPr>
      <w:r w:rsidRPr="00976D04">
        <w:rPr>
          <w:rFonts w:ascii="Arial" w:hAnsi="Arial" w:cs="Arial"/>
          <w:b/>
          <w:bCs/>
        </w:rPr>
        <w:t>Findings</w:t>
      </w:r>
      <w:r w:rsidR="00976D04">
        <w:rPr>
          <w:rFonts w:ascii="Arial" w:hAnsi="Arial" w:cs="Arial"/>
          <w:b/>
          <w:bCs/>
        </w:rPr>
        <w:t>:</w:t>
      </w:r>
    </w:p>
    <w:p w14:paraId="43856394" w14:textId="77777777" w:rsidR="00461642" w:rsidRPr="00BB16E0" w:rsidRDefault="00461642" w:rsidP="00C75058">
      <w:pPr>
        <w:rPr>
          <w:rFonts w:ascii="Arial" w:hAnsi="Arial" w:cs="Arial"/>
        </w:rPr>
      </w:pPr>
    </w:p>
    <w:p w14:paraId="6F49F8E8" w14:textId="77777777" w:rsidR="0010307C" w:rsidRDefault="00CE4E33" w:rsidP="00C75058">
      <w:pPr>
        <w:rPr>
          <w:rFonts w:ascii="Arial" w:hAnsi="Arial" w:cs="Arial"/>
        </w:rPr>
      </w:pPr>
      <w:r w:rsidRPr="00BB16E0">
        <w:rPr>
          <w:rFonts w:ascii="Arial" w:hAnsi="Arial" w:cs="Arial"/>
        </w:rPr>
        <w:t xml:space="preserve">An analysis of the British Social Attitudes Survey 2016 highlights the division regarding the EU referendum vote in 2016, when asked the question ‘What do you think Britain’s long-term policy should be?’, 50.6% answered to stay in the EU, whilst 49.4% answered to leave (Table A1), you can see this in the bar chart below:   </w:t>
      </w:r>
    </w:p>
    <w:p w14:paraId="03DEDBD0" w14:textId="77777777" w:rsidR="0010307C" w:rsidRDefault="0010307C" w:rsidP="00C75058">
      <w:pPr>
        <w:rPr>
          <w:rFonts w:ascii="Arial" w:hAnsi="Arial" w:cs="Arial"/>
        </w:rPr>
      </w:pPr>
    </w:p>
    <w:p w14:paraId="17A37409" w14:textId="77777777" w:rsidR="0010307C" w:rsidRPr="00E5710D" w:rsidRDefault="0010307C" w:rsidP="0010307C">
      <w:pPr>
        <w:rPr>
          <w:rFonts w:ascii="Arial" w:hAnsi="Arial" w:cs="Arial"/>
          <w:b/>
        </w:rPr>
      </w:pPr>
      <w:r w:rsidRPr="00E5710D">
        <w:rPr>
          <w:rFonts w:ascii="Arial" w:hAnsi="Arial" w:cs="Arial"/>
          <w:b/>
        </w:rPr>
        <w:t>Figure 1: What should Britain’s long-term policy be regarding the EU Referendum?</w:t>
      </w:r>
    </w:p>
    <w:p w14:paraId="74A73CF5" w14:textId="77777777" w:rsidR="00C75058" w:rsidRPr="00BB16E0" w:rsidRDefault="00CE4E33" w:rsidP="00C75058">
      <w:pPr>
        <w:rPr>
          <w:rFonts w:ascii="Arial" w:hAnsi="Arial" w:cs="Arial"/>
        </w:rPr>
      </w:pPr>
      <w:r w:rsidRPr="00BB16E0">
        <w:rPr>
          <w:rFonts w:ascii="Arial" w:hAnsi="Arial" w:cs="Arial"/>
        </w:rPr>
        <w:t xml:space="preserve">     </w:t>
      </w:r>
    </w:p>
    <w:p w14:paraId="4EDA6BFA" w14:textId="77777777" w:rsidR="00E5710D" w:rsidRPr="00BB16E0" w:rsidRDefault="00E5710D" w:rsidP="00E5710D">
      <w:pPr>
        <w:rPr>
          <w:rFonts w:ascii="Arial" w:hAnsi="Arial" w:cs="Arial"/>
        </w:rPr>
      </w:pPr>
    </w:p>
    <w:p w14:paraId="2C6D4218" w14:textId="77777777" w:rsidR="00CE4E33" w:rsidRPr="00BB16E0" w:rsidRDefault="00CE4E33" w:rsidP="00C75058">
      <w:pPr>
        <w:rPr>
          <w:rFonts w:ascii="Arial" w:hAnsi="Arial" w:cs="Arial"/>
        </w:rPr>
      </w:pPr>
      <w:r w:rsidRPr="00BB16E0">
        <w:rPr>
          <w:rFonts w:ascii="Arial" w:hAnsi="Arial" w:cs="Arial"/>
          <w:noProof/>
        </w:rPr>
        <w:drawing>
          <wp:inline distT="0" distB="0" distL="0" distR="0" wp14:anchorId="2BAF4165" wp14:editId="7D6C8A8B">
            <wp:extent cx="5524500" cy="3562350"/>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tains long term policy.png"/>
                    <pic:cNvPicPr/>
                  </pic:nvPicPr>
                  <pic:blipFill>
                    <a:blip r:embed="rId7">
                      <a:extLst>
                        <a:ext uri="{28A0092B-C50C-407E-A947-70E740481C1C}">
                          <a14:useLocalDpi xmlns:a14="http://schemas.microsoft.com/office/drawing/2010/main" val="0"/>
                        </a:ext>
                      </a:extLst>
                    </a:blip>
                    <a:stretch>
                      <a:fillRect/>
                    </a:stretch>
                  </pic:blipFill>
                  <pic:spPr>
                    <a:xfrm>
                      <a:off x="0" y="0"/>
                      <a:ext cx="5524500" cy="3562350"/>
                    </a:xfrm>
                    <a:prstGeom prst="rect">
                      <a:avLst/>
                    </a:prstGeom>
                  </pic:spPr>
                </pic:pic>
              </a:graphicData>
            </a:graphic>
          </wp:inline>
        </w:drawing>
      </w:r>
    </w:p>
    <w:p w14:paraId="768D5840" w14:textId="77777777" w:rsidR="00CE4E33" w:rsidRPr="00976D04" w:rsidRDefault="45139083" w:rsidP="00C75058">
      <w:pPr>
        <w:rPr>
          <w:rFonts w:ascii="Arial" w:hAnsi="Arial" w:cs="Arial"/>
        </w:rPr>
      </w:pPr>
      <w:r w:rsidRPr="00976D04">
        <w:rPr>
          <w:rFonts w:ascii="Arial" w:hAnsi="Arial" w:cs="Arial"/>
        </w:rPr>
        <w:t xml:space="preserve">This division is further amplified when looking at identification as British or English, 66.2% of people who identified as English voted to leave the EU, whilst 64.4% of people who identified as British voted to remain in the EU, which indicates that English nationalism is a contributing factor regarding the Brexit vote, you can see this represented in the graph below: </w:t>
      </w:r>
    </w:p>
    <w:p w14:paraId="277F7EAC" w14:textId="77777777" w:rsidR="00CE4E33" w:rsidRPr="00976D04" w:rsidRDefault="00CE4E33" w:rsidP="00C75058">
      <w:pPr>
        <w:rPr>
          <w:rFonts w:ascii="Arial" w:hAnsi="Arial" w:cs="Arial"/>
        </w:rPr>
      </w:pPr>
    </w:p>
    <w:p w14:paraId="612B43DB" w14:textId="77777777" w:rsidR="00CE4E33" w:rsidRPr="00976D04" w:rsidRDefault="00CE4E33" w:rsidP="00C75058">
      <w:pPr>
        <w:rPr>
          <w:rFonts w:ascii="Arial" w:hAnsi="Arial" w:cs="Arial"/>
        </w:rPr>
      </w:pPr>
    </w:p>
    <w:p w14:paraId="53D70B50" w14:textId="77777777" w:rsidR="00CE4E33" w:rsidRPr="00976D04" w:rsidRDefault="00CE4E33" w:rsidP="00C75058">
      <w:pPr>
        <w:rPr>
          <w:rFonts w:ascii="Arial" w:hAnsi="Arial" w:cs="Arial"/>
        </w:rPr>
      </w:pPr>
    </w:p>
    <w:p w14:paraId="7BD9E555" w14:textId="77777777" w:rsidR="00CE4E33" w:rsidRPr="00976D04" w:rsidRDefault="00CE4E33" w:rsidP="00C75058">
      <w:pPr>
        <w:rPr>
          <w:rFonts w:ascii="Arial" w:hAnsi="Arial" w:cs="Arial"/>
        </w:rPr>
      </w:pPr>
      <w:r w:rsidRPr="00976D04">
        <w:rPr>
          <w:rFonts w:ascii="Arial" w:hAnsi="Arial" w:cs="Arial"/>
        </w:rPr>
        <w:t xml:space="preserve"> </w:t>
      </w:r>
    </w:p>
    <w:p w14:paraId="713FF5F2" w14:textId="77777777" w:rsidR="0010307C" w:rsidRPr="00976D04" w:rsidRDefault="0010307C" w:rsidP="00CE4E33">
      <w:pPr>
        <w:spacing w:after="160" w:line="259" w:lineRule="auto"/>
        <w:rPr>
          <w:rFonts w:ascii="Arial" w:hAnsi="Arial" w:cs="Arial"/>
        </w:rPr>
      </w:pPr>
    </w:p>
    <w:p w14:paraId="3DCB3FB9" w14:textId="77777777" w:rsidR="0010307C" w:rsidRPr="00976D04" w:rsidRDefault="0010307C" w:rsidP="00CE4E33">
      <w:pPr>
        <w:spacing w:after="160" w:line="259" w:lineRule="auto"/>
        <w:rPr>
          <w:rFonts w:ascii="Arial" w:hAnsi="Arial" w:cs="Arial"/>
        </w:rPr>
      </w:pPr>
    </w:p>
    <w:p w14:paraId="39586AF5" w14:textId="77777777" w:rsidR="0010307C" w:rsidRPr="00976D04" w:rsidRDefault="0010307C" w:rsidP="00CE4E33">
      <w:pPr>
        <w:spacing w:after="160" w:line="259" w:lineRule="auto"/>
        <w:rPr>
          <w:rFonts w:ascii="Arial" w:hAnsi="Arial" w:cs="Arial"/>
        </w:rPr>
      </w:pPr>
    </w:p>
    <w:p w14:paraId="65C05CCD" w14:textId="150BF9E3" w:rsidR="62C193D4" w:rsidRPr="00976D04" w:rsidRDefault="62C193D4" w:rsidP="62C193D4">
      <w:pPr>
        <w:spacing w:after="160" w:line="259" w:lineRule="auto"/>
        <w:rPr>
          <w:rFonts w:ascii="Arial" w:hAnsi="Arial" w:cs="Arial"/>
          <w:b/>
          <w:bCs/>
        </w:rPr>
      </w:pPr>
    </w:p>
    <w:p w14:paraId="100C0F2D" w14:textId="72508401" w:rsidR="0010307C" w:rsidRPr="00976D04" w:rsidRDefault="0010307C" w:rsidP="00CE4E33">
      <w:pPr>
        <w:spacing w:after="160" w:line="259" w:lineRule="auto"/>
        <w:rPr>
          <w:rFonts w:ascii="Arial" w:hAnsi="Arial" w:cs="Arial"/>
        </w:rPr>
      </w:pPr>
      <w:r w:rsidRPr="00976D04">
        <w:rPr>
          <w:rFonts w:ascii="Arial" w:hAnsi="Arial" w:cs="Arial"/>
          <w:b/>
        </w:rPr>
        <w:t>Figure 2: Attitudes towards Britain’s EU Policy and identification as English or British (%)</w:t>
      </w:r>
      <w:r w:rsidRPr="00976D04">
        <w:rPr>
          <w:rFonts w:ascii="Arial" w:hAnsi="Arial" w:cs="Arial"/>
        </w:rPr>
        <w:t xml:space="preserve"> </w:t>
      </w:r>
    </w:p>
    <w:p w14:paraId="39AEE07A" w14:textId="15E52030" w:rsidR="00CE4E33" w:rsidRPr="00976D04" w:rsidRDefault="0069422E" w:rsidP="45139083">
      <w:pPr>
        <w:spacing w:after="160" w:line="259" w:lineRule="auto"/>
        <w:rPr>
          <w:rFonts w:ascii="Arial" w:eastAsiaTheme="minorEastAsia" w:hAnsi="Arial" w:cs="Arial"/>
          <w:lang w:eastAsia="en-US"/>
        </w:rPr>
      </w:pPr>
      <w:r w:rsidRPr="00976D04">
        <w:rPr>
          <w:rFonts w:ascii="Arial" w:hAnsi="Arial" w:cs="Arial"/>
          <w:noProof/>
        </w:rPr>
        <w:drawing>
          <wp:anchor distT="0" distB="0" distL="114300" distR="114300" simplePos="0" relativeHeight="251658240" behindDoc="0" locked="0" layoutInCell="1" allowOverlap="1" wp14:anchorId="480BE1F1" wp14:editId="21293B44">
            <wp:simplePos x="0" y="0"/>
            <wp:positionH relativeFrom="margin">
              <wp:posOffset>0</wp:posOffset>
            </wp:positionH>
            <wp:positionV relativeFrom="paragraph">
              <wp:posOffset>243840</wp:posOffset>
            </wp:positionV>
            <wp:extent cx="5926455" cy="3905250"/>
            <wp:effectExtent l="0" t="0" r="0" b="0"/>
            <wp:wrapSquare wrapText="bothSides"/>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UID.png"/>
                    <pic:cNvPicPr/>
                  </pic:nvPicPr>
                  <pic:blipFill>
                    <a:blip r:embed="rId8">
                      <a:extLst>
                        <a:ext uri="{28A0092B-C50C-407E-A947-70E740481C1C}">
                          <a14:useLocalDpi xmlns:a14="http://schemas.microsoft.com/office/drawing/2010/main" val="0"/>
                        </a:ext>
                      </a:extLst>
                    </a:blip>
                    <a:stretch>
                      <a:fillRect/>
                    </a:stretch>
                  </pic:blipFill>
                  <pic:spPr>
                    <a:xfrm>
                      <a:off x="0" y="0"/>
                      <a:ext cx="5926455" cy="3905250"/>
                    </a:xfrm>
                    <a:prstGeom prst="rect">
                      <a:avLst/>
                    </a:prstGeom>
                  </pic:spPr>
                </pic:pic>
              </a:graphicData>
            </a:graphic>
          </wp:anchor>
        </w:drawing>
      </w:r>
      <w:r w:rsidR="00CE4E33" w:rsidRPr="00976D04">
        <w:rPr>
          <w:rFonts w:ascii="Arial" w:hAnsi="Arial" w:cs="Arial"/>
        </w:rPr>
        <w:t>However, other factors partially explain the voting behaviour in the referendum, such as age. Young voters aged 18-25 were more likely to vote to stay in the EU compared to those over 66 (72% compared with 36.4%</w:t>
      </w:r>
      <w:r w:rsidR="00021D25" w:rsidRPr="00976D04">
        <w:rPr>
          <w:rFonts w:ascii="Arial" w:hAnsi="Arial" w:cs="Arial"/>
        </w:rPr>
        <w:t xml:space="preserve">) </w:t>
      </w:r>
      <w:r w:rsidR="00CE4E33" w:rsidRPr="00976D04">
        <w:rPr>
          <w:rFonts w:ascii="Arial" w:hAnsi="Arial" w:cs="Arial"/>
        </w:rPr>
        <w:t xml:space="preserve">(TableA2). Age categories also follow similar trend when looking at national identification, those over 66 are the highest percentage of people who identified as English, whilst </w:t>
      </w:r>
      <w:proofErr w:type="gramStart"/>
      <w:r w:rsidR="002F107B" w:rsidRPr="00976D04">
        <w:rPr>
          <w:rFonts w:ascii="Arial" w:hAnsi="Arial" w:cs="Arial"/>
        </w:rPr>
        <w:t>18-25-year</w:t>
      </w:r>
      <w:r w:rsidR="00CE4E33" w:rsidRPr="00976D04">
        <w:rPr>
          <w:rFonts w:ascii="Arial" w:hAnsi="Arial" w:cs="Arial"/>
        </w:rPr>
        <w:t xml:space="preserve"> olds</w:t>
      </w:r>
      <w:proofErr w:type="gramEnd"/>
      <w:r w:rsidR="00CE4E33" w:rsidRPr="00976D04">
        <w:rPr>
          <w:rFonts w:ascii="Arial" w:hAnsi="Arial" w:cs="Arial"/>
        </w:rPr>
        <w:t xml:space="preserve"> were the highest to identify as English and British (36.</w:t>
      </w:r>
      <w:r w:rsidR="00D41EDA" w:rsidRPr="00976D04">
        <w:rPr>
          <w:rFonts w:ascii="Arial" w:hAnsi="Arial" w:cs="Arial"/>
        </w:rPr>
        <w:t>8</w:t>
      </w:r>
      <w:r w:rsidR="00CE4E33" w:rsidRPr="00976D04">
        <w:rPr>
          <w:rFonts w:ascii="Arial" w:hAnsi="Arial" w:cs="Arial"/>
        </w:rPr>
        <w:t>% compared to 56%</w:t>
      </w:r>
      <w:r w:rsidR="00021D25" w:rsidRPr="00976D04">
        <w:rPr>
          <w:rFonts w:ascii="Arial" w:hAnsi="Arial" w:cs="Arial"/>
        </w:rPr>
        <w:t xml:space="preserve">) </w:t>
      </w:r>
      <w:r w:rsidR="00CE4E33" w:rsidRPr="00976D04">
        <w:rPr>
          <w:rFonts w:ascii="Arial" w:hAnsi="Arial" w:cs="Arial"/>
        </w:rPr>
        <w:t>(Table</w:t>
      </w:r>
      <w:r w:rsidR="00021D25" w:rsidRPr="00976D04">
        <w:rPr>
          <w:rFonts w:ascii="Arial" w:hAnsi="Arial" w:cs="Arial"/>
        </w:rPr>
        <w:t xml:space="preserve"> </w:t>
      </w:r>
      <w:r w:rsidR="00CE4E33" w:rsidRPr="00976D04">
        <w:rPr>
          <w:rFonts w:ascii="Arial" w:hAnsi="Arial" w:cs="Arial"/>
        </w:rPr>
        <w:t>A3). The distribution of this variable is a considerable weakness as there are far more people in the over 66 category compared to the 18</w:t>
      </w:r>
      <w:r w:rsidR="00070CD8" w:rsidRPr="00976D04">
        <w:rPr>
          <w:rFonts w:ascii="Arial" w:hAnsi="Arial" w:cs="Arial"/>
        </w:rPr>
        <w:t>-</w:t>
      </w:r>
      <w:r w:rsidR="00CE4E33" w:rsidRPr="00976D04">
        <w:rPr>
          <w:rFonts w:ascii="Arial" w:hAnsi="Arial" w:cs="Arial"/>
        </w:rPr>
        <w:t>25 year olds (Table</w:t>
      </w:r>
      <w:r w:rsidR="00021D25" w:rsidRPr="00976D04">
        <w:rPr>
          <w:rFonts w:ascii="Arial" w:hAnsi="Arial" w:cs="Arial"/>
        </w:rPr>
        <w:t xml:space="preserve"> </w:t>
      </w:r>
      <w:r w:rsidR="00CE4E33" w:rsidRPr="00976D04">
        <w:rPr>
          <w:rFonts w:ascii="Arial" w:hAnsi="Arial" w:cs="Arial"/>
        </w:rPr>
        <w:t>A3), however these results illuminate what has been identified in the literature, and therefore coul</w:t>
      </w:r>
      <w:r w:rsidR="00FC63BA" w:rsidRPr="00976D04">
        <w:rPr>
          <w:rFonts w:ascii="Arial" w:hAnsi="Arial" w:cs="Arial"/>
        </w:rPr>
        <w:t xml:space="preserve">d </w:t>
      </w:r>
      <w:r w:rsidR="00CE4E33" w:rsidRPr="00976D04">
        <w:rPr>
          <w:rFonts w:ascii="Arial" w:hAnsi="Arial" w:cs="Arial"/>
        </w:rPr>
        <w:t xml:space="preserve">represent the changing attitudes of different generations, </w:t>
      </w:r>
      <w:r w:rsidR="00FC63BA" w:rsidRPr="00976D04">
        <w:rPr>
          <w:rFonts w:ascii="Arial" w:hAnsi="Arial" w:cs="Arial"/>
        </w:rPr>
        <w:t>however</w:t>
      </w:r>
      <w:r w:rsidR="00CE4E33" w:rsidRPr="00976D04">
        <w:rPr>
          <w:rFonts w:ascii="Arial" w:hAnsi="Arial" w:cs="Arial"/>
        </w:rPr>
        <w:t xml:space="preserve"> it might not be very useful in further analysis due to the disparity in the categories. </w:t>
      </w:r>
    </w:p>
    <w:p w14:paraId="04E68BD4" w14:textId="77777777" w:rsidR="00CE4E33" w:rsidRPr="00976D04" w:rsidRDefault="45139083" w:rsidP="45139083">
      <w:pPr>
        <w:rPr>
          <w:rFonts w:ascii="Arial" w:hAnsi="Arial" w:cs="Arial"/>
        </w:rPr>
      </w:pPr>
      <w:r w:rsidRPr="00976D04">
        <w:rPr>
          <w:rFonts w:ascii="Arial" w:hAnsi="Arial" w:cs="Arial"/>
        </w:rPr>
        <w:t xml:space="preserve">Another interesting factor which can link English nationalism to the EU referendum is the concern of immigration. Those who identified as English were more likely to have a concern regarding immigration than those who identified as British (47% compared to 27.6%) (TableA4). Similarly, party identification to UKIP and identifying as English instead of British had a significant relationship (44.9% compared to 10.1%) (Table A5). Whilst it had already been identified in the literature UKIP’s active role in the leave campaign, this further identification of Englishness among the party members makes the research question more plausible. </w:t>
      </w:r>
    </w:p>
    <w:p w14:paraId="1B8EFFE3" w14:textId="77777777" w:rsidR="00466C04" w:rsidRPr="00976D04" w:rsidRDefault="00466C04" w:rsidP="00CE4E33">
      <w:pPr>
        <w:rPr>
          <w:rFonts w:ascii="Arial" w:hAnsi="Arial" w:cs="Arial"/>
          <w:iCs/>
        </w:rPr>
      </w:pPr>
    </w:p>
    <w:p w14:paraId="57FB5FF6" w14:textId="77777777" w:rsidR="00021D25" w:rsidRPr="00976D04" w:rsidRDefault="00021D25" w:rsidP="00CE4E33">
      <w:pPr>
        <w:rPr>
          <w:rFonts w:ascii="Arial" w:hAnsi="Arial" w:cs="Arial"/>
          <w:iCs/>
        </w:rPr>
      </w:pPr>
    </w:p>
    <w:p w14:paraId="619D388E" w14:textId="77777777" w:rsidR="002F107B" w:rsidRPr="00976D04" w:rsidRDefault="002F107B" w:rsidP="00CE4E33">
      <w:pPr>
        <w:rPr>
          <w:rFonts w:ascii="Arial" w:hAnsi="Arial" w:cs="Arial"/>
          <w:b/>
          <w:iCs/>
        </w:rPr>
      </w:pPr>
    </w:p>
    <w:p w14:paraId="678F97C5" w14:textId="77777777" w:rsidR="002F107B" w:rsidRPr="00976D04" w:rsidRDefault="002F107B" w:rsidP="00CE4E33">
      <w:pPr>
        <w:rPr>
          <w:rFonts w:ascii="Arial" w:hAnsi="Arial" w:cs="Arial"/>
          <w:b/>
          <w:iCs/>
        </w:rPr>
      </w:pPr>
    </w:p>
    <w:p w14:paraId="0ABE47E5" w14:textId="77777777" w:rsidR="00FC63BA" w:rsidRPr="00976D04" w:rsidRDefault="00FC63BA" w:rsidP="00CE4E33">
      <w:pPr>
        <w:rPr>
          <w:rFonts w:ascii="Arial" w:hAnsi="Arial" w:cs="Arial"/>
          <w:b/>
          <w:iCs/>
        </w:rPr>
      </w:pPr>
    </w:p>
    <w:p w14:paraId="40D8E22D" w14:textId="77777777" w:rsidR="00021D25" w:rsidRPr="00976D04" w:rsidRDefault="00021D25" w:rsidP="00CE4E33">
      <w:pPr>
        <w:rPr>
          <w:rFonts w:ascii="Arial" w:hAnsi="Arial" w:cs="Arial"/>
          <w:b/>
          <w:iCs/>
        </w:rPr>
      </w:pPr>
      <w:r w:rsidRPr="00976D04">
        <w:rPr>
          <w:rFonts w:ascii="Arial" w:hAnsi="Arial" w:cs="Arial"/>
          <w:b/>
          <w:iCs/>
        </w:rPr>
        <w:t>Figure 3: Identifying as English or British within political parties</w:t>
      </w:r>
    </w:p>
    <w:p w14:paraId="5B69A4D9" w14:textId="77777777" w:rsidR="002F107B" w:rsidRPr="00976D04" w:rsidRDefault="002F107B" w:rsidP="00CE4E33">
      <w:pPr>
        <w:rPr>
          <w:rFonts w:ascii="Arial" w:hAnsi="Arial" w:cs="Arial"/>
          <w:iCs/>
        </w:rPr>
      </w:pPr>
    </w:p>
    <w:p w14:paraId="7EE60420" w14:textId="77777777" w:rsidR="00CE4E33" w:rsidRPr="00976D04" w:rsidRDefault="00B9238C" w:rsidP="00CE4E33">
      <w:pPr>
        <w:rPr>
          <w:rFonts w:ascii="Arial" w:hAnsi="Arial" w:cs="Arial"/>
          <w:b/>
          <w:iCs/>
        </w:rPr>
      </w:pPr>
      <w:r w:rsidRPr="00976D04">
        <w:rPr>
          <w:rFonts w:ascii="Arial" w:hAnsi="Arial" w:cs="Arial"/>
          <w:iCs/>
          <w:noProof/>
        </w:rPr>
        <w:drawing>
          <wp:inline distT="0" distB="0" distL="0" distR="0" wp14:anchorId="78BD9271" wp14:editId="1BA7F0B7">
            <wp:extent cx="6342717" cy="3143250"/>
            <wp:effectExtent l="0" t="0" r="1270" b="0"/>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1.png"/>
                    <pic:cNvPicPr/>
                  </pic:nvPicPr>
                  <pic:blipFill>
                    <a:blip r:embed="rId9">
                      <a:extLst>
                        <a:ext uri="{28A0092B-C50C-407E-A947-70E740481C1C}">
                          <a14:useLocalDpi xmlns:a14="http://schemas.microsoft.com/office/drawing/2010/main" val="0"/>
                        </a:ext>
                      </a:extLst>
                    </a:blip>
                    <a:stretch>
                      <a:fillRect/>
                    </a:stretch>
                  </pic:blipFill>
                  <pic:spPr>
                    <a:xfrm>
                      <a:off x="0" y="0"/>
                      <a:ext cx="6342717" cy="3143250"/>
                    </a:xfrm>
                    <a:prstGeom prst="rect">
                      <a:avLst/>
                    </a:prstGeom>
                  </pic:spPr>
                </pic:pic>
              </a:graphicData>
            </a:graphic>
          </wp:inline>
        </w:drawing>
      </w:r>
    </w:p>
    <w:p w14:paraId="59394406" w14:textId="77777777" w:rsidR="00021D25" w:rsidRPr="00976D04" w:rsidRDefault="00021D25" w:rsidP="00CE4E33">
      <w:pPr>
        <w:rPr>
          <w:rFonts w:ascii="Arial" w:hAnsi="Arial" w:cs="Arial"/>
          <w:iCs/>
        </w:rPr>
      </w:pPr>
    </w:p>
    <w:p w14:paraId="04F37286" w14:textId="78829B39" w:rsidR="00CE4E33" w:rsidRPr="00976D04" w:rsidRDefault="45139083" w:rsidP="45139083">
      <w:pPr>
        <w:rPr>
          <w:rFonts w:ascii="Arial" w:hAnsi="Arial" w:cs="Arial"/>
        </w:rPr>
      </w:pPr>
      <w:r w:rsidRPr="00976D04">
        <w:rPr>
          <w:rFonts w:ascii="Arial" w:hAnsi="Arial" w:cs="Arial"/>
        </w:rPr>
        <w:t xml:space="preserve">Education was another factor which had a large impact, the more educated you were the more likely you are to vote to stay in the EU. Graduates were nearly 3 times more likely to vote to stay in the EU compared to those with no qualification (78.7% compared to 27.3%) (Table A6). It was identified in the literature that economically disadvantaged areas were more likely to vote leave, therefore the preliminary analysis included variables identifying wealth distribution </w:t>
      </w:r>
      <w:proofErr w:type="gramStart"/>
      <w:r w:rsidRPr="00976D04">
        <w:rPr>
          <w:rFonts w:ascii="Arial" w:hAnsi="Arial" w:cs="Arial"/>
        </w:rPr>
        <w:t>such as:</w:t>
      </w:r>
      <w:proofErr w:type="gramEnd"/>
      <w:r w:rsidRPr="00976D04">
        <w:rPr>
          <w:rFonts w:ascii="Arial" w:hAnsi="Arial" w:cs="Arial"/>
        </w:rPr>
        <w:t xml:space="preserve"> employment status, occupation and county of current residence. When these variables were tested against the main predictor, the results varied from one category to another and did not follow any trend (Table A7, A8, A9), suggesting that there is no causal link between national identification and these variables. </w:t>
      </w:r>
    </w:p>
    <w:p w14:paraId="0A7D3814" w14:textId="77777777" w:rsidR="002F107B" w:rsidRPr="00976D04" w:rsidRDefault="002F107B" w:rsidP="00CE4E33">
      <w:pPr>
        <w:rPr>
          <w:rFonts w:ascii="Arial" w:hAnsi="Arial" w:cs="Arial"/>
          <w:iCs/>
        </w:rPr>
      </w:pPr>
    </w:p>
    <w:p w14:paraId="00DD0FFE" w14:textId="77777777" w:rsidR="00494C71" w:rsidRPr="00976D04" w:rsidRDefault="00494C71" w:rsidP="00CE4E33">
      <w:pPr>
        <w:rPr>
          <w:rFonts w:ascii="Arial" w:hAnsi="Arial" w:cs="Arial"/>
          <w:iCs/>
        </w:rPr>
      </w:pPr>
      <w:r w:rsidRPr="00976D04">
        <w:rPr>
          <w:rFonts w:ascii="Arial" w:hAnsi="Arial" w:cs="Arial"/>
          <w:iCs/>
        </w:rPr>
        <w:t xml:space="preserve">I fitted two logistic regression models </w:t>
      </w:r>
      <w:r w:rsidR="00946224" w:rsidRPr="00976D04">
        <w:rPr>
          <w:rFonts w:ascii="Arial" w:hAnsi="Arial" w:cs="Arial"/>
          <w:iCs/>
        </w:rPr>
        <w:t>both with Britain’s long</w:t>
      </w:r>
      <w:r w:rsidR="00E636A9" w:rsidRPr="00976D04">
        <w:rPr>
          <w:rFonts w:ascii="Arial" w:hAnsi="Arial" w:cs="Arial"/>
          <w:iCs/>
        </w:rPr>
        <w:t>-</w:t>
      </w:r>
      <w:r w:rsidR="00946224" w:rsidRPr="00976D04">
        <w:rPr>
          <w:rFonts w:ascii="Arial" w:hAnsi="Arial" w:cs="Arial"/>
          <w:iCs/>
        </w:rPr>
        <w:t>term policy; to leave or stay in the EU as the binary dependent variable, with English or British</w:t>
      </w:r>
      <w:r w:rsidR="00E636A9" w:rsidRPr="00976D04">
        <w:rPr>
          <w:rFonts w:ascii="Arial" w:hAnsi="Arial" w:cs="Arial"/>
          <w:iCs/>
        </w:rPr>
        <w:t xml:space="preserve"> identification</w:t>
      </w:r>
      <w:r w:rsidR="00946224" w:rsidRPr="00976D04">
        <w:rPr>
          <w:rFonts w:ascii="Arial" w:hAnsi="Arial" w:cs="Arial"/>
          <w:iCs/>
        </w:rPr>
        <w:t xml:space="preserve"> as the main predictor</w:t>
      </w:r>
      <w:r w:rsidR="00E636A9" w:rsidRPr="00976D04">
        <w:rPr>
          <w:rFonts w:ascii="Arial" w:hAnsi="Arial" w:cs="Arial"/>
          <w:iCs/>
        </w:rPr>
        <w:t>.</w:t>
      </w:r>
    </w:p>
    <w:p w14:paraId="3BBB23A5" w14:textId="77777777" w:rsidR="00B25CE2" w:rsidRPr="00976D04" w:rsidRDefault="00B25CE2" w:rsidP="00CE4E33">
      <w:pPr>
        <w:rPr>
          <w:rFonts w:ascii="Arial" w:hAnsi="Arial" w:cs="Arial"/>
          <w:iCs/>
        </w:rPr>
      </w:pPr>
    </w:p>
    <w:p w14:paraId="15533667" w14:textId="77777777" w:rsidR="0055169E" w:rsidRPr="00976D04" w:rsidRDefault="0055169E" w:rsidP="00CE4E33">
      <w:pPr>
        <w:rPr>
          <w:rFonts w:ascii="Arial" w:hAnsi="Arial" w:cs="Arial"/>
          <w:b/>
          <w:iCs/>
        </w:rPr>
      </w:pPr>
      <w:r w:rsidRPr="00976D04">
        <w:rPr>
          <w:rFonts w:ascii="Arial" w:hAnsi="Arial" w:cs="Arial"/>
          <w:b/>
          <w:iCs/>
        </w:rPr>
        <w:t>Table 2: Logistic Regression Model</w:t>
      </w:r>
      <w:r w:rsidR="004B0984" w:rsidRPr="00976D04">
        <w:rPr>
          <w:rFonts w:ascii="Arial" w:hAnsi="Arial" w:cs="Arial"/>
          <w:b/>
          <w:iCs/>
        </w:rPr>
        <w:t>s Summary</w:t>
      </w:r>
    </w:p>
    <w:tbl>
      <w:tblPr>
        <w:tblW w:w="9165" w:type="dxa"/>
        <w:tblCellMar>
          <w:top w:w="15" w:type="dxa"/>
          <w:left w:w="15" w:type="dxa"/>
          <w:bottom w:w="15" w:type="dxa"/>
          <w:right w:w="15" w:type="dxa"/>
        </w:tblCellMar>
        <w:tblLook w:val="04A0" w:firstRow="1" w:lastRow="0" w:firstColumn="1" w:lastColumn="0" w:noHBand="0" w:noVBand="1"/>
      </w:tblPr>
      <w:tblGrid>
        <w:gridCol w:w="1640"/>
        <w:gridCol w:w="694"/>
        <w:gridCol w:w="694"/>
        <w:gridCol w:w="1428"/>
        <w:gridCol w:w="967"/>
        <w:gridCol w:w="694"/>
        <w:gridCol w:w="694"/>
        <w:gridCol w:w="1428"/>
        <w:gridCol w:w="967"/>
      </w:tblGrid>
      <w:tr w:rsidR="00946224" w:rsidRPr="00976D04" w14:paraId="7721EEA2" w14:textId="77777777" w:rsidTr="00946224">
        <w:trPr>
          <w:trHeight w:val="432"/>
        </w:trPr>
        <w:tc>
          <w:tcPr>
            <w:tcW w:w="0" w:type="auto"/>
            <w:tcBorders>
              <w:top w:val="double" w:sz="6" w:space="0" w:color="auto"/>
            </w:tcBorders>
            <w:tcMar>
              <w:top w:w="113" w:type="dxa"/>
              <w:left w:w="113" w:type="dxa"/>
              <w:bottom w:w="113" w:type="dxa"/>
              <w:right w:w="113" w:type="dxa"/>
            </w:tcMar>
            <w:vAlign w:val="center"/>
            <w:hideMark/>
          </w:tcPr>
          <w:p w14:paraId="345ADAF8" w14:textId="77777777" w:rsidR="00946224" w:rsidRPr="00976D04" w:rsidRDefault="00946224" w:rsidP="00B25CE2">
            <w:pPr>
              <w:rPr>
                <w:rFonts w:ascii="Arial" w:hAnsi="Arial" w:cs="Arial"/>
                <w:b/>
                <w:bCs/>
              </w:rPr>
            </w:pPr>
            <w:r w:rsidRPr="00976D04">
              <w:rPr>
                <w:rFonts w:ascii="Arial" w:hAnsi="Arial" w:cs="Arial"/>
                <w:b/>
                <w:bCs/>
              </w:rPr>
              <w:t> </w:t>
            </w:r>
          </w:p>
        </w:tc>
        <w:tc>
          <w:tcPr>
            <w:tcW w:w="0" w:type="auto"/>
            <w:gridSpan w:val="4"/>
            <w:tcBorders>
              <w:top w:val="double" w:sz="6" w:space="0" w:color="auto"/>
            </w:tcBorders>
            <w:tcMar>
              <w:top w:w="113" w:type="dxa"/>
              <w:left w:w="113" w:type="dxa"/>
              <w:bottom w:w="113" w:type="dxa"/>
              <w:right w:w="113" w:type="dxa"/>
            </w:tcMar>
            <w:vAlign w:val="center"/>
            <w:hideMark/>
          </w:tcPr>
          <w:p w14:paraId="1C8F35DC" w14:textId="77777777" w:rsidR="00946224" w:rsidRPr="00976D04" w:rsidRDefault="00946224" w:rsidP="00B25CE2">
            <w:pPr>
              <w:jc w:val="center"/>
              <w:rPr>
                <w:rFonts w:ascii="Arial" w:hAnsi="Arial" w:cs="Arial"/>
                <w:b/>
                <w:bCs/>
              </w:rPr>
            </w:pPr>
            <w:r w:rsidRPr="00976D04">
              <w:rPr>
                <w:rFonts w:ascii="Arial" w:hAnsi="Arial" w:cs="Arial"/>
                <w:b/>
                <w:bCs/>
              </w:rPr>
              <w:t>Leave the EU (Model1)</w:t>
            </w:r>
          </w:p>
        </w:tc>
        <w:tc>
          <w:tcPr>
            <w:tcW w:w="0" w:type="auto"/>
            <w:gridSpan w:val="4"/>
            <w:tcBorders>
              <w:top w:val="double" w:sz="6" w:space="0" w:color="auto"/>
            </w:tcBorders>
            <w:tcMar>
              <w:top w:w="113" w:type="dxa"/>
              <w:left w:w="113" w:type="dxa"/>
              <w:bottom w:w="113" w:type="dxa"/>
              <w:right w:w="113" w:type="dxa"/>
            </w:tcMar>
            <w:vAlign w:val="center"/>
            <w:hideMark/>
          </w:tcPr>
          <w:p w14:paraId="3D1203A0" w14:textId="77777777" w:rsidR="00946224" w:rsidRPr="00976D04" w:rsidRDefault="00946224" w:rsidP="00B25CE2">
            <w:pPr>
              <w:jc w:val="center"/>
              <w:rPr>
                <w:rFonts w:ascii="Arial" w:hAnsi="Arial" w:cs="Arial"/>
                <w:b/>
                <w:bCs/>
              </w:rPr>
            </w:pPr>
            <w:r w:rsidRPr="00976D04">
              <w:rPr>
                <w:rFonts w:ascii="Arial" w:hAnsi="Arial" w:cs="Arial"/>
                <w:b/>
                <w:bCs/>
              </w:rPr>
              <w:t>Leave the EU (Model2)</w:t>
            </w:r>
          </w:p>
        </w:tc>
      </w:tr>
      <w:tr w:rsidR="00BB16E0" w:rsidRPr="00976D04" w14:paraId="637DBB3D" w14:textId="77777777" w:rsidTr="00946224">
        <w:trPr>
          <w:trHeight w:val="702"/>
        </w:trPr>
        <w:tc>
          <w:tcPr>
            <w:tcW w:w="0" w:type="auto"/>
            <w:tcBorders>
              <w:bottom w:val="single" w:sz="6" w:space="0" w:color="auto"/>
            </w:tcBorders>
            <w:vAlign w:val="center"/>
            <w:hideMark/>
          </w:tcPr>
          <w:p w14:paraId="6BCCB110" w14:textId="77777777" w:rsidR="00946224" w:rsidRPr="00976D04" w:rsidRDefault="00946224" w:rsidP="00B25CE2">
            <w:pPr>
              <w:rPr>
                <w:rFonts w:ascii="Arial" w:hAnsi="Arial" w:cs="Arial"/>
                <w:i/>
                <w:iCs/>
              </w:rPr>
            </w:pPr>
            <w:r w:rsidRPr="00976D04">
              <w:rPr>
                <w:rFonts w:ascii="Arial" w:hAnsi="Arial" w:cs="Arial"/>
                <w:i/>
                <w:iCs/>
              </w:rPr>
              <w:t>Predictors</w:t>
            </w:r>
          </w:p>
        </w:tc>
        <w:tc>
          <w:tcPr>
            <w:tcW w:w="0" w:type="auto"/>
            <w:tcBorders>
              <w:bottom w:val="single" w:sz="6" w:space="0" w:color="auto"/>
            </w:tcBorders>
            <w:vAlign w:val="center"/>
            <w:hideMark/>
          </w:tcPr>
          <w:p w14:paraId="26B1A887" w14:textId="77777777" w:rsidR="00946224" w:rsidRPr="00976D04" w:rsidRDefault="00946224" w:rsidP="00B25CE2">
            <w:pPr>
              <w:jc w:val="center"/>
              <w:rPr>
                <w:rFonts w:ascii="Arial" w:hAnsi="Arial" w:cs="Arial"/>
                <w:i/>
                <w:iCs/>
              </w:rPr>
            </w:pPr>
            <w:r w:rsidRPr="00976D04">
              <w:rPr>
                <w:rFonts w:ascii="Arial" w:hAnsi="Arial" w:cs="Arial"/>
                <w:i/>
                <w:iCs/>
              </w:rPr>
              <w:t>Log-Odds</w:t>
            </w:r>
          </w:p>
        </w:tc>
        <w:tc>
          <w:tcPr>
            <w:tcW w:w="0" w:type="auto"/>
            <w:tcBorders>
              <w:bottom w:val="single" w:sz="6" w:space="0" w:color="auto"/>
            </w:tcBorders>
            <w:vAlign w:val="center"/>
            <w:hideMark/>
          </w:tcPr>
          <w:p w14:paraId="089B044F" w14:textId="77777777" w:rsidR="00946224" w:rsidRPr="00976D04" w:rsidRDefault="00946224" w:rsidP="00B25CE2">
            <w:pPr>
              <w:jc w:val="center"/>
              <w:rPr>
                <w:rFonts w:ascii="Arial" w:hAnsi="Arial" w:cs="Arial"/>
                <w:i/>
                <w:iCs/>
              </w:rPr>
            </w:pPr>
            <w:r w:rsidRPr="00976D04">
              <w:rPr>
                <w:rFonts w:ascii="Arial" w:hAnsi="Arial" w:cs="Arial"/>
                <w:i/>
                <w:iCs/>
              </w:rPr>
              <w:t>std. Error</w:t>
            </w:r>
          </w:p>
        </w:tc>
        <w:tc>
          <w:tcPr>
            <w:tcW w:w="0" w:type="auto"/>
            <w:tcBorders>
              <w:bottom w:val="single" w:sz="6" w:space="0" w:color="auto"/>
            </w:tcBorders>
            <w:vAlign w:val="center"/>
            <w:hideMark/>
          </w:tcPr>
          <w:p w14:paraId="3E010631" w14:textId="77777777" w:rsidR="00946224" w:rsidRPr="00976D04" w:rsidRDefault="00946224" w:rsidP="00B25CE2">
            <w:pPr>
              <w:jc w:val="center"/>
              <w:rPr>
                <w:rFonts w:ascii="Arial" w:hAnsi="Arial" w:cs="Arial"/>
                <w:i/>
                <w:iCs/>
              </w:rPr>
            </w:pPr>
            <w:r w:rsidRPr="00976D04">
              <w:rPr>
                <w:rFonts w:ascii="Arial" w:hAnsi="Arial" w:cs="Arial"/>
                <w:i/>
                <w:iCs/>
              </w:rPr>
              <w:t>CI</w:t>
            </w:r>
          </w:p>
        </w:tc>
        <w:tc>
          <w:tcPr>
            <w:tcW w:w="0" w:type="auto"/>
            <w:tcBorders>
              <w:bottom w:val="single" w:sz="6" w:space="0" w:color="auto"/>
            </w:tcBorders>
            <w:vAlign w:val="center"/>
            <w:hideMark/>
          </w:tcPr>
          <w:p w14:paraId="4857682E" w14:textId="77777777" w:rsidR="00946224" w:rsidRPr="00976D04" w:rsidRDefault="00946224" w:rsidP="00B25CE2">
            <w:pPr>
              <w:jc w:val="center"/>
              <w:rPr>
                <w:rFonts w:ascii="Arial" w:hAnsi="Arial" w:cs="Arial"/>
                <w:i/>
                <w:iCs/>
              </w:rPr>
            </w:pPr>
            <w:r w:rsidRPr="00976D04">
              <w:rPr>
                <w:rFonts w:ascii="Arial" w:hAnsi="Arial" w:cs="Arial"/>
                <w:i/>
                <w:iCs/>
              </w:rPr>
              <w:t>p</w:t>
            </w:r>
          </w:p>
        </w:tc>
        <w:tc>
          <w:tcPr>
            <w:tcW w:w="0" w:type="auto"/>
            <w:tcBorders>
              <w:bottom w:val="single" w:sz="6" w:space="0" w:color="auto"/>
            </w:tcBorders>
            <w:vAlign w:val="center"/>
            <w:hideMark/>
          </w:tcPr>
          <w:p w14:paraId="5C449981" w14:textId="77777777" w:rsidR="00946224" w:rsidRPr="00976D04" w:rsidRDefault="00946224" w:rsidP="00B25CE2">
            <w:pPr>
              <w:jc w:val="center"/>
              <w:rPr>
                <w:rFonts w:ascii="Arial" w:hAnsi="Arial" w:cs="Arial"/>
                <w:i/>
                <w:iCs/>
              </w:rPr>
            </w:pPr>
            <w:r w:rsidRPr="00976D04">
              <w:rPr>
                <w:rFonts w:ascii="Arial" w:hAnsi="Arial" w:cs="Arial"/>
                <w:i/>
                <w:iCs/>
              </w:rPr>
              <w:t>Log-Odds</w:t>
            </w:r>
          </w:p>
        </w:tc>
        <w:tc>
          <w:tcPr>
            <w:tcW w:w="0" w:type="auto"/>
            <w:tcBorders>
              <w:bottom w:val="single" w:sz="6" w:space="0" w:color="auto"/>
            </w:tcBorders>
            <w:vAlign w:val="center"/>
            <w:hideMark/>
          </w:tcPr>
          <w:p w14:paraId="4EC1E02D" w14:textId="77777777" w:rsidR="00946224" w:rsidRPr="00976D04" w:rsidRDefault="00946224" w:rsidP="00B25CE2">
            <w:pPr>
              <w:jc w:val="center"/>
              <w:rPr>
                <w:rFonts w:ascii="Arial" w:hAnsi="Arial" w:cs="Arial"/>
                <w:i/>
                <w:iCs/>
              </w:rPr>
            </w:pPr>
            <w:r w:rsidRPr="00976D04">
              <w:rPr>
                <w:rFonts w:ascii="Arial" w:hAnsi="Arial" w:cs="Arial"/>
                <w:i/>
                <w:iCs/>
              </w:rPr>
              <w:t>std. Error</w:t>
            </w:r>
          </w:p>
        </w:tc>
        <w:tc>
          <w:tcPr>
            <w:tcW w:w="0" w:type="auto"/>
            <w:tcBorders>
              <w:bottom w:val="single" w:sz="6" w:space="0" w:color="auto"/>
            </w:tcBorders>
            <w:vAlign w:val="center"/>
            <w:hideMark/>
          </w:tcPr>
          <w:p w14:paraId="7EC1F0EA" w14:textId="77777777" w:rsidR="00946224" w:rsidRPr="00976D04" w:rsidRDefault="00946224" w:rsidP="00B25CE2">
            <w:pPr>
              <w:jc w:val="center"/>
              <w:rPr>
                <w:rFonts w:ascii="Arial" w:hAnsi="Arial" w:cs="Arial"/>
                <w:i/>
                <w:iCs/>
              </w:rPr>
            </w:pPr>
            <w:r w:rsidRPr="00976D04">
              <w:rPr>
                <w:rFonts w:ascii="Arial" w:hAnsi="Arial" w:cs="Arial"/>
                <w:i/>
                <w:iCs/>
              </w:rPr>
              <w:t>CI</w:t>
            </w:r>
          </w:p>
        </w:tc>
        <w:tc>
          <w:tcPr>
            <w:tcW w:w="0" w:type="auto"/>
            <w:tcBorders>
              <w:bottom w:val="single" w:sz="6" w:space="0" w:color="auto"/>
            </w:tcBorders>
            <w:vAlign w:val="center"/>
            <w:hideMark/>
          </w:tcPr>
          <w:p w14:paraId="714447A7" w14:textId="77777777" w:rsidR="00946224" w:rsidRPr="00976D04" w:rsidRDefault="00946224" w:rsidP="00B25CE2">
            <w:pPr>
              <w:jc w:val="center"/>
              <w:rPr>
                <w:rFonts w:ascii="Arial" w:hAnsi="Arial" w:cs="Arial"/>
                <w:i/>
                <w:iCs/>
              </w:rPr>
            </w:pPr>
            <w:r w:rsidRPr="00976D04">
              <w:rPr>
                <w:rFonts w:ascii="Arial" w:hAnsi="Arial" w:cs="Arial"/>
                <w:i/>
                <w:iCs/>
              </w:rPr>
              <w:t>p</w:t>
            </w:r>
          </w:p>
        </w:tc>
      </w:tr>
      <w:tr w:rsidR="00BB16E0" w:rsidRPr="00976D04" w14:paraId="726F22AE" w14:textId="77777777" w:rsidTr="00946224">
        <w:trPr>
          <w:trHeight w:val="721"/>
        </w:trPr>
        <w:tc>
          <w:tcPr>
            <w:tcW w:w="0" w:type="auto"/>
            <w:tcMar>
              <w:top w:w="113" w:type="dxa"/>
              <w:left w:w="113" w:type="dxa"/>
              <w:bottom w:w="113" w:type="dxa"/>
              <w:right w:w="113" w:type="dxa"/>
            </w:tcMar>
            <w:hideMark/>
          </w:tcPr>
          <w:p w14:paraId="698510D0" w14:textId="77777777" w:rsidR="00946224" w:rsidRPr="00976D04" w:rsidRDefault="00946224" w:rsidP="00B25CE2">
            <w:pPr>
              <w:rPr>
                <w:rFonts w:ascii="Arial" w:hAnsi="Arial" w:cs="Arial"/>
              </w:rPr>
            </w:pPr>
            <w:r w:rsidRPr="00976D04">
              <w:rPr>
                <w:rFonts w:ascii="Arial" w:hAnsi="Arial" w:cs="Arial"/>
              </w:rPr>
              <w:t>Intercept</w:t>
            </w:r>
          </w:p>
        </w:tc>
        <w:tc>
          <w:tcPr>
            <w:tcW w:w="0" w:type="auto"/>
            <w:tcMar>
              <w:top w:w="113" w:type="dxa"/>
              <w:left w:w="113" w:type="dxa"/>
              <w:bottom w:w="113" w:type="dxa"/>
              <w:right w:w="113" w:type="dxa"/>
            </w:tcMar>
            <w:hideMark/>
          </w:tcPr>
          <w:p w14:paraId="30E2ECDB" w14:textId="77777777" w:rsidR="00946224" w:rsidRPr="00976D04" w:rsidRDefault="00946224" w:rsidP="00B25CE2">
            <w:pPr>
              <w:jc w:val="center"/>
              <w:rPr>
                <w:rFonts w:ascii="Arial" w:hAnsi="Arial" w:cs="Arial"/>
              </w:rPr>
            </w:pPr>
            <w:r w:rsidRPr="00976D04">
              <w:rPr>
                <w:rFonts w:ascii="Arial" w:hAnsi="Arial" w:cs="Arial"/>
              </w:rPr>
              <w:t>0.67</w:t>
            </w:r>
          </w:p>
        </w:tc>
        <w:tc>
          <w:tcPr>
            <w:tcW w:w="0" w:type="auto"/>
            <w:tcMar>
              <w:top w:w="113" w:type="dxa"/>
              <w:left w:w="113" w:type="dxa"/>
              <w:bottom w:w="113" w:type="dxa"/>
              <w:right w:w="113" w:type="dxa"/>
            </w:tcMar>
            <w:hideMark/>
          </w:tcPr>
          <w:p w14:paraId="0CA5599D" w14:textId="77777777" w:rsidR="00946224" w:rsidRPr="00976D04" w:rsidRDefault="00946224" w:rsidP="00B25CE2">
            <w:pPr>
              <w:jc w:val="center"/>
              <w:rPr>
                <w:rFonts w:ascii="Arial" w:hAnsi="Arial" w:cs="Arial"/>
              </w:rPr>
            </w:pPr>
            <w:r w:rsidRPr="00976D04">
              <w:rPr>
                <w:rFonts w:ascii="Arial" w:hAnsi="Arial" w:cs="Arial"/>
              </w:rPr>
              <w:t>0.12</w:t>
            </w:r>
          </w:p>
        </w:tc>
        <w:tc>
          <w:tcPr>
            <w:tcW w:w="0" w:type="auto"/>
            <w:tcMar>
              <w:top w:w="113" w:type="dxa"/>
              <w:left w:w="113" w:type="dxa"/>
              <w:bottom w:w="113" w:type="dxa"/>
              <w:right w:w="113" w:type="dxa"/>
            </w:tcMar>
            <w:hideMark/>
          </w:tcPr>
          <w:p w14:paraId="3E6B9D86" w14:textId="77777777" w:rsidR="00946224" w:rsidRPr="00976D04" w:rsidRDefault="00946224" w:rsidP="00B25CE2">
            <w:pPr>
              <w:jc w:val="center"/>
              <w:rPr>
                <w:rFonts w:ascii="Arial" w:hAnsi="Arial" w:cs="Arial"/>
              </w:rPr>
            </w:pPr>
            <w:r w:rsidRPr="00976D04">
              <w:rPr>
                <w:rFonts w:ascii="Arial" w:hAnsi="Arial" w:cs="Arial"/>
              </w:rPr>
              <w:t>0.44 – 0.91</w:t>
            </w:r>
          </w:p>
        </w:tc>
        <w:tc>
          <w:tcPr>
            <w:tcW w:w="0" w:type="auto"/>
            <w:tcMar>
              <w:top w:w="113" w:type="dxa"/>
              <w:left w:w="113" w:type="dxa"/>
              <w:bottom w:w="113" w:type="dxa"/>
              <w:right w:w="113" w:type="dxa"/>
            </w:tcMar>
            <w:hideMark/>
          </w:tcPr>
          <w:p w14:paraId="4186EE14" w14:textId="77777777" w:rsidR="00946224" w:rsidRPr="00976D04" w:rsidRDefault="00946224" w:rsidP="00B25CE2">
            <w:pPr>
              <w:jc w:val="center"/>
              <w:rPr>
                <w:rFonts w:ascii="Arial" w:hAnsi="Arial" w:cs="Arial"/>
              </w:rPr>
            </w:pPr>
            <w:r w:rsidRPr="00976D04">
              <w:rPr>
                <w:rStyle w:val="Strong"/>
                <w:rFonts w:ascii="Arial" w:hAnsi="Arial" w:cs="Arial"/>
              </w:rPr>
              <w:t>&lt;0.001</w:t>
            </w:r>
          </w:p>
        </w:tc>
        <w:tc>
          <w:tcPr>
            <w:tcW w:w="0" w:type="auto"/>
            <w:tcMar>
              <w:top w:w="113" w:type="dxa"/>
              <w:left w:w="113" w:type="dxa"/>
              <w:bottom w:w="113" w:type="dxa"/>
              <w:right w:w="113" w:type="dxa"/>
            </w:tcMar>
            <w:hideMark/>
          </w:tcPr>
          <w:p w14:paraId="70684B48" w14:textId="77777777" w:rsidR="00946224" w:rsidRPr="00976D04" w:rsidRDefault="00946224" w:rsidP="00B25CE2">
            <w:pPr>
              <w:jc w:val="center"/>
              <w:rPr>
                <w:rFonts w:ascii="Arial" w:hAnsi="Arial" w:cs="Arial"/>
              </w:rPr>
            </w:pPr>
            <w:r w:rsidRPr="00976D04">
              <w:rPr>
                <w:rFonts w:ascii="Arial" w:hAnsi="Arial" w:cs="Arial"/>
              </w:rPr>
              <w:t>-0.84</w:t>
            </w:r>
          </w:p>
        </w:tc>
        <w:tc>
          <w:tcPr>
            <w:tcW w:w="0" w:type="auto"/>
            <w:tcMar>
              <w:top w:w="113" w:type="dxa"/>
              <w:left w:w="113" w:type="dxa"/>
              <w:bottom w:w="113" w:type="dxa"/>
              <w:right w:w="113" w:type="dxa"/>
            </w:tcMar>
            <w:hideMark/>
          </w:tcPr>
          <w:p w14:paraId="6C1CF713" w14:textId="77777777" w:rsidR="00946224" w:rsidRPr="00976D04" w:rsidRDefault="00946224" w:rsidP="00B25CE2">
            <w:pPr>
              <w:jc w:val="center"/>
              <w:rPr>
                <w:rFonts w:ascii="Arial" w:hAnsi="Arial" w:cs="Arial"/>
              </w:rPr>
            </w:pPr>
            <w:r w:rsidRPr="00976D04">
              <w:rPr>
                <w:rFonts w:ascii="Arial" w:hAnsi="Arial" w:cs="Arial"/>
              </w:rPr>
              <w:t>0.21</w:t>
            </w:r>
          </w:p>
        </w:tc>
        <w:tc>
          <w:tcPr>
            <w:tcW w:w="0" w:type="auto"/>
            <w:tcMar>
              <w:top w:w="113" w:type="dxa"/>
              <w:left w:w="113" w:type="dxa"/>
              <w:bottom w:w="113" w:type="dxa"/>
              <w:right w:w="113" w:type="dxa"/>
            </w:tcMar>
            <w:hideMark/>
          </w:tcPr>
          <w:p w14:paraId="2E3F7FBA" w14:textId="77777777" w:rsidR="00946224" w:rsidRPr="00976D04" w:rsidRDefault="00946224" w:rsidP="00B25CE2">
            <w:pPr>
              <w:jc w:val="center"/>
              <w:rPr>
                <w:rFonts w:ascii="Arial" w:hAnsi="Arial" w:cs="Arial"/>
              </w:rPr>
            </w:pPr>
            <w:r w:rsidRPr="00976D04">
              <w:rPr>
                <w:rFonts w:ascii="Arial" w:hAnsi="Arial" w:cs="Arial"/>
              </w:rPr>
              <w:t>-1.25 – -0.43</w:t>
            </w:r>
          </w:p>
        </w:tc>
        <w:tc>
          <w:tcPr>
            <w:tcW w:w="0" w:type="auto"/>
            <w:tcMar>
              <w:top w:w="113" w:type="dxa"/>
              <w:left w:w="113" w:type="dxa"/>
              <w:bottom w:w="113" w:type="dxa"/>
              <w:right w:w="113" w:type="dxa"/>
            </w:tcMar>
            <w:hideMark/>
          </w:tcPr>
          <w:p w14:paraId="5513C4BB" w14:textId="77777777" w:rsidR="00946224" w:rsidRPr="00976D04" w:rsidRDefault="00946224" w:rsidP="00B25CE2">
            <w:pPr>
              <w:jc w:val="center"/>
              <w:rPr>
                <w:rFonts w:ascii="Arial" w:hAnsi="Arial" w:cs="Arial"/>
              </w:rPr>
            </w:pPr>
            <w:r w:rsidRPr="00976D04">
              <w:rPr>
                <w:rStyle w:val="Strong"/>
                <w:rFonts w:ascii="Arial" w:hAnsi="Arial" w:cs="Arial"/>
              </w:rPr>
              <w:t>&lt;0.001</w:t>
            </w:r>
          </w:p>
        </w:tc>
      </w:tr>
      <w:tr w:rsidR="00BB16E0" w:rsidRPr="00976D04" w14:paraId="5D34B1F9" w14:textId="77777777" w:rsidTr="00946224">
        <w:trPr>
          <w:trHeight w:val="711"/>
        </w:trPr>
        <w:tc>
          <w:tcPr>
            <w:tcW w:w="0" w:type="auto"/>
            <w:tcMar>
              <w:top w:w="113" w:type="dxa"/>
              <w:left w:w="113" w:type="dxa"/>
              <w:bottom w:w="113" w:type="dxa"/>
              <w:right w:w="113" w:type="dxa"/>
            </w:tcMar>
            <w:hideMark/>
          </w:tcPr>
          <w:p w14:paraId="2C926ADE" w14:textId="77777777" w:rsidR="00946224" w:rsidRPr="00976D04" w:rsidRDefault="00946224" w:rsidP="00B25CE2">
            <w:pPr>
              <w:rPr>
                <w:rFonts w:ascii="Arial" w:hAnsi="Arial" w:cs="Arial"/>
              </w:rPr>
            </w:pPr>
            <w:r w:rsidRPr="00976D04">
              <w:rPr>
                <w:rFonts w:ascii="Arial" w:hAnsi="Arial" w:cs="Arial"/>
              </w:rPr>
              <w:lastRenderedPageBreak/>
              <w:t>British</w:t>
            </w:r>
          </w:p>
        </w:tc>
        <w:tc>
          <w:tcPr>
            <w:tcW w:w="0" w:type="auto"/>
            <w:tcMar>
              <w:top w:w="113" w:type="dxa"/>
              <w:left w:w="113" w:type="dxa"/>
              <w:bottom w:w="113" w:type="dxa"/>
              <w:right w:w="113" w:type="dxa"/>
            </w:tcMar>
            <w:hideMark/>
          </w:tcPr>
          <w:p w14:paraId="081A91A8" w14:textId="77777777" w:rsidR="00946224" w:rsidRPr="00976D04" w:rsidRDefault="00946224" w:rsidP="00B25CE2">
            <w:pPr>
              <w:jc w:val="center"/>
              <w:rPr>
                <w:rFonts w:ascii="Arial" w:hAnsi="Arial" w:cs="Arial"/>
              </w:rPr>
            </w:pPr>
            <w:r w:rsidRPr="00976D04">
              <w:rPr>
                <w:rFonts w:ascii="Arial" w:hAnsi="Arial" w:cs="Arial"/>
              </w:rPr>
              <w:t>-1.27</w:t>
            </w:r>
          </w:p>
        </w:tc>
        <w:tc>
          <w:tcPr>
            <w:tcW w:w="0" w:type="auto"/>
            <w:tcMar>
              <w:top w:w="113" w:type="dxa"/>
              <w:left w:w="113" w:type="dxa"/>
              <w:bottom w:w="113" w:type="dxa"/>
              <w:right w:w="113" w:type="dxa"/>
            </w:tcMar>
            <w:hideMark/>
          </w:tcPr>
          <w:p w14:paraId="7E5286AF" w14:textId="77777777" w:rsidR="00946224" w:rsidRPr="00976D04" w:rsidRDefault="00946224" w:rsidP="00B25CE2">
            <w:pPr>
              <w:jc w:val="center"/>
              <w:rPr>
                <w:rFonts w:ascii="Arial" w:hAnsi="Arial" w:cs="Arial"/>
              </w:rPr>
            </w:pPr>
            <w:r w:rsidRPr="00976D04">
              <w:rPr>
                <w:rFonts w:ascii="Arial" w:hAnsi="Arial" w:cs="Arial"/>
              </w:rPr>
              <w:t>0.18</w:t>
            </w:r>
          </w:p>
        </w:tc>
        <w:tc>
          <w:tcPr>
            <w:tcW w:w="0" w:type="auto"/>
            <w:tcMar>
              <w:top w:w="113" w:type="dxa"/>
              <w:left w:w="113" w:type="dxa"/>
              <w:bottom w:w="113" w:type="dxa"/>
              <w:right w:w="113" w:type="dxa"/>
            </w:tcMar>
            <w:hideMark/>
          </w:tcPr>
          <w:p w14:paraId="3F05F1AB" w14:textId="77777777" w:rsidR="00946224" w:rsidRPr="00976D04" w:rsidRDefault="00946224" w:rsidP="00B25CE2">
            <w:pPr>
              <w:jc w:val="center"/>
              <w:rPr>
                <w:rFonts w:ascii="Arial" w:hAnsi="Arial" w:cs="Arial"/>
              </w:rPr>
            </w:pPr>
            <w:r w:rsidRPr="00976D04">
              <w:rPr>
                <w:rFonts w:ascii="Arial" w:hAnsi="Arial" w:cs="Arial"/>
              </w:rPr>
              <w:t>-1.62 – -0.92</w:t>
            </w:r>
          </w:p>
        </w:tc>
        <w:tc>
          <w:tcPr>
            <w:tcW w:w="0" w:type="auto"/>
            <w:tcMar>
              <w:top w:w="113" w:type="dxa"/>
              <w:left w:w="113" w:type="dxa"/>
              <w:bottom w:w="113" w:type="dxa"/>
              <w:right w:w="113" w:type="dxa"/>
            </w:tcMar>
            <w:hideMark/>
          </w:tcPr>
          <w:p w14:paraId="6214FDF8" w14:textId="77777777" w:rsidR="00946224" w:rsidRPr="00976D04" w:rsidRDefault="00946224" w:rsidP="00B25CE2">
            <w:pPr>
              <w:jc w:val="center"/>
              <w:rPr>
                <w:rFonts w:ascii="Arial" w:hAnsi="Arial" w:cs="Arial"/>
              </w:rPr>
            </w:pPr>
            <w:r w:rsidRPr="00976D04">
              <w:rPr>
                <w:rStyle w:val="Strong"/>
                <w:rFonts w:ascii="Arial" w:hAnsi="Arial" w:cs="Arial"/>
              </w:rPr>
              <w:t>&lt;0.001</w:t>
            </w:r>
          </w:p>
        </w:tc>
        <w:tc>
          <w:tcPr>
            <w:tcW w:w="0" w:type="auto"/>
            <w:tcMar>
              <w:top w:w="113" w:type="dxa"/>
              <w:left w:w="113" w:type="dxa"/>
              <w:bottom w:w="113" w:type="dxa"/>
              <w:right w:w="113" w:type="dxa"/>
            </w:tcMar>
            <w:hideMark/>
          </w:tcPr>
          <w:p w14:paraId="5A5FEC8F" w14:textId="77777777" w:rsidR="00946224" w:rsidRPr="00976D04" w:rsidRDefault="00946224" w:rsidP="00B25CE2">
            <w:pPr>
              <w:jc w:val="center"/>
              <w:rPr>
                <w:rFonts w:ascii="Arial" w:hAnsi="Arial" w:cs="Arial"/>
              </w:rPr>
            </w:pPr>
            <w:r w:rsidRPr="00976D04">
              <w:rPr>
                <w:rFonts w:ascii="Arial" w:hAnsi="Arial" w:cs="Arial"/>
              </w:rPr>
              <w:t>-0.79</w:t>
            </w:r>
          </w:p>
        </w:tc>
        <w:tc>
          <w:tcPr>
            <w:tcW w:w="0" w:type="auto"/>
            <w:tcMar>
              <w:top w:w="113" w:type="dxa"/>
              <w:left w:w="113" w:type="dxa"/>
              <w:bottom w:w="113" w:type="dxa"/>
              <w:right w:w="113" w:type="dxa"/>
            </w:tcMar>
            <w:hideMark/>
          </w:tcPr>
          <w:p w14:paraId="2D02FF25" w14:textId="77777777" w:rsidR="00946224" w:rsidRPr="00976D04" w:rsidRDefault="00946224" w:rsidP="00B25CE2">
            <w:pPr>
              <w:jc w:val="center"/>
              <w:rPr>
                <w:rFonts w:ascii="Arial" w:hAnsi="Arial" w:cs="Arial"/>
              </w:rPr>
            </w:pPr>
            <w:r w:rsidRPr="00976D04">
              <w:rPr>
                <w:rFonts w:ascii="Arial" w:hAnsi="Arial" w:cs="Arial"/>
              </w:rPr>
              <w:t>0.20</w:t>
            </w:r>
          </w:p>
        </w:tc>
        <w:tc>
          <w:tcPr>
            <w:tcW w:w="0" w:type="auto"/>
            <w:tcMar>
              <w:top w:w="113" w:type="dxa"/>
              <w:left w:w="113" w:type="dxa"/>
              <w:bottom w:w="113" w:type="dxa"/>
              <w:right w:w="113" w:type="dxa"/>
            </w:tcMar>
            <w:hideMark/>
          </w:tcPr>
          <w:p w14:paraId="6702F612" w14:textId="77777777" w:rsidR="00946224" w:rsidRPr="00976D04" w:rsidRDefault="00946224" w:rsidP="00B25CE2">
            <w:pPr>
              <w:jc w:val="center"/>
              <w:rPr>
                <w:rFonts w:ascii="Arial" w:hAnsi="Arial" w:cs="Arial"/>
              </w:rPr>
            </w:pPr>
            <w:r w:rsidRPr="00976D04">
              <w:rPr>
                <w:rFonts w:ascii="Arial" w:hAnsi="Arial" w:cs="Arial"/>
              </w:rPr>
              <w:t>-1.19 – -0.39</w:t>
            </w:r>
          </w:p>
        </w:tc>
        <w:tc>
          <w:tcPr>
            <w:tcW w:w="0" w:type="auto"/>
            <w:tcMar>
              <w:top w:w="113" w:type="dxa"/>
              <w:left w:w="113" w:type="dxa"/>
              <w:bottom w:w="113" w:type="dxa"/>
              <w:right w:w="113" w:type="dxa"/>
            </w:tcMar>
            <w:hideMark/>
          </w:tcPr>
          <w:p w14:paraId="77A70340" w14:textId="77777777" w:rsidR="00946224" w:rsidRPr="00976D04" w:rsidRDefault="00946224" w:rsidP="00B25CE2">
            <w:pPr>
              <w:jc w:val="center"/>
              <w:rPr>
                <w:rFonts w:ascii="Arial" w:hAnsi="Arial" w:cs="Arial"/>
              </w:rPr>
            </w:pPr>
            <w:r w:rsidRPr="00976D04">
              <w:rPr>
                <w:rStyle w:val="Strong"/>
                <w:rFonts w:ascii="Arial" w:hAnsi="Arial" w:cs="Arial"/>
              </w:rPr>
              <w:t>&lt;0.001</w:t>
            </w:r>
          </w:p>
        </w:tc>
      </w:tr>
      <w:tr w:rsidR="00BB16E0" w:rsidRPr="00976D04" w14:paraId="06BE2B17" w14:textId="77777777" w:rsidTr="00946224">
        <w:trPr>
          <w:trHeight w:val="721"/>
        </w:trPr>
        <w:tc>
          <w:tcPr>
            <w:tcW w:w="0" w:type="auto"/>
            <w:tcMar>
              <w:top w:w="113" w:type="dxa"/>
              <w:left w:w="113" w:type="dxa"/>
              <w:bottom w:w="113" w:type="dxa"/>
              <w:right w:w="113" w:type="dxa"/>
            </w:tcMar>
            <w:hideMark/>
          </w:tcPr>
          <w:p w14:paraId="499C83E2" w14:textId="77777777" w:rsidR="00946224" w:rsidRPr="00976D04" w:rsidRDefault="00946224" w:rsidP="00B25CE2">
            <w:pPr>
              <w:rPr>
                <w:rFonts w:ascii="Arial" w:hAnsi="Arial" w:cs="Arial"/>
              </w:rPr>
            </w:pPr>
            <w:r w:rsidRPr="00976D04">
              <w:rPr>
                <w:rFonts w:ascii="Arial" w:hAnsi="Arial" w:cs="Arial"/>
              </w:rPr>
              <w:t>Equally English and British</w:t>
            </w:r>
          </w:p>
        </w:tc>
        <w:tc>
          <w:tcPr>
            <w:tcW w:w="0" w:type="auto"/>
            <w:tcMar>
              <w:top w:w="113" w:type="dxa"/>
              <w:left w:w="113" w:type="dxa"/>
              <w:bottom w:w="113" w:type="dxa"/>
              <w:right w:w="113" w:type="dxa"/>
            </w:tcMar>
            <w:hideMark/>
          </w:tcPr>
          <w:p w14:paraId="147C5A8F" w14:textId="77777777" w:rsidR="00946224" w:rsidRPr="00976D04" w:rsidRDefault="00946224" w:rsidP="00B25CE2">
            <w:pPr>
              <w:jc w:val="center"/>
              <w:rPr>
                <w:rFonts w:ascii="Arial" w:hAnsi="Arial" w:cs="Arial"/>
              </w:rPr>
            </w:pPr>
            <w:r w:rsidRPr="00976D04">
              <w:rPr>
                <w:rFonts w:ascii="Arial" w:hAnsi="Arial" w:cs="Arial"/>
              </w:rPr>
              <w:t>-0.83</w:t>
            </w:r>
          </w:p>
        </w:tc>
        <w:tc>
          <w:tcPr>
            <w:tcW w:w="0" w:type="auto"/>
            <w:tcMar>
              <w:top w:w="113" w:type="dxa"/>
              <w:left w:w="113" w:type="dxa"/>
              <w:bottom w:w="113" w:type="dxa"/>
              <w:right w:w="113" w:type="dxa"/>
            </w:tcMar>
            <w:hideMark/>
          </w:tcPr>
          <w:p w14:paraId="01AAD12E" w14:textId="77777777" w:rsidR="00946224" w:rsidRPr="00976D04" w:rsidRDefault="00946224" w:rsidP="00B25CE2">
            <w:pPr>
              <w:jc w:val="center"/>
              <w:rPr>
                <w:rFonts w:ascii="Arial" w:hAnsi="Arial" w:cs="Arial"/>
              </w:rPr>
            </w:pPr>
            <w:r w:rsidRPr="00976D04">
              <w:rPr>
                <w:rFonts w:ascii="Arial" w:hAnsi="Arial" w:cs="Arial"/>
              </w:rPr>
              <w:t>0.15</w:t>
            </w:r>
          </w:p>
        </w:tc>
        <w:tc>
          <w:tcPr>
            <w:tcW w:w="0" w:type="auto"/>
            <w:tcMar>
              <w:top w:w="113" w:type="dxa"/>
              <w:left w:w="113" w:type="dxa"/>
              <w:bottom w:w="113" w:type="dxa"/>
              <w:right w:w="113" w:type="dxa"/>
            </w:tcMar>
            <w:hideMark/>
          </w:tcPr>
          <w:p w14:paraId="11279227" w14:textId="77777777" w:rsidR="00946224" w:rsidRPr="00976D04" w:rsidRDefault="00946224" w:rsidP="00B25CE2">
            <w:pPr>
              <w:jc w:val="center"/>
              <w:rPr>
                <w:rFonts w:ascii="Arial" w:hAnsi="Arial" w:cs="Arial"/>
              </w:rPr>
            </w:pPr>
            <w:r w:rsidRPr="00976D04">
              <w:rPr>
                <w:rFonts w:ascii="Arial" w:hAnsi="Arial" w:cs="Arial"/>
              </w:rPr>
              <w:t>-1.13 – -0.54</w:t>
            </w:r>
          </w:p>
        </w:tc>
        <w:tc>
          <w:tcPr>
            <w:tcW w:w="0" w:type="auto"/>
            <w:tcMar>
              <w:top w:w="113" w:type="dxa"/>
              <w:left w:w="113" w:type="dxa"/>
              <w:bottom w:w="113" w:type="dxa"/>
              <w:right w:w="113" w:type="dxa"/>
            </w:tcMar>
            <w:hideMark/>
          </w:tcPr>
          <w:p w14:paraId="361E9DBD" w14:textId="77777777" w:rsidR="00946224" w:rsidRPr="00976D04" w:rsidRDefault="00946224" w:rsidP="00B25CE2">
            <w:pPr>
              <w:jc w:val="center"/>
              <w:rPr>
                <w:rFonts w:ascii="Arial" w:hAnsi="Arial" w:cs="Arial"/>
              </w:rPr>
            </w:pPr>
            <w:r w:rsidRPr="00976D04">
              <w:rPr>
                <w:rStyle w:val="Strong"/>
                <w:rFonts w:ascii="Arial" w:hAnsi="Arial" w:cs="Arial"/>
              </w:rPr>
              <w:t>&lt;0.001</w:t>
            </w:r>
          </w:p>
        </w:tc>
        <w:tc>
          <w:tcPr>
            <w:tcW w:w="0" w:type="auto"/>
            <w:tcMar>
              <w:top w:w="113" w:type="dxa"/>
              <w:left w:w="113" w:type="dxa"/>
              <w:bottom w:w="113" w:type="dxa"/>
              <w:right w:w="113" w:type="dxa"/>
            </w:tcMar>
            <w:hideMark/>
          </w:tcPr>
          <w:p w14:paraId="4F9635A6" w14:textId="77777777" w:rsidR="00946224" w:rsidRPr="00976D04" w:rsidRDefault="00946224" w:rsidP="00B25CE2">
            <w:pPr>
              <w:jc w:val="center"/>
              <w:rPr>
                <w:rFonts w:ascii="Arial" w:hAnsi="Arial" w:cs="Arial"/>
              </w:rPr>
            </w:pPr>
            <w:r w:rsidRPr="00976D04">
              <w:rPr>
                <w:rFonts w:ascii="Arial" w:hAnsi="Arial" w:cs="Arial"/>
              </w:rPr>
              <w:t>-0.68</w:t>
            </w:r>
          </w:p>
        </w:tc>
        <w:tc>
          <w:tcPr>
            <w:tcW w:w="0" w:type="auto"/>
            <w:tcMar>
              <w:top w:w="113" w:type="dxa"/>
              <w:left w:w="113" w:type="dxa"/>
              <w:bottom w:w="113" w:type="dxa"/>
              <w:right w:w="113" w:type="dxa"/>
            </w:tcMar>
            <w:hideMark/>
          </w:tcPr>
          <w:p w14:paraId="509500EA" w14:textId="77777777" w:rsidR="00946224" w:rsidRPr="00976D04" w:rsidRDefault="00946224" w:rsidP="00B25CE2">
            <w:pPr>
              <w:jc w:val="center"/>
              <w:rPr>
                <w:rFonts w:ascii="Arial" w:hAnsi="Arial" w:cs="Arial"/>
              </w:rPr>
            </w:pPr>
            <w:r w:rsidRPr="00976D04">
              <w:rPr>
                <w:rFonts w:ascii="Arial" w:hAnsi="Arial" w:cs="Arial"/>
              </w:rPr>
              <w:t>0.17</w:t>
            </w:r>
          </w:p>
        </w:tc>
        <w:tc>
          <w:tcPr>
            <w:tcW w:w="0" w:type="auto"/>
            <w:tcMar>
              <w:top w:w="113" w:type="dxa"/>
              <w:left w:w="113" w:type="dxa"/>
              <w:bottom w:w="113" w:type="dxa"/>
              <w:right w:w="113" w:type="dxa"/>
            </w:tcMar>
            <w:hideMark/>
          </w:tcPr>
          <w:p w14:paraId="7F50E227" w14:textId="77777777" w:rsidR="00946224" w:rsidRPr="00976D04" w:rsidRDefault="00946224" w:rsidP="00B25CE2">
            <w:pPr>
              <w:jc w:val="center"/>
              <w:rPr>
                <w:rFonts w:ascii="Arial" w:hAnsi="Arial" w:cs="Arial"/>
              </w:rPr>
            </w:pPr>
            <w:r w:rsidRPr="00976D04">
              <w:rPr>
                <w:rFonts w:ascii="Arial" w:hAnsi="Arial" w:cs="Arial"/>
              </w:rPr>
              <w:t>-1.02 – -0.35</w:t>
            </w:r>
          </w:p>
        </w:tc>
        <w:tc>
          <w:tcPr>
            <w:tcW w:w="0" w:type="auto"/>
            <w:tcMar>
              <w:top w:w="113" w:type="dxa"/>
              <w:left w:w="113" w:type="dxa"/>
              <w:bottom w:w="113" w:type="dxa"/>
              <w:right w:w="113" w:type="dxa"/>
            </w:tcMar>
            <w:hideMark/>
          </w:tcPr>
          <w:p w14:paraId="5D00E781" w14:textId="77777777" w:rsidR="00946224" w:rsidRPr="00976D04" w:rsidRDefault="00946224" w:rsidP="00B25CE2">
            <w:pPr>
              <w:jc w:val="center"/>
              <w:rPr>
                <w:rFonts w:ascii="Arial" w:hAnsi="Arial" w:cs="Arial"/>
              </w:rPr>
            </w:pPr>
            <w:r w:rsidRPr="00976D04">
              <w:rPr>
                <w:rStyle w:val="Strong"/>
                <w:rFonts w:ascii="Arial" w:hAnsi="Arial" w:cs="Arial"/>
              </w:rPr>
              <w:t>&lt;0.001</w:t>
            </w:r>
          </w:p>
        </w:tc>
      </w:tr>
      <w:tr w:rsidR="00BB16E0" w:rsidRPr="00976D04" w14:paraId="0BB6AB4C" w14:textId="77777777" w:rsidTr="00946224">
        <w:trPr>
          <w:trHeight w:val="711"/>
        </w:trPr>
        <w:tc>
          <w:tcPr>
            <w:tcW w:w="0" w:type="auto"/>
            <w:tcMar>
              <w:top w:w="113" w:type="dxa"/>
              <w:left w:w="113" w:type="dxa"/>
              <w:bottom w:w="113" w:type="dxa"/>
              <w:right w:w="113" w:type="dxa"/>
            </w:tcMar>
            <w:hideMark/>
          </w:tcPr>
          <w:p w14:paraId="4887C20F" w14:textId="77777777" w:rsidR="00946224" w:rsidRPr="00976D04" w:rsidRDefault="00946224" w:rsidP="00B25CE2">
            <w:pPr>
              <w:rPr>
                <w:rFonts w:ascii="Arial" w:hAnsi="Arial" w:cs="Arial"/>
              </w:rPr>
            </w:pPr>
            <w:r w:rsidRPr="00976D04">
              <w:rPr>
                <w:rFonts w:ascii="Arial" w:hAnsi="Arial" w:cs="Arial"/>
              </w:rPr>
              <w:t>Immigration concern</w:t>
            </w:r>
          </w:p>
        </w:tc>
        <w:tc>
          <w:tcPr>
            <w:tcW w:w="0" w:type="auto"/>
            <w:tcMar>
              <w:top w:w="113" w:type="dxa"/>
              <w:left w:w="113" w:type="dxa"/>
              <w:bottom w:w="113" w:type="dxa"/>
              <w:right w:w="113" w:type="dxa"/>
            </w:tcMar>
            <w:hideMark/>
          </w:tcPr>
          <w:p w14:paraId="1B2C95D7" w14:textId="77777777" w:rsidR="00946224" w:rsidRPr="00976D04" w:rsidRDefault="00946224" w:rsidP="00B25CE2">
            <w:pPr>
              <w:rPr>
                <w:rFonts w:ascii="Arial" w:hAnsi="Arial" w:cs="Arial"/>
              </w:rPr>
            </w:pPr>
          </w:p>
        </w:tc>
        <w:tc>
          <w:tcPr>
            <w:tcW w:w="0" w:type="auto"/>
            <w:tcMar>
              <w:top w:w="113" w:type="dxa"/>
              <w:left w:w="113" w:type="dxa"/>
              <w:bottom w:w="113" w:type="dxa"/>
              <w:right w:w="113" w:type="dxa"/>
            </w:tcMar>
            <w:hideMark/>
          </w:tcPr>
          <w:p w14:paraId="187D0B29" w14:textId="77777777" w:rsidR="00946224" w:rsidRPr="00976D04" w:rsidRDefault="00946224" w:rsidP="00B25CE2">
            <w:pPr>
              <w:jc w:val="center"/>
              <w:rPr>
                <w:rFonts w:ascii="Arial" w:hAnsi="Arial" w:cs="Arial"/>
              </w:rPr>
            </w:pPr>
          </w:p>
        </w:tc>
        <w:tc>
          <w:tcPr>
            <w:tcW w:w="0" w:type="auto"/>
            <w:tcMar>
              <w:top w:w="113" w:type="dxa"/>
              <w:left w:w="113" w:type="dxa"/>
              <w:bottom w:w="113" w:type="dxa"/>
              <w:right w:w="113" w:type="dxa"/>
            </w:tcMar>
            <w:hideMark/>
          </w:tcPr>
          <w:p w14:paraId="1021E443" w14:textId="77777777" w:rsidR="00946224" w:rsidRPr="00976D04" w:rsidRDefault="00946224" w:rsidP="00B25CE2">
            <w:pPr>
              <w:jc w:val="center"/>
              <w:rPr>
                <w:rFonts w:ascii="Arial" w:hAnsi="Arial" w:cs="Arial"/>
              </w:rPr>
            </w:pPr>
          </w:p>
        </w:tc>
        <w:tc>
          <w:tcPr>
            <w:tcW w:w="0" w:type="auto"/>
            <w:tcMar>
              <w:top w:w="113" w:type="dxa"/>
              <w:left w:w="113" w:type="dxa"/>
              <w:bottom w:w="113" w:type="dxa"/>
              <w:right w:w="113" w:type="dxa"/>
            </w:tcMar>
            <w:hideMark/>
          </w:tcPr>
          <w:p w14:paraId="7F3E92F0" w14:textId="77777777" w:rsidR="00946224" w:rsidRPr="00976D04" w:rsidRDefault="00946224" w:rsidP="00B25CE2">
            <w:pPr>
              <w:jc w:val="center"/>
              <w:rPr>
                <w:rFonts w:ascii="Arial" w:hAnsi="Arial" w:cs="Arial"/>
              </w:rPr>
            </w:pPr>
          </w:p>
        </w:tc>
        <w:tc>
          <w:tcPr>
            <w:tcW w:w="0" w:type="auto"/>
            <w:tcMar>
              <w:top w:w="113" w:type="dxa"/>
              <w:left w:w="113" w:type="dxa"/>
              <w:bottom w:w="113" w:type="dxa"/>
              <w:right w:w="113" w:type="dxa"/>
            </w:tcMar>
            <w:hideMark/>
          </w:tcPr>
          <w:p w14:paraId="1E97EEA9" w14:textId="77777777" w:rsidR="00946224" w:rsidRPr="00976D04" w:rsidRDefault="00946224" w:rsidP="00B25CE2">
            <w:pPr>
              <w:jc w:val="center"/>
              <w:rPr>
                <w:rFonts w:ascii="Arial" w:hAnsi="Arial" w:cs="Arial"/>
              </w:rPr>
            </w:pPr>
            <w:r w:rsidRPr="00976D04">
              <w:rPr>
                <w:rFonts w:ascii="Arial" w:hAnsi="Arial" w:cs="Arial"/>
              </w:rPr>
              <w:t>1.21</w:t>
            </w:r>
          </w:p>
        </w:tc>
        <w:tc>
          <w:tcPr>
            <w:tcW w:w="0" w:type="auto"/>
            <w:tcMar>
              <w:top w:w="113" w:type="dxa"/>
              <w:left w:w="113" w:type="dxa"/>
              <w:bottom w:w="113" w:type="dxa"/>
              <w:right w:w="113" w:type="dxa"/>
            </w:tcMar>
            <w:hideMark/>
          </w:tcPr>
          <w:p w14:paraId="45AB8B68" w14:textId="77777777" w:rsidR="00946224" w:rsidRPr="00976D04" w:rsidRDefault="00946224" w:rsidP="00B25CE2">
            <w:pPr>
              <w:jc w:val="center"/>
              <w:rPr>
                <w:rFonts w:ascii="Arial" w:hAnsi="Arial" w:cs="Arial"/>
              </w:rPr>
            </w:pPr>
            <w:r w:rsidRPr="00976D04">
              <w:rPr>
                <w:rFonts w:ascii="Arial" w:hAnsi="Arial" w:cs="Arial"/>
              </w:rPr>
              <w:t>0.15</w:t>
            </w:r>
          </w:p>
        </w:tc>
        <w:tc>
          <w:tcPr>
            <w:tcW w:w="0" w:type="auto"/>
            <w:tcMar>
              <w:top w:w="113" w:type="dxa"/>
              <w:left w:w="113" w:type="dxa"/>
              <w:bottom w:w="113" w:type="dxa"/>
              <w:right w:w="113" w:type="dxa"/>
            </w:tcMar>
            <w:hideMark/>
          </w:tcPr>
          <w:p w14:paraId="610FEF98" w14:textId="77777777" w:rsidR="00946224" w:rsidRPr="00976D04" w:rsidRDefault="00946224" w:rsidP="00B25CE2">
            <w:pPr>
              <w:jc w:val="center"/>
              <w:rPr>
                <w:rFonts w:ascii="Arial" w:hAnsi="Arial" w:cs="Arial"/>
              </w:rPr>
            </w:pPr>
            <w:r w:rsidRPr="00976D04">
              <w:rPr>
                <w:rFonts w:ascii="Arial" w:hAnsi="Arial" w:cs="Arial"/>
              </w:rPr>
              <w:t>0.91 – 1.51</w:t>
            </w:r>
          </w:p>
        </w:tc>
        <w:tc>
          <w:tcPr>
            <w:tcW w:w="0" w:type="auto"/>
            <w:tcMar>
              <w:top w:w="113" w:type="dxa"/>
              <w:left w:w="113" w:type="dxa"/>
              <w:bottom w:w="113" w:type="dxa"/>
              <w:right w:w="113" w:type="dxa"/>
            </w:tcMar>
            <w:hideMark/>
          </w:tcPr>
          <w:p w14:paraId="3B6779C1" w14:textId="77777777" w:rsidR="00946224" w:rsidRPr="00976D04" w:rsidRDefault="00946224" w:rsidP="00B25CE2">
            <w:pPr>
              <w:jc w:val="center"/>
              <w:rPr>
                <w:rFonts w:ascii="Arial" w:hAnsi="Arial" w:cs="Arial"/>
              </w:rPr>
            </w:pPr>
            <w:r w:rsidRPr="00976D04">
              <w:rPr>
                <w:rStyle w:val="Strong"/>
                <w:rFonts w:ascii="Arial" w:hAnsi="Arial" w:cs="Arial"/>
              </w:rPr>
              <w:t>&lt;0.001</w:t>
            </w:r>
          </w:p>
        </w:tc>
      </w:tr>
      <w:tr w:rsidR="00BB16E0" w:rsidRPr="00976D04" w14:paraId="0A05AA60" w14:textId="77777777" w:rsidTr="00946224">
        <w:trPr>
          <w:trHeight w:val="442"/>
        </w:trPr>
        <w:tc>
          <w:tcPr>
            <w:tcW w:w="0" w:type="auto"/>
            <w:tcMar>
              <w:top w:w="113" w:type="dxa"/>
              <w:left w:w="113" w:type="dxa"/>
              <w:bottom w:w="113" w:type="dxa"/>
              <w:right w:w="113" w:type="dxa"/>
            </w:tcMar>
            <w:hideMark/>
          </w:tcPr>
          <w:p w14:paraId="79D62F57" w14:textId="77777777" w:rsidR="00946224" w:rsidRPr="00976D04" w:rsidRDefault="00946224" w:rsidP="00B25CE2">
            <w:pPr>
              <w:rPr>
                <w:rFonts w:ascii="Arial" w:hAnsi="Arial" w:cs="Arial"/>
              </w:rPr>
            </w:pPr>
            <w:r w:rsidRPr="00976D04">
              <w:rPr>
                <w:rFonts w:ascii="Arial" w:hAnsi="Arial" w:cs="Arial"/>
              </w:rPr>
              <w:t>A Level</w:t>
            </w:r>
          </w:p>
        </w:tc>
        <w:tc>
          <w:tcPr>
            <w:tcW w:w="0" w:type="auto"/>
            <w:tcMar>
              <w:top w:w="113" w:type="dxa"/>
              <w:left w:w="113" w:type="dxa"/>
              <w:bottom w:w="113" w:type="dxa"/>
              <w:right w:w="113" w:type="dxa"/>
            </w:tcMar>
            <w:hideMark/>
          </w:tcPr>
          <w:p w14:paraId="28E3074E" w14:textId="77777777" w:rsidR="00946224" w:rsidRPr="00976D04" w:rsidRDefault="00946224" w:rsidP="00B25CE2">
            <w:pPr>
              <w:rPr>
                <w:rFonts w:ascii="Arial" w:hAnsi="Arial" w:cs="Arial"/>
              </w:rPr>
            </w:pPr>
          </w:p>
        </w:tc>
        <w:tc>
          <w:tcPr>
            <w:tcW w:w="0" w:type="auto"/>
            <w:tcMar>
              <w:top w:w="113" w:type="dxa"/>
              <w:left w:w="113" w:type="dxa"/>
              <w:bottom w:w="113" w:type="dxa"/>
              <w:right w:w="113" w:type="dxa"/>
            </w:tcMar>
            <w:hideMark/>
          </w:tcPr>
          <w:p w14:paraId="289C07FD" w14:textId="77777777" w:rsidR="00946224" w:rsidRPr="00976D04" w:rsidRDefault="00946224" w:rsidP="00B25CE2">
            <w:pPr>
              <w:jc w:val="center"/>
              <w:rPr>
                <w:rFonts w:ascii="Arial" w:hAnsi="Arial" w:cs="Arial"/>
              </w:rPr>
            </w:pPr>
          </w:p>
        </w:tc>
        <w:tc>
          <w:tcPr>
            <w:tcW w:w="0" w:type="auto"/>
            <w:tcMar>
              <w:top w:w="113" w:type="dxa"/>
              <w:left w:w="113" w:type="dxa"/>
              <w:bottom w:w="113" w:type="dxa"/>
              <w:right w:w="113" w:type="dxa"/>
            </w:tcMar>
            <w:hideMark/>
          </w:tcPr>
          <w:p w14:paraId="04EB47C9" w14:textId="77777777" w:rsidR="00946224" w:rsidRPr="00976D04" w:rsidRDefault="00946224" w:rsidP="00B25CE2">
            <w:pPr>
              <w:jc w:val="center"/>
              <w:rPr>
                <w:rFonts w:ascii="Arial" w:hAnsi="Arial" w:cs="Arial"/>
              </w:rPr>
            </w:pPr>
          </w:p>
        </w:tc>
        <w:tc>
          <w:tcPr>
            <w:tcW w:w="0" w:type="auto"/>
            <w:tcMar>
              <w:top w:w="113" w:type="dxa"/>
              <w:left w:w="113" w:type="dxa"/>
              <w:bottom w:w="113" w:type="dxa"/>
              <w:right w:w="113" w:type="dxa"/>
            </w:tcMar>
            <w:hideMark/>
          </w:tcPr>
          <w:p w14:paraId="512D9973" w14:textId="77777777" w:rsidR="00946224" w:rsidRPr="00976D04" w:rsidRDefault="00946224" w:rsidP="00B25CE2">
            <w:pPr>
              <w:jc w:val="center"/>
              <w:rPr>
                <w:rFonts w:ascii="Arial" w:hAnsi="Arial" w:cs="Arial"/>
              </w:rPr>
            </w:pPr>
          </w:p>
        </w:tc>
        <w:tc>
          <w:tcPr>
            <w:tcW w:w="0" w:type="auto"/>
            <w:tcMar>
              <w:top w:w="113" w:type="dxa"/>
              <w:left w:w="113" w:type="dxa"/>
              <w:bottom w:w="113" w:type="dxa"/>
              <w:right w:w="113" w:type="dxa"/>
            </w:tcMar>
            <w:hideMark/>
          </w:tcPr>
          <w:p w14:paraId="5D64A9CA" w14:textId="77777777" w:rsidR="00946224" w:rsidRPr="00976D04" w:rsidRDefault="00946224" w:rsidP="00B25CE2">
            <w:pPr>
              <w:jc w:val="center"/>
              <w:rPr>
                <w:rFonts w:ascii="Arial" w:hAnsi="Arial" w:cs="Arial"/>
              </w:rPr>
            </w:pPr>
            <w:r w:rsidRPr="00976D04">
              <w:rPr>
                <w:rFonts w:ascii="Arial" w:hAnsi="Arial" w:cs="Arial"/>
              </w:rPr>
              <w:t>0.99</w:t>
            </w:r>
          </w:p>
        </w:tc>
        <w:tc>
          <w:tcPr>
            <w:tcW w:w="0" w:type="auto"/>
            <w:tcMar>
              <w:top w:w="113" w:type="dxa"/>
              <w:left w:w="113" w:type="dxa"/>
              <w:bottom w:w="113" w:type="dxa"/>
              <w:right w:w="113" w:type="dxa"/>
            </w:tcMar>
            <w:hideMark/>
          </w:tcPr>
          <w:p w14:paraId="79D2A27D" w14:textId="77777777" w:rsidR="00946224" w:rsidRPr="00976D04" w:rsidRDefault="00946224" w:rsidP="00B25CE2">
            <w:pPr>
              <w:jc w:val="center"/>
              <w:rPr>
                <w:rFonts w:ascii="Arial" w:hAnsi="Arial" w:cs="Arial"/>
              </w:rPr>
            </w:pPr>
            <w:r w:rsidRPr="00976D04">
              <w:rPr>
                <w:rFonts w:ascii="Arial" w:hAnsi="Arial" w:cs="Arial"/>
              </w:rPr>
              <w:t>0.20</w:t>
            </w:r>
          </w:p>
        </w:tc>
        <w:tc>
          <w:tcPr>
            <w:tcW w:w="0" w:type="auto"/>
            <w:tcMar>
              <w:top w:w="113" w:type="dxa"/>
              <w:left w:w="113" w:type="dxa"/>
              <w:bottom w:w="113" w:type="dxa"/>
              <w:right w:w="113" w:type="dxa"/>
            </w:tcMar>
            <w:hideMark/>
          </w:tcPr>
          <w:p w14:paraId="20B09C22" w14:textId="77777777" w:rsidR="00946224" w:rsidRPr="00976D04" w:rsidRDefault="00946224" w:rsidP="00B25CE2">
            <w:pPr>
              <w:jc w:val="center"/>
              <w:rPr>
                <w:rFonts w:ascii="Arial" w:hAnsi="Arial" w:cs="Arial"/>
              </w:rPr>
            </w:pPr>
            <w:r w:rsidRPr="00976D04">
              <w:rPr>
                <w:rFonts w:ascii="Arial" w:hAnsi="Arial" w:cs="Arial"/>
              </w:rPr>
              <w:t>0.60 – 1.38</w:t>
            </w:r>
          </w:p>
        </w:tc>
        <w:tc>
          <w:tcPr>
            <w:tcW w:w="0" w:type="auto"/>
            <w:tcMar>
              <w:top w:w="113" w:type="dxa"/>
              <w:left w:w="113" w:type="dxa"/>
              <w:bottom w:w="113" w:type="dxa"/>
              <w:right w:w="113" w:type="dxa"/>
            </w:tcMar>
            <w:hideMark/>
          </w:tcPr>
          <w:p w14:paraId="32628E9B" w14:textId="77777777" w:rsidR="00946224" w:rsidRPr="00976D04" w:rsidRDefault="00946224" w:rsidP="00B25CE2">
            <w:pPr>
              <w:jc w:val="center"/>
              <w:rPr>
                <w:rFonts w:ascii="Arial" w:hAnsi="Arial" w:cs="Arial"/>
              </w:rPr>
            </w:pPr>
            <w:r w:rsidRPr="00976D04">
              <w:rPr>
                <w:rStyle w:val="Strong"/>
                <w:rFonts w:ascii="Arial" w:hAnsi="Arial" w:cs="Arial"/>
              </w:rPr>
              <w:t>&lt;0.001</w:t>
            </w:r>
          </w:p>
        </w:tc>
      </w:tr>
      <w:tr w:rsidR="00BB16E0" w:rsidRPr="00976D04" w14:paraId="7FA7F12E" w14:textId="77777777" w:rsidTr="00946224">
        <w:trPr>
          <w:trHeight w:val="432"/>
        </w:trPr>
        <w:tc>
          <w:tcPr>
            <w:tcW w:w="0" w:type="auto"/>
            <w:tcMar>
              <w:top w:w="113" w:type="dxa"/>
              <w:left w:w="113" w:type="dxa"/>
              <w:bottom w:w="113" w:type="dxa"/>
              <w:right w:w="113" w:type="dxa"/>
            </w:tcMar>
            <w:hideMark/>
          </w:tcPr>
          <w:p w14:paraId="1665E517" w14:textId="77777777" w:rsidR="00946224" w:rsidRPr="00976D04" w:rsidRDefault="00946224" w:rsidP="00B25CE2">
            <w:pPr>
              <w:rPr>
                <w:rFonts w:ascii="Arial" w:hAnsi="Arial" w:cs="Arial"/>
              </w:rPr>
            </w:pPr>
            <w:r w:rsidRPr="00976D04">
              <w:rPr>
                <w:rFonts w:ascii="Arial" w:hAnsi="Arial" w:cs="Arial"/>
              </w:rPr>
              <w:t>O Level/CSE</w:t>
            </w:r>
          </w:p>
        </w:tc>
        <w:tc>
          <w:tcPr>
            <w:tcW w:w="0" w:type="auto"/>
            <w:tcMar>
              <w:top w:w="113" w:type="dxa"/>
              <w:left w:w="113" w:type="dxa"/>
              <w:bottom w:w="113" w:type="dxa"/>
              <w:right w:w="113" w:type="dxa"/>
            </w:tcMar>
            <w:hideMark/>
          </w:tcPr>
          <w:p w14:paraId="5E127061" w14:textId="77777777" w:rsidR="00946224" w:rsidRPr="00976D04" w:rsidRDefault="00946224" w:rsidP="00B25CE2">
            <w:pPr>
              <w:rPr>
                <w:rFonts w:ascii="Arial" w:hAnsi="Arial" w:cs="Arial"/>
              </w:rPr>
            </w:pPr>
          </w:p>
        </w:tc>
        <w:tc>
          <w:tcPr>
            <w:tcW w:w="0" w:type="auto"/>
            <w:tcMar>
              <w:top w:w="113" w:type="dxa"/>
              <w:left w:w="113" w:type="dxa"/>
              <w:bottom w:w="113" w:type="dxa"/>
              <w:right w:w="113" w:type="dxa"/>
            </w:tcMar>
            <w:hideMark/>
          </w:tcPr>
          <w:p w14:paraId="046E2EF4" w14:textId="77777777" w:rsidR="00946224" w:rsidRPr="00976D04" w:rsidRDefault="00946224" w:rsidP="00B25CE2">
            <w:pPr>
              <w:jc w:val="center"/>
              <w:rPr>
                <w:rFonts w:ascii="Arial" w:hAnsi="Arial" w:cs="Arial"/>
              </w:rPr>
            </w:pPr>
          </w:p>
        </w:tc>
        <w:tc>
          <w:tcPr>
            <w:tcW w:w="0" w:type="auto"/>
            <w:tcMar>
              <w:top w:w="113" w:type="dxa"/>
              <w:left w:w="113" w:type="dxa"/>
              <w:bottom w:w="113" w:type="dxa"/>
              <w:right w:w="113" w:type="dxa"/>
            </w:tcMar>
            <w:hideMark/>
          </w:tcPr>
          <w:p w14:paraId="120C07D5" w14:textId="77777777" w:rsidR="00946224" w:rsidRPr="00976D04" w:rsidRDefault="00946224" w:rsidP="00B25CE2">
            <w:pPr>
              <w:jc w:val="center"/>
              <w:rPr>
                <w:rFonts w:ascii="Arial" w:hAnsi="Arial" w:cs="Arial"/>
              </w:rPr>
            </w:pPr>
          </w:p>
        </w:tc>
        <w:tc>
          <w:tcPr>
            <w:tcW w:w="0" w:type="auto"/>
            <w:tcMar>
              <w:top w:w="113" w:type="dxa"/>
              <w:left w:w="113" w:type="dxa"/>
              <w:bottom w:w="113" w:type="dxa"/>
              <w:right w:w="113" w:type="dxa"/>
            </w:tcMar>
            <w:hideMark/>
          </w:tcPr>
          <w:p w14:paraId="72952AE7" w14:textId="77777777" w:rsidR="00946224" w:rsidRPr="00976D04" w:rsidRDefault="00946224" w:rsidP="00B25CE2">
            <w:pPr>
              <w:jc w:val="center"/>
              <w:rPr>
                <w:rFonts w:ascii="Arial" w:hAnsi="Arial" w:cs="Arial"/>
              </w:rPr>
            </w:pPr>
          </w:p>
        </w:tc>
        <w:tc>
          <w:tcPr>
            <w:tcW w:w="0" w:type="auto"/>
            <w:tcMar>
              <w:top w:w="113" w:type="dxa"/>
              <w:left w:w="113" w:type="dxa"/>
              <w:bottom w:w="113" w:type="dxa"/>
              <w:right w:w="113" w:type="dxa"/>
            </w:tcMar>
            <w:hideMark/>
          </w:tcPr>
          <w:p w14:paraId="5F9BC66B" w14:textId="77777777" w:rsidR="00946224" w:rsidRPr="00976D04" w:rsidRDefault="00946224" w:rsidP="00B25CE2">
            <w:pPr>
              <w:jc w:val="center"/>
              <w:rPr>
                <w:rFonts w:ascii="Arial" w:hAnsi="Arial" w:cs="Arial"/>
              </w:rPr>
            </w:pPr>
            <w:r w:rsidRPr="00976D04">
              <w:rPr>
                <w:rFonts w:ascii="Arial" w:hAnsi="Arial" w:cs="Arial"/>
              </w:rPr>
              <w:t>1.39</w:t>
            </w:r>
          </w:p>
        </w:tc>
        <w:tc>
          <w:tcPr>
            <w:tcW w:w="0" w:type="auto"/>
            <w:tcMar>
              <w:top w:w="113" w:type="dxa"/>
              <w:left w:w="113" w:type="dxa"/>
              <w:bottom w:w="113" w:type="dxa"/>
              <w:right w:w="113" w:type="dxa"/>
            </w:tcMar>
            <w:hideMark/>
          </w:tcPr>
          <w:p w14:paraId="7617E34A" w14:textId="77777777" w:rsidR="00946224" w:rsidRPr="00976D04" w:rsidRDefault="00946224" w:rsidP="00B25CE2">
            <w:pPr>
              <w:jc w:val="center"/>
              <w:rPr>
                <w:rFonts w:ascii="Arial" w:hAnsi="Arial" w:cs="Arial"/>
              </w:rPr>
            </w:pPr>
            <w:r w:rsidRPr="00976D04">
              <w:rPr>
                <w:rFonts w:ascii="Arial" w:hAnsi="Arial" w:cs="Arial"/>
              </w:rPr>
              <w:t>0.21</w:t>
            </w:r>
          </w:p>
        </w:tc>
        <w:tc>
          <w:tcPr>
            <w:tcW w:w="0" w:type="auto"/>
            <w:tcMar>
              <w:top w:w="113" w:type="dxa"/>
              <w:left w:w="113" w:type="dxa"/>
              <w:bottom w:w="113" w:type="dxa"/>
              <w:right w:w="113" w:type="dxa"/>
            </w:tcMar>
            <w:hideMark/>
          </w:tcPr>
          <w:p w14:paraId="0D7787B8" w14:textId="77777777" w:rsidR="00946224" w:rsidRPr="00976D04" w:rsidRDefault="00946224" w:rsidP="00B25CE2">
            <w:pPr>
              <w:jc w:val="center"/>
              <w:rPr>
                <w:rFonts w:ascii="Arial" w:hAnsi="Arial" w:cs="Arial"/>
              </w:rPr>
            </w:pPr>
            <w:r w:rsidRPr="00976D04">
              <w:rPr>
                <w:rFonts w:ascii="Arial" w:hAnsi="Arial" w:cs="Arial"/>
              </w:rPr>
              <w:t>0.98 – 1.80</w:t>
            </w:r>
          </w:p>
        </w:tc>
        <w:tc>
          <w:tcPr>
            <w:tcW w:w="0" w:type="auto"/>
            <w:tcMar>
              <w:top w:w="113" w:type="dxa"/>
              <w:left w:w="113" w:type="dxa"/>
              <w:bottom w:w="113" w:type="dxa"/>
              <w:right w:w="113" w:type="dxa"/>
            </w:tcMar>
            <w:hideMark/>
          </w:tcPr>
          <w:p w14:paraId="3D9E5ECF" w14:textId="77777777" w:rsidR="00946224" w:rsidRPr="00976D04" w:rsidRDefault="00946224" w:rsidP="00B25CE2">
            <w:pPr>
              <w:jc w:val="center"/>
              <w:rPr>
                <w:rFonts w:ascii="Arial" w:hAnsi="Arial" w:cs="Arial"/>
              </w:rPr>
            </w:pPr>
            <w:r w:rsidRPr="00976D04">
              <w:rPr>
                <w:rStyle w:val="Strong"/>
                <w:rFonts w:ascii="Arial" w:hAnsi="Arial" w:cs="Arial"/>
              </w:rPr>
              <w:t>&lt;0.001</w:t>
            </w:r>
          </w:p>
        </w:tc>
      </w:tr>
      <w:tr w:rsidR="00BB16E0" w:rsidRPr="00976D04" w14:paraId="60C7ED4F" w14:textId="77777777" w:rsidTr="00946224">
        <w:trPr>
          <w:trHeight w:val="442"/>
        </w:trPr>
        <w:tc>
          <w:tcPr>
            <w:tcW w:w="0" w:type="auto"/>
            <w:tcMar>
              <w:top w:w="113" w:type="dxa"/>
              <w:left w:w="113" w:type="dxa"/>
              <w:bottom w:w="113" w:type="dxa"/>
              <w:right w:w="113" w:type="dxa"/>
            </w:tcMar>
            <w:hideMark/>
          </w:tcPr>
          <w:p w14:paraId="68DC6493" w14:textId="77777777" w:rsidR="00946224" w:rsidRPr="00976D04" w:rsidRDefault="00946224" w:rsidP="00B25CE2">
            <w:pPr>
              <w:rPr>
                <w:rFonts w:ascii="Arial" w:hAnsi="Arial" w:cs="Arial"/>
              </w:rPr>
            </w:pPr>
            <w:r w:rsidRPr="00976D04">
              <w:rPr>
                <w:rFonts w:ascii="Arial" w:hAnsi="Arial" w:cs="Arial"/>
              </w:rPr>
              <w:t>No Qualification</w:t>
            </w:r>
          </w:p>
        </w:tc>
        <w:tc>
          <w:tcPr>
            <w:tcW w:w="0" w:type="auto"/>
            <w:tcMar>
              <w:top w:w="113" w:type="dxa"/>
              <w:left w:w="113" w:type="dxa"/>
              <w:bottom w:w="113" w:type="dxa"/>
              <w:right w:w="113" w:type="dxa"/>
            </w:tcMar>
            <w:hideMark/>
          </w:tcPr>
          <w:p w14:paraId="6A0B46C6" w14:textId="77777777" w:rsidR="00946224" w:rsidRPr="00976D04" w:rsidRDefault="00946224" w:rsidP="00B25CE2">
            <w:pPr>
              <w:rPr>
                <w:rFonts w:ascii="Arial" w:hAnsi="Arial" w:cs="Arial"/>
              </w:rPr>
            </w:pPr>
          </w:p>
        </w:tc>
        <w:tc>
          <w:tcPr>
            <w:tcW w:w="0" w:type="auto"/>
            <w:tcMar>
              <w:top w:w="113" w:type="dxa"/>
              <w:left w:w="113" w:type="dxa"/>
              <w:bottom w:w="113" w:type="dxa"/>
              <w:right w:w="113" w:type="dxa"/>
            </w:tcMar>
            <w:hideMark/>
          </w:tcPr>
          <w:p w14:paraId="4DA6FEEF" w14:textId="77777777" w:rsidR="00946224" w:rsidRPr="00976D04" w:rsidRDefault="00946224" w:rsidP="00B25CE2">
            <w:pPr>
              <w:jc w:val="center"/>
              <w:rPr>
                <w:rFonts w:ascii="Arial" w:hAnsi="Arial" w:cs="Arial"/>
              </w:rPr>
            </w:pPr>
          </w:p>
        </w:tc>
        <w:tc>
          <w:tcPr>
            <w:tcW w:w="0" w:type="auto"/>
            <w:tcMar>
              <w:top w:w="113" w:type="dxa"/>
              <w:left w:w="113" w:type="dxa"/>
              <w:bottom w:w="113" w:type="dxa"/>
              <w:right w:w="113" w:type="dxa"/>
            </w:tcMar>
            <w:hideMark/>
          </w:tcPr>
          <w:p w14:paraId="1A8EEAF9" w14:textId="77777777" w:rsidR="00946224" w:rsidRPr="00976D04" w:rsidRDefault="00946224" w:rsidP="00B25CE2">
            <w:pPr>
              <w:jc w:val="center"/>
              <w:rPr>
                <w:rFonts w:ascii="Arial" w:hAnsi="Arial" w:cs="Arial"/>
              </w:rPr>
            </w:pPr>
          </w:p>
        </w:tc>
        <w:tc>
          <w:tcPr>
            <w:tcW w:w="0" w:type="auto"/>
            <w:tcMar>
              <w:top w:w="113" w:type="dxa"/>
              <w:left w:w="113" w:type="dxa"/>
              <w:bottom w:w="113" w:type="dxa"/>
              <w:right w:w="113" w:type="dxa"/>
            </w:tcMar>
            <w:hideMark/>
          </w:tcPr>
          <w:p w14:paraId="77D90541" w14:textId="77777777" w:rsidR="00946224" w:rsidRPr="00976D04" w:rsidRDefault="00946224" w:rsidP="00B25CE2">
            <w:pPr>
              <w:jc w:val="center"/>
              <w:rPr>
                <w:rFonts w:ascii="Arial" w:hAnsi="Arial" w:cs="Arial"/>
              </w:rPr>
            </w:pPr>
          </w:p>
        </w:tc>
        <w:tc>
          <w:tcPr>
            <w:tcW w:w="0" w:type="auto"/>
            <w:tcMar>
              <w:top w:w="113" w:type="dxa"/>
              <w:left w:w="113" w:type="dxa"/>
              <w:bottom w:w="113" w:type="dxa"/>
              <w:right w:w="113" w:type="dxa"/>
            </w:tcMar>
            <w:hideMark/>
          </w:tcPr>
          <w:p w14:paraId="5BAB94A9" w14:textId="77777777" w:rsidR="00946224" w:rsidRPr="00976D04" w:rsidRDefault="00946224" w:rsidP="00B25CE2">
            <w:pPr>
              <w:jc w:val="center"/>
              <w:rPr>
                <w:rFonts w:ascii="Arial" w:hAnsi="Arial" w:cs="Arial"/>
              </w:rPr>
            </w:pPr>
            <w:r w:rsidRPr="00976D04">
              <w:rPr>
                <w:rFonts w:ascii="Arial" w:hAnsi="Arial" w:cs="Arial"/>
              </w:rPr>
              <w:t>1.90</w:t>
            </w:r>
          </w:p>
        </w:tc>
        <w:tc>
          <w:tcPr>
            <w:tcW w:w="0" w:type="auto"/>
            <w:tcMar>
              <w:top w:w="113" w:type="dxa"/>
              <w:left w:w="113" w:type="dxa"/>
              <w:bottom w:w="113" w:type="dxa"/>
              <w:right w:w="113" w:type="dxa"/>
            </w:tcMar>
            <w:hideMark/>
          </w:tcPr>
          <w:p w14:paraId="6072EF95" w14:textId="77777777" w:rsidR="00946224" w:rsidRPr="00976D04" w:rsidRDefault="00946224" w:rsidP="00B25CE2">
            <w:pPr>
              <w:jc w:val="center"/>
              <w:rPr>
                <w:rFonts w:ascii="Arial" w:hAnsi="Arial" w:cs="Arial"/>
              </w:rPr>
            </w:pPr>
            <w:r w:rsidRPr="00976D04">
              <w:rPr>
                <w:rFonts w:ascii="Arial" w:hAnsi="Arial" w:cs="Arial"/>
              </w:rPr>
              <w:t>0.24</w:t>
            </w:r>
          </w:p>
        </w:tc>
        <w:tc>
          <w:tcPr>
            <w:tcW w:w="0" w:type="auto"/>
            <w:tcMar>
              <w:top w:w="113" w:type="dxa"/>
              <w:left w:w="113" w:type="dxa"/>
              <w:bottom w:w="113" w:type="dxa"/>
              <w:right w:w="113" w:type="dxa"/>
            </w:tcMar>
            <w:hideMark/>
          </w:tcPr>
          <w:p w14:paraId="345E1F51" w14:textId="77777777" w:rsidR="00946224" w:rsidRPr="00976D04" w:rsidRDefault="00946224" w:rsidP="00B25CE2">
            <w:pPr>
              <w:jc w:val="center"/>
              <w:rPr>
                <w:rFonts w:ascii="Arial" w:hAnsi="Arial" w:cs="Arial"/>
              </w:rPr>
            </w:pPr>
            <w:r w:rsidRPr="00976D04">
              <w:rPr>
                <w:rFonts w:ascii="Arial" w:hAnsi="Arial" w:cs="Arial"/>
              </w:rPr>
              <w:t>1.44 – 2.37</w:t>
            </w:r>
          </w:p>
        </w:tc>
        <w:tc>
          <w:tcPr>
            <w:tcW w:w="0" w:type="auto"/>
            <w:tcMar>
              <w:top w:w="113" w:type="dxa"/>
              <w:left w:w="113" w:type="dxa"/>
              <w:bottom w:w="113" w:type="dxa"/>
              <w:right w:w="113" w:type="dxa"/>
            </w:tcMar>
            <w:hideMark/>
          </w:tcPr>
          <w:p w14:paraId="19E42764" w14:textId="77777777" w:rsidR="00946224" w:rsidRPr="00976D04" w:rsidRDefault="00946224" w:rsidP="00B25CE2">
            <w:pPr>
              <w:jc w:val="center"/>
              <w:rPr>
                <w:rFonts w:ascii="Arial" w:hAnsi="Arial" w:cs="Arial"/>
              </w:rPr>
            </w:pPr>
            <w:r w:rsidRPr="00976D04">
              <w:rPr>
                <w:rStyle w:val="Strong"/>
                <w:rFonts w:ascii="Arial" w:hAnsi="Arial" w:cs="Arial"/>
              </w:rPr>
              <w:t>&lt;0.001</w:t>
            </w:r>
          </w:p>
        </w:tc>
      </w:tr>
      <w:tr w:rsidR="00BB16E0" w:rsidRPr="00976D04" w14:paraId="36ACA219" w14:textId="77777777" w:rsidTr="00946224">
        <w:trPr>
          <w:trHeight w:val="721"/>
        </w:trPr>
        <w:tc>
          <w:tcPr>
            <w:tcW w:w="0" w:type="auto"/>
            <w:tcMar>
              <w:top w:w="113" w:type="dxa"/>
              <w:left w:w="113" w:type="dxa"/>
              <w:bottom w:w="113" w:type="dxa"/>
              <w:right w:w="113" w:type="dxa"/>
            </w:tcMar>
            <w:hideMark/>
          </w:tcPr>
          <w:p w14:paraId="70E7E290" w14:textId="77777777" w:rsidR="00946224" w:rsidRPr="00976D04" w:rsidRDefault="00946224" w:rsidP="00B25CE2">
            <w:pPr>
              <w:rPr>
                <w:rFonts w:ascii="Arial" w:hAnsi="Arial" w:cs="Arial"/>
              </w:rPr>
            </w:pPr>
            <w:r w:rsidRPr="00976D04">
              <w:rPr>
                <w:rFonts w:ascii="Arial" w:hAnsi="Arial" w:cs="Arial"/>
              </w:rPr>
              <w:t>Labour</w:t>
            </w:r>
          </w:p>
        </w:tc>
        <w:tc>
          <w:tcPr>
            <w:tcW w:w="0" w:type="auto"/>
            <w:tcMar>
              <w:top w:w="113" w:type="dxa"/>
              <w:left w:w="113" w:type="dxa"/>
              <w:bottom w:w="113" w:type="dxa"/>
              <w:right w:w="113" w:type="dxa"/>
            </w:tcMar>
            <w:hideMark/>
          </w:tcPr>
          <w:p w14:paraId="0AEB999D" w14:textId="77777777" w:rsidR="00946224" w:rsidRPr="00976D04" w:rsidRDefault="00946224" w:rsidP="00B25CE2">
            <w:pPr>
              <w:rPr>
                <w:rFonts w:ascii="Arial" w:hAnsi="Arial" w:cs="Arial"/>
              </w:rPr>
            </w:pPr>
          </w:p>
        </w:tc>
        <w:tc>
          <w:tcPr>
            <w:tcW w:w="0" w:type="auto"/>
            <w:tcMar>
              <w:top w:w="113" w:type="dxa"/>
              <w:left w:w="113" w:type="dxa"/>
              <w:bottom w:w="113" w:type="dxa"/>
              <w:right w:w="113" w:type="dxa"/>
            </w:tcMar>
            <w:hideMark/>
          </w:tcPr>
          <w:p w14:paraId="0B70D3B6" w14:textId="77777777" w:rsidR="00946224" w:rsidRPr="00976D04" w:rsidRDefault="00946224" w:rsidP="00B25CE2">
            <w:pPr>
              <w:jc w:val="center"/>
              <w:rPr>
                <w:rFonts w:ascii="Arial" w:hAnsi="Arial" w:cs="Arial"/>
              </w:rPr>
            </w:pPr>
          </w:p>
        </w:tc>
        <w:tc>
          <w:tcPr>
            <w:tcW w:w="0" w:type="auto"/>
            <w:tcMar>
              <w:top w:w="113" w:type="dxa"/>
              <w:left w:w="113" w:type="dxa"/>
              <w:bottom w:w="113" w:type="dxa"/>
              <w:right w:w="113" w:type="dxa"/>
            </w:tcMar>
            <w:hideMark/>
          </w:tcPr>
          <w:p w14:paraId="02769F06" w14:textId="77777777" w:rsidR="00946224" w:rsidRPr="00976D04" w:rsidRDefault="00946224" w:rsidP="00B25CE2">
            <w:pPr>
              <w:jc w:val="center"/>
              <w:rPr>
                <w:rFonts w:ascii="Arial" w:hAnsi="Arial" w:cs="Arial"/>
              </w:rPr>
            </w:pPr>
          </w:p>
        </w:tc>
        <w:tc>
          <w:tcPr>
            <w:tcW w:w="0" w:type="auto"/>
            <w:tcMar>
              <w:top w:w="113" w:type="dxa"/>
              <w:left w:w="113" w:type="dxa"/>
              <w:bottom w:w="113" w:type="dxa"/>
              <w:right w:w="113" w:type="dxa"/>
            </w:tcMar>
            <w:hideMark/>
          </w:tcPr>
          <w:p w14:paraId="1BBF5B9C" w14:textId="77777777" w:rsidR="00946224" w:rsidRPr="00976D04" w:rsidRDefault="00946224" w:rsidP="00B25CE2">
            <w:pPr>
              <w:jc w:val="center"/>
              <w:rPr>
                <w:rFonts w:ascii="Arial" w:hAnsi="Arial" w:cs="Arial"/>
              </w:rPr>
            </w:pPr>
          </w:p>
        </w:tc>
        <w:tc>
          <w:tcPr>
            <w:tcW w:w="0" w:type="auto"/>
            <w:tcMar>
              <w:top w:w="113" w:type="dxa"/>
              <w:left w:w="113" w:type="dxa"/>
              <w:bottom w:w="113" w:type="dxa"/>
              <w:right w:w="113" w:type="dxa"/>
            </w:tcMar>
            <w:hideMark/>
          </w:tcPr>
          <w:p w14:paraId="172A2C85" w14:textId="77777777" w:rsidR="00946224" w:rsidRPr="00976D04" w:rsidRDefault="00946224" w:rsidP="00B25CE2">
            <w:pPr>
              <w:jc w:val="center"/>
              <w:rPr>
                <w:rFonts w:ascii="Arial" w:hAnsi="Arial" w:cs="Arial"/>
              </w:rPr>
            </w:pPr>
            <w:r w:rsidRPr="00976D04">
              <w:rPr>
                <w:rFonts w:ascii="Arial" w:hAnsi="Arial" w:cs="Arial"/>
              </w:rPr>
              <w:t>-0.46</w:t>
            </w:r>
          </w:p>
        </w:tc>
        <w:tc>
          <w:tcPr>
            <w:tcW w:w="0" w:type="auto"/>
            <w:tcMar>
              <w:top w:w="113" w:type="dxa"/>
              <w:left w:w="113" w:type="dxa"/>
              <w:bottom w:w="113" w:type="dxa"/>
              <w:right w:w="113" w:type="dxa"/>
            </w:tcMar>
            <w:hideMark/>
          </w:tcPr>
          <w:p w14:paraId="47FAA150" w14:textId="77777777" w:rsidR="00946224" w:rsidRPr="00976D04" w:rsidRDefault="00946224" w:rsidP="00B25CE2">
            <w:pPr>
              <w:jc w:val="center"/>
              <w:rPr>
                <w:rFonts w:ascii="Arial" w:hAnsi="Arial" w:cs="Arial"/>
              </w:rPr>
            </w:pPr>
            <w:r w:rsidRPr="00976D04">
              <w:rPr>
                <w:rFonts w:ascii="Arial" w:hAnsi="Arial" w:cs="Arial"/>
              </w:rPr>
              <w:t>0.16</w:t>
            </w:r>
          </w:p>
        </w:tc>
        <w:tc>
          <w:tcPr>
            <w:tcW w:w="0" w:type="auto"/>
            <w:tcMar>
              <w:top w:w="113" w:type="dxa"/>
              <w:left w:w="113" w:type="dxa"/>
              <w:bottom w:w="113" w:type="dxa"/>
              <w:right w:w="113" w:type="dxa"/>
            </w:tcMar>
            <w:hideMark/>
          </w:tcPr>
          <w:p w14:paraId="750B6056" w14:textId="77777777" w:rsidR="00946224" w:rsidRPr="00976D04" w:rsidRDefault="00946224" w:rsidP="00B25CE2">
            <w:pPr>
              <w:jc w:val="center"/>
              <w:rPr>
                <w:rFonts w:ascii="Arial" w:hAnsi="Arial" w:cs="Arial"/>
              </w:rPr>
            </w:pPr>
            <w:r w:rsidRPr="00976D04">
              <w:rPr>
                <w:rFonts w:ascii="Arial" w:hAnsi="Arial" w:cs="Arial"/>
              </w:rPr>
              <w:t>-0.78 – -0.15</w:t>
            </w:r>
          </w:p>
        </w:tc>
        <w:tc>
          <w:tcPr>
            <w:tcW w:w="0" w:type="auto"/>
            <w:tcMar>
              <w:top w:w="113" w:type="dxa"/>
              <w:left w:w="113" w:type="dxa"/>
              <w:bottom w:w="113" w:type="dxa"/>
              <w:right w:w="113" w:type="dxa"/>
            </w:tcMar>
            <w:hideMark/>
          </w:tcPr>
          <w:p w14:paraId="507BC11F" w14:textId="77777777" w:rsidR="00946224" w:rsidRPr="00976D04" w:rsidRDefault="00946224" w:rsidP="00B25CE2">
            <w:pPr>
              <w:jc w:val="center"/>
              <w:rPr>
                <w:rFonts w:ascii="Arial" w:hAnsi="Arial" w:cs="Arial"/>
              </w:rPr>
            </w:pPr>
            <w:r w:rsidRPr="00976D04">
              <w:rPr>
                <w:rStyle w:val="Strong"/>
                <w:rFonts w:ascii="Arial" w:hAnsi="Arial" w:cs="Arial"/>
              </w:rPr>
              <w:t>0.004</w:t>
            </w:r>
          </w:p>
        </w:tc>
      </w:tr>
      <w:tr w:rsidR="00BB16E0" w:rsidRPr="00976D04" w14:paraId="2717D025" w14:textId="77777777" w:rsidTr="00946224">
        <w:trPr>
          <w:trHeight w:val="711"/>
        </w:trPr>
        <w:tc>
          <w:tcPr>
            <w:tcW w:w="0" w:type="auto"/>
            <w:tcMar>
              <w:top w:w="113" w:type="dxa"/>
              <w:left w:w="113" w:type="dxa"/>
              <w:bottom w:w="113" w:type="dxa"/>
              <w:right w:w="113" w:type="dxa"/>
            </w:tcMar>
            <w:hideMark/>
          </w:tcPr>
          <w:p w14:paraId="17D358C6" w14:textId="77777777" w:rsidR="00946224" w:rsidRPr="00976D04" w:rsidRDefault="00946224" w:rsidP="00B25CE2">
            <w:pPr>
              <w:rPr>
                <w:rFonts w:ascii="Arial" w:hAnsi="Arial" w:cs="Arial"/>
              </w:rPr>
            </w:pPr>
            <w:r w:rsidRPr="00976D04">
              <w:rPr>
                <w:rFonts w:ascii="Arial" w:hAnsi="Arial" w:cs="Arial"/>
              </w:rPr>
              <w:t>Liberal Democrat</w:t>
            </w:r>
          </w:p>
        </w:tc>
        <w:tc>
          <w:tcPr>
            <w:tcW w:w="0" w:type="auto"/>
            <w:tcMar>
              <w:top w:w="113" w:type="dxa"/>
              <w:left w:w="113" w:type="dxa"/>
              <w:bottom w:w="113" w:type="dxa"/>
              <w:right w:w="113" w:type="dxa"/>
            </w:tcMar>
            <w:hideMark/>
          </w:tcPr>
          <w:p w14:paraId="2201668B" w14:textId="77777777" w:rsidR="00946224" w:rsidRPr="00976D04" w:rsidRDefault="00946224" w:rsidP="00B25CE2">
            <w:pPr>
              <w:rPr>
                <w:rFonts w:ascii="Arial" w:hAnsi="Arial" w:cs="Arial"/>
              </w:rPr>
            </w:pPr>
          </w:p>
        </w:tc>
        <w:tc>
          <w:tcPr>
            <w:tcW w:w="0" w:type="auto"/>
            <w:tcMar>
              <w:top w:w="113" w:type="dxa"/>
              <w:left w:w="113" w:type="dxa"/>
              <w:bottom w:w="113" w:type="dxa"/>
              <w:right w:w="113" w:type="dxa"/>
            </w:tcMar>
            <w:hideMark/>
          </w:tcPr>
          <w:p w14:paraId="2AC7A855" w14:textId="77777777" w:rsidR="00946224" w:rsidRPr="00976D04" w:rsidRDefault="00946224" w:rsidP="00B25CE2">
            <w:pPr>
              <w:jc w:val="center"/>
              <w:rPr>
                <w:rFonts w:ascii="Arial" w:hAnsi="Arial" w:cs="Arial"/>
              </w:rPr>
            </w:pPr>
          </w:p>
        </w:tc>
        <w:tc>
          <w:tcPr>
            <w:tcW w:w="0" w:type="auto"/>
            <w:tcMar>
              <w:top w:w="113" w:type="dxa"/>
              <w:left w:w="113" w:type="dxa"/>
              <w:bottom w:w="113" w:type="dxa"/>
              <w:right w:w="113" w:type="dxa"/>
            </w:tcMar>
            <w:hideMark/>
          </w:tcPr>
          <w:p w14:paraId="48918372" w14:textId="77777777" w:rsidR="00946224" w:rsidRPr="00976D04" w:rsidRDefault="00946224" w:rsidP="00B25CE2">
            <w:pPr>
              <w:jc w:val="center"/>
              <w:rPr>
                <w:rFonts w:ascii="Arial" w:hAnsi="Arial" w:cs="Arial"/>
              </w:rPr>
            </w:pPr>
          </w:p>
        </w:tc>
        <w:tc>
          <w:tcPr>
            <w:tcW w:w="0" w:type="auto"/>
            <w:tcMar>
              <w:top w:w="113" w:type="dxa"/>
              <w:left w:w="113" w:type="dxa"/>
              <w:bottom w:w="113" w:type="dxa"/>
              <w:right w:w="113" w:type="dxa"/>
            </w:tcMar>
            <w:hideMark/>
          </w:tcPr>
          <w:p w14:paraId="116C7998" w14:textId="77777777" w:rsidR="00946224" w:rsidRPr="00976D04" w:rsidRDefault="00946224" w:rsidP="00B25CE2">
            <w:pPr>
              <w:jc w:val="center"/>
              <w:rPr>
                <w:rFonts w:ascii="Arial" w:hAnsi="Arial" w:cs="Arial"/>
              </w:rPr>
            </w:pPr>
          </w:p>
        </w:tc>
        <w:tc>
          <w:tcPr>
            <w:tcW w:w="0" w:type="auto"/>
            <w:tcMar>
              <w:top w:w="113" w:type="dxa"/>
              <w:left w:w="113" w:type="dxa"/>
              <w:bottom w:w="113" w:type="dxa"/>
              <w:right w:w="113" w:type="dxa"/>
            </w:tcMar>
            <w:hideMark/>
          </w:tcPr>
          <w:p w14:paraId="09817325" w14:textId="77777777" w:rsidR="00946224" w:rsidRPr="00976D04" w:rsidRDefault="00946224" w:rsidP="00B25CE2">
            <w:pPr>
              <w:jc w:val="center"/>
              <w:rPr>
                <w:rFonts w:ascii="Arial" w:hAnsi="Arial" w:cs="Arial"/>
              </w:rPr>
            </w:pPr>
            <w:r w:rsidRPr="00976D04">
              <w:rPr>
                <w:rFonts w:ascii="Arial" w:hAnsi="Arial" w:cs="Arial"/>
              </w:rPr>
              <w:t>-0.59</w:t>
            </w:r>
          </w:p>
        </w:tc>
        <w:tc>
          <w:tcPr>
            <w:tcW w:w="0" w:type="auto"/>
            <w:tcMar>
              <w:top w:w="113" w:type="dxa"/>
              <w:left w:w="113" w:type="dxa"/>
              <w:bottom w:w="113" w:type="dxa"/>
              <w:right w:w="113" w:type="dxa"/>
            </w:tcMar>
            <w:hideMark/>
          </w:tcPr>
          <w:p w14:paraId="462B0B63" w14:textId="77777777" w:rsidR="00946224" w:rsidRPr="00976D04" w:rsidRDefault="00946224" w:rsidP="00B25CE2">
            <w:pPr>
              <w:jc w:val="center"/>
              <w:rPr>
                <w:rFonts w:ascii="Arial" w:hAnsi="Arial" w:cs="Arial"/>
              </w:rPr>
            </w:pPr>
            <w:r w:rsidRPr="00976D04">
              <w:rPr>
                <w:rFonts w:ascii="Arial" w:hAnsi="Arial" w:cs="Arial"/>
              </w:rPr>
              <w:t>0.28</w:t>
            </w:r>
          </w:p>
        </w:tc>
        <w:tc>
          <w:tcPr>
            <w:tcW w:w="0" w:type="auto"/>
            <w:tcMar>
              <w:top w:w="113" w:type="dxa"/>
              <w:left w:w="113" w:type="dxa"/>
              <w:bottom w:w="113" w:type="dxa"/>
              <w:right w:w="113" w:type="dxa"/>
            </w:tcMar>
            <w:hideMark/>
          </w:tcPr>
          <w:p w14:paraId="7C60B099" w14:textId="77777777" w:rsidR="00946224" w:rsidRPr="00976D04" w:rsidRDefault="00946224" w:rsidP="00B25CE2">
            <w:pPr>
              <w:jc w:val="center"/>
              <w:rPr>
                <w:rFonts w:ascii="Arial" w:hAnsi="Arial" w:cs="Arial"/>
              </w:rPr>
            </w:pPr>
            <w:r w:rsidRPr="00976D04">
              <w:rPr>
                <w:rFonts w:ascii="Arial" w:hAnsi="Arial" w:cs="Arial"/>
              </w:rPr>
              <w:t>-1.14 – -0.04</w:t>
            </w:r>
          </w:p>
        </w:tc>
        <w:tc>
          <w:tcPr>
            <w:tcW w:w="0" w:type="auto"/>
            <w:tcMar>
              <w:top w:w="113" w:type="dxa"/>
              <w:left w:w="113" w:type="dxa"/>
              <w:bottom w:w="113" w:type="dxa"/>
              <w:right w:w="113" w:type="dxa"/>
            </w:tcMar>
            <w:hideMark/>
          </w:tcPr>
          <w:p w14:paraId="2463E368" w14:textId="77777777" w:rsidR="00946224" w:rsidRPr="00976D04" w:rsidRDefault="00946224" w:rsidP="00B25CE2">
            <w:pPr>
              <w:jc w:val="center"/>
              <w:rPr>
                <w:rFonts w:ascii="Arial" w:hAnsi="Arial" w:cs="Arial"/>
              </w:rPr>
            </w:pPr>
            <w:r w:rsidRPr="00976D04">
              <w:rPr>
                <w:rStyle w:val="Strong"/>
                <w:rFonts w:ascii="Arial" w:hAnsi="Arial" w:cs="Arial"/>
              </w:rPr>
              <w:t>0.037</w:t>
            </w:r>
          </w:p>
        </w:tc>
      </w:tr>
      <w:tr w:rsidR="00BB16E0" w:rsidRPr="00976D04" w14:paraId="0B9C9B7D" w14:textId="77777777" w:rsidTr="00946224">
        <w:trPr>
          <w:trHeight w:val="442"/>
        </w:trPr>
        <w:tc>
          <w:tcPr>
            <w:tcW w:w="0" w:type="auto"/>
            <w:tcMar>
              <w:top w:w="113" w:type="dxa"/>
              <w:left w:w="113" w:type="dxa"/>
              <w:bottom w:w="113" w:type="dxa"/>
              <w:right w:w="113" w:type="dxa"/>
            </w:tcMar>
            <w:hideMark/>
          </w:tcPr>
          <w:p w14:paraId="5798DA3B" w14:textId="77777777" w:rsidR="00946224" w:rsidRPr="00976D04" w:rsidRDefault="00946224" w:rsidP="00B25CE2">
            <w:pPr>
              <w:rPr>
                <w:rFonts w:ascii="Arial" w:hAnsi="Arial" w:cs="Arial"/>
              </w:rPr>
            </w:pPr>
            <w:r w:rsidRPr="00976D04">
              <w:rPr>
                <w:rFonts w:ascii="Arial" w:hAnsi="Arial" w:cs="Arial"/>
              </w:rPr>
              <w:t>UKIP</w:t>
            </w:r>
          </w:p>
        </w:tc>
        <w:tc>
          <w:tcPr>
            <w:tcW w:w="0" w:type="auto"/>
            <w:tcMar>
              <w:top w:w="113" w:type="dxa"/>
              <w:left w:w="113" w:type="dxa"/>
              <w:bottom w:w="113" w:type="dxa"/>
              <w:right w:w="113" w:type="dxa"/>
            </w:tcMar>
            <w:hideMark/>
          </w:tcPr>
          <w:p w14:paraId="1DF8EB84" w14:textId="77777777" w:rsidR="00946224" w:rsidRPr="00976D04" w:rsidRDefault="00946224" w:rsidP="00B25CE2">
            <w:pPr>
              <w:rPr>
                <w:rFonts w:ascii="Arial" w:hAnsi="Arial" w:cs="Arial"/>
              </w:rPr>
            </w:pPr>
          </w:p>
        </w:tc>
        <w:tc>
          <w:tcPr>
            <w:tcW w:w="0" w:type="auto"/>
            <w:tcMar>
              <w:top w:w="113" w:type="dxa"/>
              <w:left w:w="113" w:type="dxa"/>
              <w:bottom w:w="113" w:type="dxa"/>
              <w:right w:w="113" w:type="dxa"/>
            </w:tcMar>
            <w:hideMark/>
          </w:tcPr>
          <w:p w14:paraId="716FF7DF" w14:textId="77777777" w:rsidR="00946224" w:rsidRPr="00976D04" w:rsidRDefault="00946224" w:rsidP="00B25CE2">
            <w:pPr>
              <w:jc w:val="center"/>
              <w:rPr>
                <w:rFonts w:ascii="Arial" w:hAnsi="Arial" w:cs="Arial"/>
              </w:rPr>
            </w:pPr>
          </w:p>
        </w:tc>
        <w:tc>
          <w:tcPr>
            <w:tcW w:w="0" w:type="auto"/>
            <w:tcMar>
              <w:top w:w="113" w:type="dxa"/>
              <w:left w:w="113" w:type="dxa"/>
              <w:bottom w:w="113" w:type="dxa"/>
              <w:right w:w="113" w:type="dxa"/>
            </w:tcMar>
            <w:hideMark/>
          </w:tcPr>
          <w:p w14:paraId="6F852CCE" w14:textId="77777777" w:rsidR="00946224" w:rsidRPr="00976D04" w:rsidRDefault="00946224" w:rsidP="00B25CE2">
            <w:pPr>
              <w:jc w:val="center"/>
              <w:rPr>
                <w:rFonts w:ascii="Arial" w:hAnsi="Arial" w:cs="Arial"/>
              </w:rPr>
            </w:pPr>
          </w:p>
        </w:tc>
        <w:tc>
          <w:tcPr>
            <w:tcW w:w="0" w:type="auto"/>
            <w:tcMar>
              <w:top w:w="113" w:type="dxa"/>
              <w:left w:w="113" w:type="dxa"/>
              <w:bottom w:w="113" w:type="dxa"/>
              <w:right w:w="113" w:type="dxa"/>
            </w:tcMar>
            <w:hideMark/>
          </w:tcPr>
          <w:p w14:paraId="6314D258" w14:textId="77777777" w:rsidR="00946224" w:rsidRPr="00976D04" w:rsidRDefault="00946224" w:rsidP="00B25CE2">
            <w:pPr>
              <w:jc w:val="center"/>
              <w:rPr>
                <w:rFonts w:ascii="Arial" w:hAnsi="Arial" w:cs="Arial"/>
              </w:rPr>
            </w:pPr>
          </w:p>
        </w:tc>
        <w:tc>
          <w:tcPr>
            <w:tcW w:w="0" w:type="auto"/>
            <w:tcMar>
              <w:top w:w="113" w:type="dxa"/>
              <w:left w:w="113" w:type="dxa"/>
              <w:bottom w:w="113" w:type="dxa"/>
              <w:right w:w="113" w:type="dxa"/>
            </w:tcMar>
            <w:hideMark/>
          </w:tcPr>
          <w:p w14:paraId="30D66F62" w14:textId="77777777" w:rsidR="00946224" w:rsidRPr="00976D04" w:rsidRDefault="00946224" w:rsidP="00B25CE2">
            <w:pPr>
              <w:jc w:val="center"/>
              <w:rPr>
                <w:rFonts w:ascii="Arial" w:hAnsi="Arial" w:cs="Arial"/>
              </w:rPr>
            </w:pPr>
            <w:r w:rsidRPr="00976D04">
              <w:rPr>
                <w:rFonts w:ascii="Arial" w:hAnsi="Arial" w:cs="Arial"/>
              </w:rPr>
              <w:t>2.39</w:t>
            </w:r>
          </w:p>
        </w:tc>
        <w:tc>
          <w:tcPr>
            <w:tcW w:w="0" w:type="auto"/>
            <w:tcMar>
              <w:top w:w="113" w:type="dxa"/>
              <w:left w:w="113" w:type="dxa"/>
              <w:bottom w:w="113" w:type="dxa"/>
              <w:right w:w="113" w:type="dxa"/>
            </w:tcMar>
            <w:hideMark/>
          </w:tcPr>
          <w:p w14:paraId="2D7BCE48" w14:textId="77777777" w:rsidR="00946224" w:rsidRPr="00976D04" w:rsidRDefault="00946224" w:rsidP="00B25CE2">
            <w:pPr>
              <w:jc w:val="center"/>
              <w:rPr>
                <w:rFonts w:ascii="Arial" w:hAnsi="Arial" w:cs="Arial"/>
              </w:rPr>
            </w:pPr>
            <w:r w:rsidRPr="00976D04">
              <w:rPr>
                <w:rFonts w:ascii="Arial" w:hAnsi="Arial" w:cs="Arial"/>
              </w:rPr>
              <w:t>0.61</w:t>
            </w:r>
          </w:p>
        </w:tc>
        <w:tc>
          <w:tcPr>
            <w:tcW w:w="0" w:type="auto"/>
            <w:tcMar>
              <w:top w:w="113" w:type="dxa"/>
              <w:left w:w="113" w:type="dxa"/>
              <w:bottom w:w="113" w:type="dxa"/>
              <w:right w:w="113" w:type="dxa"/>
            </w:tcMar>
            <w:hideMark/>
          </w:tcPr>
          <w:p w14:paraId="01A5652B" w14:textId="77777777" w:rsidR="00946224" w:rsidRPr="00976D04" w:rsidRDefault="00946224" w:rsidP="00B25CE2">
            <w:pPr>
              <w:jc w:val="center"/>
              <w:rPr>
                <w:rFonts w:ascii="Arial" w:hAnsi="Arial" w:cs="Arial"/>
              </w:rPr>
            </w:pPr>
            <w:r w:rsidRPr="00976D04">
              <w:rPr>
                <w:rFonts w:ascii="Arial" w:hAnsi="Arial" w:cs="Arial"/>
              </w:rPr>
              <w:t>1.20 – 3.59</w:t>
            </w:r>
          </w:p>
        </w:tc>
        <w:tc>
          <w:tcPr>
            <w:tcW w:w="0" w:type="auto"/>
            <w:tcMar>
              <w:top w:w="113" w:type="dxa"/>
              <w:left w:w="113" w:type="dxa"/>
              <w:bottom w:w="113" w:type="dxa"/>
              <w:right w:w="113" w:type="dxa"/>
            </w:tcMar>
            <w:hideMark/>
          </w:tcPr>
          <w:p w14:paraId="4126E143" w14:textId="77777777" w:rsidR="00946224" w:rsidRPr="00976D04" w:rsidRDefault="00946224" w:rsidP="00B25CE2">
            <w:pPr>
              <w:jc w:val="center"/>
              <w:rPr>
                <w:rFonts w:ascii="Arial" w:hAnsi="Arial" w:cs="Arial"/>
              </w:rPr>
            </w:pPr>
            <w:r w:rsidRPr="00976D04">
              <w:rPr>
                <w:rStyle w:val="Strong"/>
                <w:rFonts w:ascii="Arial" w:hAnsi="Arial" w:cs="Arial"/>
              </w:rPr>
              <w:t>&lt;0.001</w:t>
            </w:r>
          </w:p>
        </w:tc>
      </w:tr>
      <w:tr w:rsidR="00BB16E0" w:rsidRPr="00976D04" w14:paraId="7FF11540" w14:textId="77777777" w:rsidTr="00946224">
        <w:trPr>
          <w:trHeight w:val="711"/>
        </w:trPr>
        <w:tc>
          <w:tcPr>
            <w:tcW w:w="0" w:type="auto"/>
            <w:tcMar>
              <w:top w:w="113" w:type="dxa"/>
              <w:left w:w="113" w:type="dxa"/>
              <w:bottom w:w="113" w:type="dxa"/>
              <w:right w:w="113" w:type="dxa"/>
            </w:tcMar>
            <w:hideMark/>
          </w:tcPr>
          <w:p w14:paraId="1205C8AE" w14:textId="77777777" w:rsidR="00946224" w:rsidRPr="00976D04" w:rsidRDefault="00946224" w:rsidP="00B25CE2">
            <w:pPr>
              <w:rPr>
                <w:rFonts w:ascii="Arial" w:hAnsi="Arial" w:cs="Arial"/>
              </w:rPr>
            </w:pPr>
            <w:r w:rsidRPr="00976D04">
              <w:rPr>
                <w:rFonts w:ascii="Arial" w:hAnsi="Arial" w:cs="Arial"/>
              </w:rPr>
              <w:t>Green Party</w:t>
            </w:r>
          </w:p>
        </w:tc>
        <w:tc>
          <w:tcPr>
            <w:tcW w:w="0" w:type="auto"/>
            <w:tcMar>
              <w:top w:w="113" w:type="dxa"/>
              <w:left w:w="113" w:type="dxa"/>
              <w:bottom w:w="113" w:type="dxa"/>
              <w:right w:w="113" w:type="dxa"/>
            </w:tcMar>
            <w:hideMark/>
          </w:tcPr>
          <w:p w14:paraId="02F06C85" w14:textId="77777777" w:rsidR="00946224" w:rsidRPr="00976D04" w:rsidRDefault="00946224" w:rsidP="00B25CE2">
            <w:pPr>
              <w:rPr>
                <w:rFonts w:ascii="Arial" w:hAnsi="Arial" w:cs="Arial"/>
              </w:rPr>
            </w:pPr>
          </w:p>
        </w:tc>
        <w:tc>
          <w:tcPr>
            <w:tcW w:w="0" w:type="auto"/>
            <w:tcMar>
              <w:top w:w="113" w:type="dxa"/>
              <w:left w:w="113" w:type="dxa"/>
              <w:bottom w:w="113" w:type="dxa"/>
              <w:right w:w="113" w:type="dxa"/>
            </w:tcMar>
            <w:hideMark/>
          </w:tcPr>
          <w:p w14:paraId="5C7FCB5C" w14:textId="77777777" w:rsidR="00946224" w:rsidRPr="00976D04" w:rsidRDefault="00946224" w:rsidP="00B25CE2">
            <w:pPr>
              <w:jc w:val="center"/>
              <w:rPr>
                <w:rFonts w:ascii="Arial" w:hAnsi="Arial" w:cs="Arial"/>
              </w:rPr>
            </w:pPr>
          </w:p>
        </w:tc>
        <w:tc>
          <w:tcPr>
            <w:tcW w:w="0" w:type="auto"/>
            <w:tcMar>
              <w:top w:w="113" w:type="dxa"/>
              <w:left w:w="113" w:type="dxa"/>
              <w:bottom w:w="113" w:type="dxa"/>
              <w:right w:w="113" w:type="dxa"/>
            </w:tcMar>
            <w:hideMark/>
          </w:tcPr>
          <w:p w14:paraId="2DA9663C" w14:textId="77777777" w:rsidR="00946224" w:rsidRPr="00976D04" w:rsidRDefault="00946224" w:rsidP="00B25CE2">
            <w:pPr>
              <w:jc w:val="center"/>
              <w:rPr>
                <w:rFonts w:ascii="Arial" w:hAnsi="Arial" w:cs="Arial"/>
              </w:rPr>
            </w:pPr>
          </w:p>
        </w:tc>
        <w:tc>
          <w:tcPr>
            <w:tcW w:w="0" w:type="auto"/>
            <w:tcMar>
              <w:top w:w="113" w:type="dxa"/>
              <w:left w:w="113" w:type="dxa"/>
              <w:bottom w:w="113" w:type="dxa"/>
              <w:right w:w="113" w:type="dxa"/>
            </w:tcMar>
            <w:hideMark/>
          </w:tcPr>
          <w:p w14:paraId="56C3E629" w14:textId="77777777" w:rsidR="00946224" w:rsidRPr="00976D04" w:rsidRDefault="00946224" w:rsidP="00B25CE2">
            <w:pPr>
              <w:jc w:val="center"/>
              <w:rPr>
                <w:rFonts w:ascii="Arial" w:hAnsi="Arial" w:cs="Arial"/>
              </w:rPr>
            </w:pPr>
          </w:p>
        </w:tc>
        <w:tc>
          <w:tcPr>
            <w:tcW w:w="0" w:type="auto"/>
            <w:tcMar>
              <w:top w:w="113" w:type="dxa"/>
              <w:left w:w="113" w:type="dxa"/>
              <w:bottom w:w="113" w:type="dxa"/>
              <w:right w:w="113" w:type="dxa"/>
            </w:tcMar>
            <w:hideMark/>
          </w:tcPr>
          <w:p w14:paraId="34618EFC" w14:textId="77777777" w:rsidR="00946224" w:rsidRPr="00976D04" w:rsidRDefault="00946224" w:rsidP="00B25CE2">
            <w:pPr>
              <w:jc w:val="center"/>
              <w:rPr>
                <w:rFonts w:ascii="Arial" w:hAnsi="Arial" w:cs="Arial"/>
              </w:rPr>
            </w:pPr>
            <w:r w:rsidRPr="00976D04">
              <w:rPr>
                <w:rFonts w:ascii="Arial" w:hAnsi="Arial" w:cs="Arial"/>
              </w:rPr>
              <w:t>-0.68</w:t>
            </w:r>
          </w:p>
        </w:tc>
        <w:tc>
          <w:tcPr>
            <w:tcW w:w="0" w:type="auto"/>
            <w:tcMar>
              <w:top w:w="113" w:type="dxa"/>
              <w:left w:w="113" w:type="dxa"/>
              <w:bottom w:w="113" w:type="dxa"/>
              <w:right w:w="113" w:type="dxa"/>
            </w:tcMar>
            <w:hideMark/>
          </w:tcPr>
          <w:p w14:paraId="1DB71617" w14:textId="77777777" w:rsidR="00946224" w:rsidRPr="00976D04" w:rsidRDefault="00946224" w:rsidP="00B25CE2">
            <w:pPr>
              <w:jc w:val="center"/>
              <w:rPr>
                <w:rFonts w:ascii="Arial" w:hAnsi="Arial" w:cs="Arial"/>
              </w:rPr>
            </w:pPr>
            <w:r w:rsidRPr="00976D04">
              <w:rPr>
                <w:rFonts w:ascii="Arial" w:hAnsi="Arial" w:cs="Arial"/>
              </w:rPr>
              <w:t>0.47</w:t>
            </w:r>
          </w:p>
        </w:tc>
        <w:tc>
          <w:tcPr>
            <w:tcW w:w="0" w:type="auto"/>
            <w:tcMar>
              <w:top w:w="113" w:type="dxa"/>
              <w:left w:w="113" w:type="dxa"/>
              <w:bottom w:w="113" w:type="dxa"/>
              <w:right w:w="113" w:type="dxa"/>
            </w:tcMar>
            <w:hideMark/>
          </w:tcPr>
          <w:p w14:paraId="13D74135" w14:textId="77777777" w:rsidR="00946224" w:rsidRPr="00976D04" w:rsidRDefault="00946224" w:rsidP="00B25CE2">
            <w:pPr>
              <w:jc w:val="center"/>
              <w:rPr>
                <w:rFonts w:ascii="Arial" w:hAnsi="Arial" w:cs="Arial"/>
              </w:rPr>
            </w:pPr>
            <w:r w:rsidRPr="00976D04">
              <w:rPr>
                <w:rFonts w:ascii="Arial" w:hAnsi="Arial" w:cs="Arial"/>
              </w:rPr>
              <w:t>-1.60 – 0.24</w:t>
            </w:r>
          </w:p>
        </w:tc>
        <w:tc>
          <w:tcPr>
            <w:tcW w:w="0" w:type="auto"/>
            <w:tcMar>
              <w:top w:w="113" w:type="dxa"/>
              <w:left w:w="113" w:type="dxa"/>
              <w:bottom w:w="113" w:type="dxa"/>
              <w:right w:w="113" w:type="dxa"/>
            </w:tcMar>
            <w:hideMark/>
          </w:tcPr>
          <w:p w14:paraId="43ED415B" w14:textId="77777777" w:rsidR="00946224" w:rsidRPr="00976D04" w:rsidRDefault="00946224" w:rsidP="00B25CE2">
            <w:pPr>
              <w:jc w:val="center"/>
              <w:rPr>
                <w:rFonts w:ascii="Arial" w:hAnsi="Arial" w:cs="Arial"/>
              </w:rPr>
            </w:pPr>
            <w:r w:rsidRPr="00976D04">
              <w:rPr>
                <w:rFonts w:ascii="Arial" w:hAnsi="Arial" w:cs="Arial"/>
              </w:rPr>
              <w:t>0.149</w:t>
            </w:r>
          </w:p>
        </w:tc>
      </w:tr>
      <w:tr w:rsidR="00946224" w:rsidRPr="00976D04" w14:paraId="3A61D498" w14:textId="77777777" w:rsidTr="00946224">
        <w:trPr>
          <w:trHeight w:val="432"/>
        </w:trPr>
        <w:tc>
          <w:tcPr>
            <w:tcW w:w="0" w:type="auto"/>
            <w:tcBorders>
              <w:top w:val="single" w:sz="6" w:space="0" w:color="auto"/>
            </w:tcBorders>
            <w:tcMar>
              <w:top w:w="57" w:type="dxa"/>
              <w:left w:w="113" w:type="dxa"/>
              <w:bottom w:w="57" w:type="dxa"/>
              <w:right w:w="113" w:type="dxa"/>
            </w:tcMar>
            <w:hideMark/>
          </w:tcPr>
          <w:p w14:paraId="5EC9263E" w14:textId="77777777" w:rsidR="00946224" w:rsidRPr="00976D04" w:rsidRDefault="00946224" w:rsidP="00B25CE2">
            <w:pPr>
              <w:rPr>
                <w:rFonts w:ascii="Arial" w:hAnsi="Arial" w:cs="Arial"/>
              </w:rPr>
            </w:pPr>
            <w:r w:rsidRPr="00976D04">
              <w:rPr>
                <w:rFonts w:ascii="Arial" w:hAnsi="Arial" w:cs="Arial"/>
              </w:rPr>
              <w:t>Observations</w:t>
            </w:r>
          </w:p>
        </w:tc>
        <w:tc>
          <w:tcPr>
            <w:tcW w:w="0" w:type="auto"/>
            <w:gridSpan w:val="4"/>
            <w:tcBorders>
              <w:top w:val="single" w:sz="6" w:space="0" w:color="auto"/>
            </w:tcBorders>
            <w:tcMar>
              <w:top w:w="57" w:type="dxa"/>
              <w:left w:w="113" w:type="dxa"/>
              <w:bottom w:w="57" w:type="dxa"/>
              <w:right w:w="113" w:type="dxa"/>
            </w:tcMar>
            <w:hideMark/>
          </w:tcPr>
          <w:p w14:paraId="65CD0B3D" w14:textId="77777777" w:rsidR="00946224" w:rsidRPr="00976D04" w:rsidRDefault="00946224" w:rsidP="00B25CE2">
            <w:pPr>
              <w:rPr>
                <w:rFonts w:ascii="Arial" w:hAnsi="Arial" w:cs="Arial"/>
              </w:rPr>
            </w:pPr>
            <w:r w:rsidRPr="00976D04">
              <w:rPr>
                <w:rFonts w:ascii="Arial" w:hAnsi="Arial" w:cs="Arial"/>
              </w:rPr>
              <w:t>1078</w:t>
            </w:r>
          </w:p>
        </w:tc>
        <w:tc>
          <w:tcPr>
            <w:tcW w:w="0" w:type="auto"/>
            <w:gridSpan w:val="4"/>
            <w:tcBorders>
              <w:top w:val="single" w:sz="6" w:space="0" w:color="auto"/>
            </w:tcBorders>
            <w:tcMar>
              <w:top w:w="57" w:type="dxa"/>
              <w:left w:w="113" w:type="dxa"/>
              <w:bottom w:w="57" w:type="dxa"/>
              <w:right w:w="113" w:type="dxa"/>
            </w:tcMar>
            <w:hideMark/>
          </w:tcPr>
          <w:p w14:paraId="06350086" w14:textId="77777777" w:rsidR="00946224" w:rsidRPr="00976D04" w:rsidRDefault="00946224" w:rsidP="00B25CE2">
            <w:pPr>
              <w:rPr>
                <w:rFonts w:ascii="Arial" w:hAnsi="Arial" w:cs="Arial"/>
              </w:rPr>
            </w:pPr>
            <w:r w:rsidRPr="00976D04">
              <w:rPr>
                <w:rFonts w:ascii="Arial" w:hAnsi="Arial" w:cs="Arial"/>
              </w:rPr>
              <w:t>1078</w:t>
            </w:r>
          </w:p>
        </w:tc>
      </w:tr>
      <w:tr w:rsidR="00946224" w:rsidRPr="00976D04" w14:paraId="46FC76C2" w14:textId="77777777" w:rsidTr="00946224">
        <w:trPr>
          <w:trHeight w:val="711"/>
        </w:trPr>
        <w:tc>
          <w:tcPr>
            <w:tcW w:w="0" w:type="auto"/>
            <w:tcMar>
              <w:top w:w="57" w:type="dxa"/>
              <w:left w:w="113" w:type="dxa"/>
              <w:bottom w:w="57" w:type="dxa"/>
              <w:right w:w="113" w:type="dxa"/>
            </w:tcMar>
            <w:hideMark/>
          </w:tcPr>
          <w:p w14:paraId="5625A2BC" w14:textId="77777777" w:rsidR="00946224" w:rsidRPr="00976D04" w:rsidRDefault="00946224" w:rsidP="00B25CE2">
            <w:pPr>
              <w:rPr>
                <w:rFonts w:ascii="Arial" w:hAnsi="Arial" w:cs="Arial"/>
              </w:rPr>
            </w:pPr>
            <w:r w:rsidRPr="00976D04">
              <w:rPr>
                <w:rFonts w:ascii="Arial" w:hAnsi="Arial" w:cs="Arial"/>
              </w:rPr>
              <w:t>Cox &amp; Snell's R</w:t>
            </w:r>
            <w:r w:rsidRPr="00976D04">
              <w:rPr>
                <w:rFonts w:ascii="Arial" w:hAnsi="Arial" w:cs="Arial"/>
                <w:vertAlign w:val="superscript"/>
              </w:rPr>
              <w:t>2</w:t>
            </w:r>
            <w:r w:rsidRPr="00976D04">
              <w:rPr>
                <w:rFonts w:ascii="Arial" w:hAnsi="Arial" w:cs="Arial"/>
              </w:rPr>
              <w:t xml:space="preserve"> / Nagelkerke's R</w:t>
            </w:r>
            <w:r w:rsidRPr="00976D04">
              <w:rPr>
                <w:rFonts w:ascii="Arial" w:hAnsi="Arial" w:cs="Arial"/>
                <w:vertAlign w:val="superscript"/>
              </w:rPr>
              <w:t>2</w:t>
            </w:r>
          </w:p>
        </w:tc>
        <w:tc>
          <w:tcPr>
            <w:tcW w:w="0" w:type="auto"/>
            <w:gridSpan w:val="4"/>
            <w:tcMar>
              <w:top w:w="57" w:type="dxa"/>
              <w:left w:w="113" w:type="dxa"/>
              <w:bottom w:w="57" w:type="dxa"/>
              <w:right w:w="113" w:type="dxa"/>
            </w:tcMar>
            <w:hideMark/>
          </w:tcPr>
          <w:p w14:paraId="7CE0E620" w14:textId="77777777" w:rsidR="00946224" w:rsidRPr="00976D04" w:rsidRDefault="00946224" w:rsidP="00B25CE2">
            <w:pPr>
              <w:rPr>
                <w:rFonts w:ascii="Arial" w:hAnsi="Arial" w:cs="Arial"/>
              </w:rPr>
            </w:pPr>
            <w:r w:rsidRPr="00976D04">
              <w:rPr>
                <w:rFonts w:ascii="Arial" w:hAnsi="Arial" w:cs="Arial"/>
              </w:rPr>
              <w:t>0.052 / 0.069</w:t>
            </w:r>
          </w:p>
        </w:tc>
        <w:tc>
          <w:tcPr>
            <w:tcW w:w="0" w:type="auto"/>
            <w:gridSpan w:val="4"/>
            <w:tcMar>
              <w:top w:w="57" w:type="dxa"/>
              <w:left w:w="113" w:type="dxa"/>
              <w:bottom w:w="57" w:type="dxa"/>
              <w:right w:w="113" w:type="dxa"/>
            </w:tcMar>
            <w:hideMark/>
          </w:tcPr>
          <w:p w14:paraId="5AE9660A" w14:textId="77777777" w:rsidR="00946224" w:rsidRPr="00976D04" w:rsidRDefault="00946224" w:rsidP="00B25CE2">
            <w:pPr>
              <w:rPr>
                <w:rFonts w:ascii="Arial" w:hAnsi="Arial" w:cs="Arial"/>
              </w:rPr>
            </w:pPr>
            <w:r w:rsidRPr="00976D04">
              <w:rPr>
                <w:rFonts w:ascii="Arial" w:hAnsi="Arial" w:cs="Arial"/>
              </w:rPr>
              <w:t>0.269 / 0.359</w:t>
            </w:r>
          </w:p>
        </w:tc>
      </w:tr>
      <w:tr w:rsidR="00946224" w:rsidRPr="00976D04" w14:paraId="6DD216C1" w14:textId="77777777" w:rsidTr="00946224">
        <w:trPr>
          <w:trHeight w:val="423"/>
        </w:trPr>
        <w:tc>
          <w:tcPr>
            <w:tcW w:w="0" w:type="auto"/>
            <w:tcMar>
              <w:top w:w="57" w:type="dxa"/>
              <w:left w:w="113" w:type="dxa"/>
              <w:bottom w:w="57" w:type="dxa"/>
              <w:right w:w="113" w:type="dxa"/>
            </w:tcMar>
            <w:hideMark/>
          </w:tcPr>
          <w:p w14:paraId="5E64C43F" w14:textId="77777777" w:rsidR="00946224" w:rsidRPr="00976D04" w:rsidRDefault="00946224" w:rsidP="00B25CE2">
            <w:pPr>
              <w:rPr>
                <w:rFonts w:ascii="Arial" w:hAnsi="Arial" w:cs="Arial"/>
              </w:rPr>
            </w:pPr>
            <w:r w:rsidRPr="00976D04">
              <w:rPr>
                <w:rFonts w:ascii="Arial" w:hAnsi="Arial" w:cs="Arial"/>
              </w:rPr>
              <w:t>AIC</w:t>
            </w:r>
          </w:p>
        </w:tc>
        <w:tc>
          <w:tcPr>
            <w:tcW w:w="0" w:type="auto"/>
            <w:gridSpan w:val="4"/>
            <w:tcMar>
              <w:top w:w="57" w:type="dxa"/>
              <w:left w:w="113" w:type="dxa"/>
              <w:bottom w:w="57" w:type="dxa"/>
              <w:right w:w="113" w:type="dxa"/>
            </w:tcMar>
            <w:hideMark/>
          </w:tcPr>
          <w:p w14:paraId="5AC98192" w14:textId="77777777" w:rsidR="00946224" w:rsidRPr="00976D04" w:rsidRDefault="00946224" w:rsidP="00B25CE2">
            <w:pPr>
              <w:rPr>
                <w:rFonts w:ascii="Arial" w:hAnsi="Arial" w:cs="Arial"/>
              </w:rPr>
            </w:pPr>
            <w:r w:rsidRPr="00976D04">
              <w:rPr>
                <w:rFonts w:ascii="Arial" w:hAnsi="Arial" w:cs="Arial"/>
              </w:rPr>
              <w:t>1442.741</w:t>
            </w:r>
          </w:p>
        </w:tc>
        <w:tc>
          <w:tcPr>
            <w:tcW w:w="0" w:type="auto"/>
            <w:gridSpan w:val="4"/>
            <w:tcMar>
              <w:top w:w="57" w:type="dxa"/>
              <w:left w:w="113" w:type="dxa"/>
              <w:bottom w:w="57" w:type="dxa"/>
              <w:right w:w="113" w:type="dxa"/>
            </w:tcMar>
            <w:hideMark/>
          </w:tcPr>
          <w:p w14:paraId="7F7CB253" w14:textId="77777777" w:rsidR="00946224" w:rsidRPr="00976D04" w:rsidRDefault="00946224" w:rsidP="00B25CE2">
            <w:pPr>
              <w:rPr>
                <w:rFonts w:ascii="Arial" w:hAnsi="Arial" w:cs="Arial"/>
              </w:rPr>
            </w:pPr>
            <w:r w:rsidRPr="00976D04">
              <w:rPr>
                <w:rFonts w:ascii="Arial" w:hAnsi="Arial" w:cs="Arial"/>
              </w:rPr>
              <w:t>1177.904</w:t>
            </w:r>
          </w:p>
        </w:tc>
      </w:tr>
    </w:tbl>
    <w:p w14:paraId="2FBFED04" w14:textId="2458C948" w:rsidR="00DF3CD9" w:rsidRPr="00976D04" w:rsidRDefault="45139083" w:rsidP="45139083">
      <w:pPr>
        <w:rPr>
          <w:rFonts w:ascii="Arial" w:hAnsi="Arial" w:cs="Arial"/>
        </w:rPr>
      </w:pPr>
      <w:r w:rsidRPr="00976D04">
        <w:rPr>
          <w:rFonts w:ascii="Arial" w:hAnsi="Arial" w:cs="Arial"/>
        </w:rPr>
        <w:t>In model 1, the coefficients show that the log odds of voting to leave the EU are significantly smaller for those who identify as British (b=-1.27, z=-7.1</w:t>
      </w:r>
      <w:r w:rsidR="5295D775" w:rsidRPr="00976D04">
        <w:rPr>
          <w:rFonts w:ascii="Arial" w:hAnsi="Arial" w:cs="Arial"/>
        </w:rPr>
        <w:t>, p&lt;0.001)</w:t>
      </w:r>
      <w:r w:rsidRPr="00976D04">
        <w:rPr>
          <w:rFonts w:ascii="Arial" w:hAnsi="Arial" w:cs="Arial"/>
        </w:rPr>
        <w:t xml:space="preserve"> (how to calculate: Log odd/SD) and who identify as equally as both (b=-0.8, z=-5.5, p&lt;0.001). When expressing the coefficients as odds-ratio, you can see people who identify as British are 72% less likely to vote to leave the EU, along with people who identify equally as both are 57% less likely to vote to leave than those who identify as English. This confirms what we identified previously in the literature that you are more likely to vote leave if you identify yourself as English. The second model was fitted with immigration concern, party identification and education as independent variables. You can see that after controlling these variables the log odds of voting to leave the EU have increased for both British (b=-0.8, z=--3.9, p&lt;0.001), and those </w:t>
      </w:r>
      <w:r w:rsidRPr="00976D04">
        <w:rPr>
          <w:rFonts w:ascii="Arial" w:hAnsi="Arial" w:cs="Arial"/>
        </w:rPr>
        <w:lastRenderedPageBreak/>
        <w:t>who identify equally as both (b=-0.7, z=-4, p&lt;0.001). However, they are still significantly less likely to vote to leave compared to English voters, this expressed as a odds-ratio shows that 55% of British identifiers and 45% of people who identify as equally British and English are less likely to vote to leave the EU compared to English identifiers.</w:t>
      </w:r>
    </w:p>
    <w:p w14:paraId="70F47284" w14:textId="18194404" w:rsidR="005B6057" w:rsidRDefault="62C193D4" w:rsidP="62C193D4">
      <w:pPr>
        <w:rPr>
          <w:rFonts w:ascii="Arial" w:hAnsi="Arial" w:cs="Arial"/>
        </w:rPr>
      </w:pPr>
      <w:r w:rsidRPr="00976D04">
        <w:rPr>
          <w:rFonts w:ascii="Arial" w:hAnsi="Arial" w:cs="Arial"/>
        </w:rPr>
        <w:t>Looking at the coefficients for the controlled variables you can see that there is a high positive association between UKIP and voting to leave the EU (b=2.</w:t>
      </w:r>
      <w:proofErr w:type="gramStart"/>
      <w:r w:rsidRPr="00976D04">
        <w:rPr>
          <w:rFonts w:ascii="Arial" w:hAnsi="Arial" w:cs="Arial"/>
        </w:rPr>
        <w:t>4,z</w:t>
      </w:r>
      <w:proofErr w:type="gramEnd"/>
      <w:r w:rsidRPr="00976D04">
        <w:rPr>
          <w:rFonts w:ascii="Arial" w:hAnsi="Arial" w:cs="Arial"/>
        </w:rPr>
        <w:t>=3.9, p&lt;0.001) which agrees with what we have identified previously, that UKIP voters are more likely to vote leave than any other party. Immigration concern is also significantly related, those who mentioned having a concern about immigration were more likely to vote to leave the EU (b=1.2, z=7.8, p&lt;0.001). Lastly, education was significantly related, the model finds that people who had no educational qualifications were more likely to vote leave than their counterparts (b=1.9, z=7.9, p&lt;0.001) compared to those with high school education (b=1.4, z=6.6, p&lt;0.001) and individuals with A-Levels or equivalent (b=1, z=5, p&lt;0.001). Overall, the results from both models suggest that there is a significant relationship between national identity and voting to leave/stay in the EU, this remains true when controlling the independent variables.</w:t>
      </w:r>
    </w:p>
    <w:p w14:paraId="6CDA1767" w14:textId="77777777" w:rsidR="00E5710D" w:rsidRDefault="00E5710D" w:rsidP="00CE4E33">
      <w:pPr>
        <w:rPr>
          <w:rFonts w:ascii="Arial" w:hAnsi="Arial" w:cs="Arial"/>
          <w:iCs/>
        </w:rPr>
      </w:pPr>
    </w:p>
    <w:p w14:paraId="05C0C887" w14:textId="77777777" w:rsidR="00E5710D" w:rsidRDefault="00E5710D" w:rsidP="00CE4E33">
      <w:pPr>
        <w:rPr>
          <w:rFonts w:ascii="Arial" w:hAnsi="Arial" w:cs="Arial"/>
          <w:iCs/>
        </w:rPr>
      </w:pPr>
    </w:p>
    <w:p w14:paraId="4FD98B21" w14:textId="77777777" w:rsidR="00E5710D" w:rsidRDefault="00E5710D" w:rsidP="00CE4E33">
      <w:pPr>
        <w:rPr>
          <w:rFonts w:ascii="Arial" w:hAnsi="Arial" w:cs="Arial"/>
          <w:iCs/>
        </w:rPr>
      </w:pPr>
    </w:p>
    <w:p w14:paraId="67BB51A5" w14:textId="77777777" w:rsidR="00E5710D" w:rsidRDefault="00E5710D" w:rsidP="00CE4E33">
      <w:pPr>
        <w:rPr>
          <w:rFonts w:ascii="Arial" w:hAnsi="Arial" w:cs="Arial"/>
          <w:iCs/>
        </w:rPr>
      </w:pPr>
    </w:p>
    <w:p w14:paraId="18380CEC" w14:textId="77777777" w:rsidR="00E5710D" w:rsidRDefault="00E5710D" w:rsidP="00CE4E33">
      <w:pPr>
        <w:rPr>
          <w:rFonts w:ascii="Arial" w:hAnsi="Arial" w:cs="Arial"/>
          <w:iCs/>
        </w:rPr>
      </w:pPr>
    </w:p>
    <w:p w14:paraId="39547561" w14:textId="77777777" w:rsidR="00E5710D" w:rsidRDefault="00E5710D" w:rsidP="00CE4E33">
      <w:pPr>
        <w:rPr>
          <w:rFonts w:ascii="Arial" w:hAnsi="Arial" w:cs="Arial"/>
          <w:iCs/>
        </w:rPr>
      </w:pPr>
    </w:p>
    <w:p w14:paraId="7827D430" w14:textId="77777777" w:rsidR="00E5710D" w:rsidRDefault="00E5710D" w:rsidP="00CE4E33">
      <w:pPr>
        <w:rPr>
          <w:rFonts w:ascii="Arial" w:hAnsi="Arial" w:cs="Arial"/>
          <w:iCs/>
        </w:rPr>
      </w:pPr>
    </w:p>
    <w:p w14:paraId="2B04405B" w14:textId="77777777" w:rsidR="00E5710D" w:rsidRDefault="00E5710D" w:rsidP="00CE4E33">
      <w:pPr>
        <w:rPr>
          <w:rFonts w:ascii="Arial" w:hAnsi="Arial" w:cs="Arial"/>
          <w:iCs/>
        </w:rPr>
      </w:pPr>
    </w:p>
    <w:p w14:paraId="5D25B3E8" w14:textId="77777777" w:rsidR="00E5710D" w:rsidRDefault="00E5710D" w:rsidP="00CE4E33">
      <w:pPr>
        <w:rPr>
          <w:rFonts w:ascii="Arial" w:hAnsi="Arial" w:cs="Arial"/>
          <w:iCs/>
        </w:rPr>
      </w:pPr>
    </w:p>
    <w:p w14:paraId="0A73A4C0" w14:textId="77777777" w:rsidR="00E5710D" w:rsidRDefault="00E5710D" w:rsidP="00CE4E33">
      <w:pPr>
        <w:rPr>
          <w:rFonts w:ascii="Arial" w:hAnsi="Arial" w:cs="Arial"/>
          <w:iCs/>
        </w:rPr>
      </w:pPr>
    </w:p>
    <w:p w14:paraId="11840895" w14:textId="77777777" w:rsidR="00E5710D" w:rsidRDefault="00E5710D" w:rsidP="00CE4E33">
      <w:pPr>
        <w:rPr>
          <w:rFonts w:ascii="Arial" w:hAnsi="Arial" w:cs="Arial"/>
          <w:iCs/>
        </w:rPr>
      </w:pPr>
    </w:p>
    <w:p w14:paraId="114A03C3" w14:textId="77777777" w:rsidR="00210065" w:rsidRDefault="00210065" w:rsidP="00CE4E33">
      <w:pPr>
        <w:rPr>
          <w:rFonts w:ascii="Arial" w:hAnsi="Arial" w:cs="Arial"/>
          <w:iCs/>
        </w:rPr>
      </w:pPr>
    </w:p>
    <w:p w14:paraId="5F7F1C31" w14:textId="77777777" w:rsidR="00070CD8" w:rsidRDefault="00070CD8" w:rsidP="00CE4E33">
      <w:pPr>
        <w:rPr>
          <w:rFonts w:ascii="Arial" w:hAnsi="Arial" w:cs="Arial"/>
          <w:iCs/>
        </w:rPr>
      </w:pPr>
    </w:p>
    <w:p w14:paraId="2A69612A" w14:textId="77777777" w:rsidR="008724EA" w:rsidRDefault="008724EA" w:rsidP="00CE4E33">
      <w:pPr>
        <w:rPr>
          <w:rFonts w:ascii="Arial" w:hAnsi="Arial" w:cs="Arial"/>
          <w:iCs/>
        </w:rPr>
      </w:pPr>
    </w:p>
    <w:p w14:paraId="27C1482C" w14:textId="77777777" w:rsidR="008724EA" w:rsidRDefault="008724EA" w:rsidP="00CE4E33">
      <w:pPr>
        <w:rPr>
          <w:rFonts w:ascii="Arial" w:hAnsi="Arial" w:cs="Arial"/>
          <w:iCs/>
        </w:rPr>
      </w:pPr>
    </w:p>
    <w:p w14:paraId="3CFA9780" w14:textId="77777777" w:rsidR="008724EA" w:rsidRDefault="008724EA" w:rsidP="00CE4E33">
      <w:pPr>
        <w:rPr>
          <w:rFonts w:ascii="Arial" w:hAnsi="Arial" w:cs="Arial"/>
          <w:iCs/>
        </w:rPr>
      </w:pPr>
    </w:p>
    <w:p w14:paraId="7492E955" w14:textId="77777777" w:rsidR="008724EA" w:rsidRDefault="008724EA" w:rsidP="00CE4E33">
      <w:pPr>
        <w:rPr>
          <w:rFonts w:ascii="Arial" w:hAnsi="Arial" w:cs="Arial"/>
          <w:iCs/>
        </w:rPr>
      </w:pPr>
    </w:p>
    <w:p w14:paraId="430E47EE" w14:textId="77777777" w:rsidR="008724EA" w:rsidRDefault="008724EA" w:rsidP="00CE4E33">
      <w:pPr>
        <w:rPr>
          <w:rFonts w:ascii="Arial" w:hAnsi="Arial" w:cs="Arial"/>
          <w:iCs/>
        </w:rPr>
      </w:pPr>
    </w:p>
    <w:p w14:paraId="15EA5E97" w14:textId="77777777" w:rsidR="008724EA" w:rsidRDefault="008724EA" w:rsidP="00CE4E33">
      <w:pPr>
        <w:rPr>
          <w:rFonts w:ascii="Arial" w:hAnsi="Arial" w:cs="Arial"/>
          <w:iCs/>
        </w:rPr>
      </w:pPr>
    </w:p>
    <w:p w14:paraId="5B3B7443" w14:textId="77777777" w:rsidR="008724EA" w:rsidRDefault="008724EA" w:rsidP="00CE4E33">
      <w:pPr>
        <w:rPr>
          <w:rFonts w:ascii="Arial" w:hAnsi="Arial" w:cs="Arial"/>
          <w:iCs/>
        </w:rPr>
      </w:pPr>
    </w:p>
    <w:p w14:paraId="12E80B07" w14:textId="77777777" w:rsidR="008724EA" w:rsidRDefault="008724EA" w:rsidP="00CE4E33">
      <w:pPr>
        <w:rPr>
          <w:rFonts w:ascii="Arial" w:hAnsi="Arial" w:cs="Arial"/>
          <w:iCs/>
        </w:rPr>
      </w:pPr>
    </w:p>
    <w:p w14:paraId="6AFBD977" w14:textId="77777777" w:rsidR="008724EA" w:rsidRDefault="008724EA" w:rsidP="00CE4E33">
      <w:pPr>
        <w:rPr>
          <w:rFonts w:ascii="Arial" w:hAnsi="Arial" w:cs="Arial"/>
          <w:iCs/>
        </w:rPr>
      </w:pPr>
    </w:p>
    <w:p w14:paraId="5AD2A6D6" w14:textId="77777777" w:rsidR="008724EA" w:rsidRDefault="008724EA" w:rsidP="00CE4E33">
      <w:pPr>
        <w:rPr>
          <w:rFonts w:ascii="Arial" w:hAnsi="Arial" w:cs="Arial"/>
          <w:iCs/>
        </w:rPr>
      </w:pPr>
    </w:p>
    <w:p w14:paraId="5E573C47" w14:textId="77777777" w:rsidR="008724EA" w:rsidRDefault="008724EA" w:rsidP="00CE4E33">
      <w:pPr>
        <w:rPr>
          <w:rFonts w:ascii="Arial" w:hAnsi="Arial" w:cs="Arial"/>
          <w:iCs/>
        </w:rPr>
      </w:pPr>
    </w:p>
    <w:p w14:paraId="53B05625" w14:textId="77777777" w:rsidR="008724EA" w:rsidRDefault="008724EA" w:rsidP="00CE4E33">
      <w:pPr>
        <w:rPr>
          <w:rFonts w:ascii="Arial" w:hAnsi="Arial" w:cs="Arial"/>
          <w:iCs/>
        </w:rPr>
      </w:pPr>
    </w:p>
    <w:p w14:paraId="2EE5A7ED" w14:textId="77777777" w:rsidR="008724EA" w:rsidRDefault="008724EA" w:rsidP="00CE4E33">
      <w:pPr>
        <w:rPr>
          <w:rFonts w:ascii="Arial" w:hAnsi="Arial" w:cs="Arial"/>
          <w:iCs/>
        </w:rPr>
      </w:pPr>
    </w:p>
    <w:p w14:paraId="3B680ACF" w14:textId="77777777" w:rsidR="008724EA" w:rsidRDefault="008724EA" w:rsidP="00CE4E33">
      <w:pPr>
        <w:rPr>
          <w:rFonts w:ascii="Arial" w:hAnsi="Arial" w:cs="Arial"/>
          <w:iCs/>
        </w:rPr>
      </w:pPr>
    </w:p>
    <w:p w14:paraId="21738DA1" w14:textId="77777777" w:rsidR="008724EA" w:rsidRDefault="008724EA" w:rsidP="00CE4E33">
      <w:pPr>
        <w:rPr>
          <w:rFonts w:ascii="Arial" w:hAnsi="Arial" w:cs="Arial"/>
          <w:iCs/>
        </w:rPr>
      </w:pPr>
    </w:p>
    <w:p w14:paraId="690D1893" w14:textId="77777777" w:rsidR="008724EA" w:rsidRDefault="008724EA" w:rsidP="00CE4E33">
      <w:pPr>
        <w:rPr>
          <w:rFonts w:ascii="Arial" w:hAnsi="Arial" w:cs="Arial"/>
          <w:iCs/>
        </w:rPr>
      </w:pPr>
    </w:p>
    <w:p w14:paraId="3674BD5C" w14:textId="77777777" w:rsidR="008724EA" w:rsidRDefault="008724EA" w:rsidP="00CE4E33">
      <w:pPr>
        <w:rPr>
          <w:rFonts w:ascii="Arial" w:hAnsi="Arial" w:cs="Arial"/>
          <w:iCs/>
        </w:rPr>
      </w:pPr>
    </w:p>
    <w:p w14:paraId="379132DC" w14:textId="77777777" w:rsidR="008724EA" w:rsidRDefault="008724EA" w:rsidP="00CE4E33">
      <w:pPr>
        <w:rPr>
          <w:rFonts w:ascii="Arial" w:hAnsi="Arial" w:cs="Arial"/>
          <w:iCs/>
        </w:rPr>
      </w:pPr>
    </w:p>
    <w:p w14:paraId="585903DA" w14:textId="77777777" w:rsidR="008724EA" w:rsidRDefault="008724EA" w:rsidP="00CE4E33">
      <w:pPr>
        <w:rPr>
          <w:rFonts w:ascii="Arial" w:hAnsi="Arial" w:cs="Arial"/>
          <w:iCs/>
        </w:rPr>
      </w:pPr>
    </w:p>
    <w:p w14:paraId="69F5AB8B" w14:textId="77777777" w:rsidR="008724EA" w:rsidRDefault="008724EA" w:rsidP="00CE4E33">
      <w:pPr>
        <w:rPr>
          <w:rFonts w:ascii="Arial" w:hAnsi="Arial" w:cs="Arial"/>
          <w:iCs/>
        </w:rPr>
      </w:pPr>
    </w:p>
    <w:p w14:paraId="10C2DC2D" w14:textId="77777777" w:rsidR="008724EA" w:rsidRDefault="008724EA" w:rsidP="00CE4E33">
      <w:pPr>
        <w:rPr>
          <w:rFonts w:ascii="Arial" w:hAnsi="Arial" w:cs="Arial"/>
          <w:iCs/>
        </w:rPr>
      </w:pPr>
    </w:p>
    <w:p w14:paraId="1E85544F" w14:textId="77777777" w:rsidR="008724EA" w:rsidRDefault="008724EA" w:rsidP="00CE4E33">
      <w:pPr>
        <w:rPr>
          <w:rFonts w:ascii="Arial" w:hAnsi="Arial" w:cs="Arial"/>
          <w:iCs/>
        </w:rPr>
      </w:pPr>
    </w:p>
    <w:p w14:paraId="5F6F5B87" w14:textId="3B825980" w:rsidR="5B2CACDD" w:rsidRDefault="5B2CACDD" w:rsidP="5B2CACDD">
      <w:pPr>
        <w:rPr>
          <w:rFonts w:ascii="Arial" w:hAnsi="Arial" w:cs="Arial"/>
        </w:rPr>
      </w:pPr>
    </w:p>
    <w:p w14:paraId="39EEEE92" w14:textId="3001B063" w:rsidR="5B2CACDD" w:rsidRDefault="5B2CACDD" w:rsidP="5B2CACDD">
      <w:pPr>
        <w:rPr>
          <w:rFonts w:ascii="Arial" w:hAnsi="Arial" w:cs="Arial"/>
        </w:rPr>
      </w:pPr>
    </w:p>
    <w:p w14:paraId="251C31AE" w14:textId="4856F404" w:rsidR="5B2CACDD" w:rsidRDefault="5B2CACDD" w:rsidP="5B2CACDD">
      <w:pPr>
        <w:rPr>
          <w:rFonts w:ascii="Arial" w:hAnsi="Arial" w:cs="Arial"/>
        </w:rPr>
      </w:pPr>
    </w:p>
    <w:p w14:paraId="7C0029BF" w14:textId="77777777" w:rsidR="00E5710D" w:rsidRDefault="00E5710D" w:rsidP="00CE4E33">
      <w:pPr>
        <w:rPr>
          <w:rFonts w:ascii="Arial" w:hAnsi="Arial" w:cs="Arial"/>
          <w:iCs/>
        </w:rPr>
      </w:pPr>
      <w:r>
        <w:rPr>
          <w:rFonts w:ascii="Arial" w:hAnsi="Arial" w:cs="Arial"/>
          <w:iCs/>
        </w:rPr>
        <w:t>References</w:t>
      </w:r>
    </w:p>
    <w:p w14:paraId="2D4E766E" w14:textId="77777777" w:rsidR="00461642" w:rsidRDefault="00461642" w:rsidP="00CE4E33">
      <w:pPr>
        <w:rPr>
          <w:rFonts w:ascii="Arial" w:hAnsi="Arial" w:cs="Arial"/>
          <w:iCs/>
        </w:rPr>
      </w:pPr>
    </w:p>
    <w:p w14:paraId="36221F1F" w14:textId="77777777" w:rsidR="00B25CE2" w:rsidRPr="00B25CE2" w:rsidRDefault="00B25CE2" w:rsidP="00B25CE2">
      <w:pPr>
        <w:rPr>
          <w:rFonts w:ascii="Arial" w:hAnsi="Arial" w:cs="Arial"/>
          <w:iCs/>
        </w:rPr>
      </w:pPr>
      <w:r w:rsidRPr="00B25CE2">
        <w:rPr>
          <w:rFonts w:ascii="Arial" w:hAnsi="Arial" w:cs="Arial"/>
          <w:iCs/>
        </w:rPr>
        <w:t>BBC News. (2016). EU Referendum: The result in maps and charts. Available Online: https://www.bbc.co.uk/news/uk-politics-36616028</w:t>
      </w:r>
    </w:p>
    <w:p w14:paraId="5610B4D6" w14:textId="77777777" w:rsidR="00B25CE2" w:rsidRPr="00B25CE2" w:rsidRDefault="00B25CE2" w:rsidP="00B25CE2">
      <w:pPr>
        <w:rPr>
          <w:rFonts w:ascii="Arial" w:hAnsi="Arial" w:cs="Arial"/>
          <w:iCs/>
        </w:rPr>
      </w:pPr>
    </w:p>
    <w:p w14:paraId="59F66802" w14:textId="77777777" w:rsidR="00B25CE2" w:rsidRPr="00B25CE2" w:rsidRDefault="00B25CE2" w:rsidP="00B25CE2">
      <w:pPr>
        <w:rPr>
          <w:rFonts w:ascii="Arial" w:hAnsi="Arial" w:cs="Arial"/>
          <w:iCs/>
        </w:rPr>
      </w:pPr>
      <w:r w:rsidRPr="00B25CE2">
        <w:rPr>
          <w:rFonts w:ascii="Arial" w:hAnsi="Arial" w:cs="Arial"/>
          <w:iCs/>
        </w:rPr>
        <w:t xml:space="preserve">BBC News. (2016). Lincolnshire records UK's highest Brexit vote. Available Online: https://www.bbc.co.uk/news/uk-politics-eu-referendum-36616740 </w:t>
      </w:r>
    </w:p>
    <w:p w14:paraId="5D00EEA4" w14:textId="77777777" w:rsidR="00B25CE2" w:rsidRDefault="00B25CE2" w:rsidP="00B25CE2">
      <w:pPr>
        <w:rPr>
          <w:rFonts w:ascii="Arial" w:hAnsi="Arial" w:cs="Arial"/>
          <w:iCs/>
        </w:rPr>
      </w:pPr>
    </w:p>
    <w:p w14:paraId="07CFE239" w14:textId="77777777" w:rsidR="00B25CE2" w:rsidRDefault="00B25CE2" w:rsidP="00B25CE2">
      <w:pPr>
        <w:rPr>
          <w:rFonts w:ascii="Arial" w:hAnsi="Arial" w:cs="Arial"/>
          <w:iCs/>
        </w:rPr>
      </w:pPr>
      <w:r>
        <w:rPr>
          <w:rFonts w:ascii="Arial" w:hAnsi="Arial" w:cs="Arial"/>
          <w:iCs/>
        </w:rPr>
        <w:t xml:space="preserve">Black, J. (2018). </w:t>
      </w:r>
      <w:r w:rsidRPr="00E5710D">
        <w:rPr>
          <w:rFonts w:ascii="Arial" w:hAnsi="Arial" w:cs="Arial"/>
          <w:iCs/>
        </w:rPr>
        <w:t>From mood to movement: English nationalism, the European Union and taking back control</w:t>
      </w:r>
      <w:r>
        <w:rPr>
          <w:rFonts w:ascii="Arial" w:hAnsi="Arial" w:cs="Arial"/>
          <w:iCs/>
        </w:rPr>
        <w:t>. The European Journal of Social Science.</w:t>
      </w:r>
    </w:p>
    <w:p w14:paraId="4D26539D" w14:textId="77777777" w:rsidR="00B25CE2" w:rsidRDefault="00B25CE2" w:rsidP="00B25CE2">
      <w:pPr>
        <w:rPr>
          <w:rFonts w:ascii="Arial" w:hAnsi="Arial" w:cs="Arial"/>
          <w:iCs/>
        </w:rPr>
      </w:pPr>
    </w:p>
    <w:p w14:paraId="52627CA2" w14:textId="77777777" w:rsidR="00E974A9" w:rsidRDefault="00B25CE2" w:rsidP="00B25CE2">
      <w:pPr>
        <w:rPr>
          <w:rFonts w:ascii="Arial" w:hAnsi="Arial" w:cs="Arial"/>
          <w:iCs/>
        </w:rPr>
      </w:pPr>
      <w:r w:rsidRPr="00B25CE2">
        <w:rPr>
          <w:rFonts w:ascii="Arial" w:hAnsi="Arial" w:cs="Arial"/>
          <w:iCs/>
        </w:rPr>
        <w:t>Brown, H. (2017). Post-Brexit Britain: Thinking about ‘English Nationalism’ as a factor in the EU referendum. International Politics Reviews.</w:t>
      </w:r>
    </w:p>
    <w:p w14:paraId="27544173" w14:textId="77777777" w:rsidR="00B25CE2" w:rsidRDefault="00B25CE2" w:rsidP="00B25CE2">
      <w:pPr>
        <w:rPr>
          <w:rFonts w:ascii="Arial" w:hAnsi="Arial" w:cs="Arial"/>
          <w:iCs/>
        </w:rPr>
      </w:pPr>
    </w:p>
    <w:p w14:paraId="665F9026" w14:textId="77777777" w:rsidR="00B25CE2" w:rsidRDefault="00B25CE2" w:rsidP="00B25CE2">
      <w:pPr>
        <w:rPr>
          <w:rFonts w:ascii="Arial" w:hAnsi="Arial" w:cs="Arial"/>
        </w:rPr>
      </w:pPr>
      <w:r w:rsidRPr="00BB16E0">
        <w:rPr>
          <w:rFonts w:ascii="Arial" w:hAnsi="Arial" w:cs="Arial"/>
        </w:rPr>
        <w:t>British Social Attitudes</w:t>
      </w:r>
      <w:r>
        <w:rPr>
          <w:rFonts w:ascii="Arial" w:hAnsi="Arial" w:cs="Arial"/>
        </w:rPr>
        <w:t xml:space="preserve"> Survey. (</w:t>
      </w:r>
      <w:r w:rsidRPr="00BB16E0">
        <w:rPr>
          <w:rFonts w:ascii="Arial" w:hAnsi="Arial" w:cs="Arial"/>
        </w:rPr>
        <w:t>2016</w:t>
      </w:r>
      <w:r>
        <w:rPr>
          <w:rFonts w:ascii="Arial" w:hAnsi="Arial" w:cs="Arial"/>
        </w:rPr>
        <w:t xml:space="preserve">). User Guide. Available Online: </w:t>
      </w:r>
      <w:hyperlink r:id="rId10" w:history="1">
        <w:r w:rsidRPr="005F5490">
          <w:rPr>
            <w:rStyle w:val="Hyperlink"/>
            <w:rFonts w:ascii="Arial" w:hAnsi="Arial" w:cs="Arial"/>
          </w:rPr>
          <w:t>http://doc.ukdataservice.ac.uk/doc/8252/mrdoc/pdf/8252_bsa_2016_user_guide.pdf</w:t>
        </w:r>
      </w:hyperlink>
    </w:p>
    <w:p w14:paraId="7B29E48F" w14:textId="77777777" w:rsidR="00B25CE2" w:rsidRDefault="00B25CE2" w:rsidP="00B25CE2">
      <w:pPr>
        <w:rPr>
          <w:rFonts w:ascii="Arial" w:hAnsi="Arial" w:cs="Arial"/>
        </w:rPr>
      </w:pPr>
    </w:p>
    <w:p w14:paraId="11322B3A" w14:textId="77777777" w:rsidR="00B25CE2" w:rsidRDefault="00B25CE2" w:rsidP="00B25CE2">
      <w:pPr>
        <w:rPr>
          <w:rFonts w:ascii="Arial" w:hAnsi="Arial" w:cs="Arial"/>
        </w:rPr>
      </w:pPr>
      <w:r>
        <w:rPr>
          <w:rFonts w:ascii="Arial" w:hAnsi="Arial" w:cs="Arial"/>
        </w:rPr>
        <w:t>Gilroy, P. (2005). Postcolonial Melancholia. New York. Columbia University Press.</w:t>
      </w:r>
    </w:p>
    <w:p w14:paraId="4CB10B7D" w14:textId="77777777" w:rsidR="00B25CE2" w:rsidRDefault="00B25CE2" w:rsidP="00B25CE2">
      <w:pPr>
        <w:rPr>
          <w:rFonts w:ascii="Arial" w:hAnsi="Arial" w:cs="Arial"/>
        </w:rPr>
      </w:pPr>
    </w:p>
    <w:p w14:paraId="3F1295D3" w14:textId="77777777" w:rsidR="00B25CE2" w:rsidRPr="00210065" w:rsidRDefault="00B25CE2" w:rsidP="00B25CE2">
      <w:pPr>
        <w:rPr>
          <w:rFonts w:ascii="Arial" w:hAnsi="Arial" w:cs="Arial"/>
        </w:rPr>
      </w:pPr>
      <w:r>
        <w:rPr>
          <w:rFonts w:ascii="Arial" w:hAnsi="Arial" w:cs="Arial"/>
        </w:rPr>
        <w:t xml:space="preserve">Goodwin, M. Heath, O. (2016). </w:t>
      </w:r>
      <w:r w:rsidRPr="00210065">
        <w:rPr>
          <w:rFonts w:ascii="Arial" w:hAnsi="Arial" w:cs="Arial"/>
        </w:rPr>
        <w:t xml:space="preserve">The 2016 Referendum, Brexit and the Left Behind:  </w:t>
      </w:r>
    </w:p>
    <w:p w14:paraId="470A8A35" w14:textId="77777777" w:rsidR="00B25CE2" w:rsidRDefault="00B25CE2" w:rsidP="00B25CE2">
      <w:pPr>
        <w:rPr>
          <w:rFonts w:ascii="Arial" w:hAnsi="Arial" w:cs="Arial"/>
        </w:rPr>
      </w:pPr>
      <w:r w:rsidRPr="00210065">
        <w:rPr>
          <w:rFonts w:ascii="Arial" w:hAnsi="Arial" w:cs="Arial"/>
        </w:rPr>
        <w:t>An Aggregate-Level Analysis of the Result</w:t>
      </w:r>
      <w:r>
        <w:rPr>
          <w:rFonts w:ascii="Arial" w:hAnsi="Arial" w:cs="Arial"/>
        </w:rPr>
        <w:t>.</w:t>
      </w:r>
    </w:p>
    <w:p w14:paraId="7A64E2D3" w14:textId="77777777" w:rsidR="00B25CE2" w:rsidRDefault="00B25CE2" w:rsidP="00B25CE2">
      <w:pPr>
        <w:rPr>
          <w:rFonts w:ascii="Arial" w:hAnsi="Arial" w:cs="Arial"/>
        </w:rPr>
      </w:pPr>
    </w:p>
    <w:p w14:paraId="0B5EB51D" w14:textId="77777777" w:rsidR="00B25CE2" w:rsidRDefault="00B25CE2" w:rsidP="00B25CE2">
      <w:pPr>
        <w:rPr>
          <w:rFonts w:ascii="Arial" w:hAnsi="Arial" w:cs="Arial"/>
        </w:rPr>
      </w:pPr>
      <w:r>
        <w:rPr>
          <w:rFonts w:ascii="Arial" w:hAnsi="Arial" w:cs="Arial"/>
        </w:rPr>
        <w:t>Kumar, K. (2006). English and French National Identity: Comparisons and Contrasts.</w:t>
      </w:r>
    </w:p>
    <w:p w14:paraId="4B56C1C5" w14:textId="77777777" w:rsidR="00B25CE2" w:rsidRDefault="00B25CE2" w:rsidP="00B25CE2">
      <w:pPr>
        <w:rPr>
          <w:rFonts w:ascii="Arial" w:hAnsi="Arial" w:cs="Arial"/>
        </w:rPr>
      </w:pPr>
    </w:p>
    <w:p w14:paraId="5A549129" w14:textId="77777777" w:rsidR="00B25CE2" w:rsidRDefault="00B25CE2" w:rsidP="00B25CE2">
      <w:pPr>
        <w:rPr>
          <w:rFonts w:ascii="Arial" w:hAnsi="Arial" w:cs="Arial"/>
        </w:rPr>
      </w:pPr>
      <w:r>
        <w:rPr>
          <w:rFonts w:ascii="Arial" w:hAnsi="Arial" w:cs="Arial"/>
        </w:rPr>
        <w:t>Newman, G. (1987). The Rise of English Nationalism. A Cultural History 1740-1830. New York. St. Martin’s Press.</w:t>
      </w:r>
    </w:p>
    <w:p w14:paraId="7951AFA0" w14:textId="77777777" w:rsidR="00B25CE2" w:rsidRDefault="00B25CE2" w:rsidP="00B25CE2">
      <w:pPr>
        <w:rPr>
          <w:rFonts w:ascii="Arial" w:hAnsi="Arial" w:cs="Arial"/>
          <w:iCs/>
        </w:rPr>
      </w:pPr>
    </w:p>
    <w:p w14:paraId="4DCB963E" w14:textId="77777777" w:rsidR="00DA3798" w:rsidRDefault="00E5710D" w:rsidP="00E5710D">
      <w:pPr>
        <w:rPr>
          <w:rFonts w:ascii="Arial" w:hAnsi="Arial" w:cs="Arial"/>
          <w:iCs/>
        </w:rPr>
      </w:pPr>
      <w:r>
        <w:rPr>
          <w:rFonts w:ascii="Arial" w:hAnsi="Arial" w:cs="Arial"/>
          <w:iCs/>
        </w:rPr>
        <w:t xml:space="preserve">O’Toole, F. (2016). The Guardian. Brexit is being driven by English Nationalism. And will End in Self-rule. Available Online: </w:t>
      </w:r>
      <w:hyperlink r:id="rId11" w:history="1">
        <w:r w:rsidR="00DA3798" w:rsidRPr="005F5490">
          <w:rPr>
            <w:rStyle w:val="Hyperlink"/>
            <w:rFonts w:ascii="Arial" w:hAnsi="Arial" w:cs="Arial"/>
            <w:iCs/>
          </w:rPr>
          <w:t>https://www.theguardian.com/commentisfree/2016/jun/18/england-eu-referendum-brexit</w:t>
        </w:r>
      </w:hyperlink>
    </w:p>
    <w:p w14:paraId="164FB1F3" w14:textId="77777777" w:rsidR="00E974A9" w:rsidRDefault="00E974A9" w:rsidP="00E5710D">
      <w:pPr>
        <w:rPr>
          <w:rFonts w:ascii="Arial" w:hAnsi="Arial" w:cs="Arial"/>
          <w:iCs/>
        </w:rPr>
      </w:pPr>
    </w:p>
    <w:p w14:paraId="0A6A8090" w14:textId="77777777" w:rsidR="00DA3798" w:rsidRDefault="00DA3798" w:rsidP="00E5710D">
      <w:pPr>
        <w:rPr>
          <w:rFonts w:ascii="Arial" w:hAnsi="Arial" w:cs="Arial"/>
        </w:rPr>
      </w:pPr>
      <w:r>
        <w:rPr>
          <w:rFonts w:ascii="Arial" w:hAnsi="Arial" w:cs="Arial"/>
        </w:rPr>
        <w:t xml:space="preserve">The Electoral Commission. (2016). Available Online: </w:t>
      </w:r>
      <w:hyperlink r:id="rId12" w:history="1">
        <w:r w:rsidRPr="005F5490">
          <w:rPr>
            <w:rStyle w:val="Hyperlink"/>
            <w:rFonts w:ascii="Arial" w:hAnsi="Arial" w:cs="Arial"/>
          </w:rPr>
          <w:t>https://www.electoralcommission.org.uk/</w:t>
        </w:r>
      </w:hyperlink>
    </w:p>
    <w:p w14:paraId="32D2BA27" w14:textId="77777777" w:rsidR="00E974A9" w:rsidRDefault="00E974A9" w:rsidP="00E974A9">
      <w:pPr>
        <w:rPr>
          <w:rFonts w:ascii="Arial" w:hAnsi="Arial" w:cs="Arial"/>
        </w:rPr>
      </w:pPr>
    </w:p>
    <w:p w14:paraId="593C3997" w14:textId="77777777" w:rsidR="00210065" w:rsidRDefault="00210065" w:rsidP="00382EA5">
      <w:pPr>
        <w:rPr>
          <w:rFonts w:ascii="Arial" w:hAnsi="Arial" w:cs="Arial"/>
        </w:rPr>
      </w:pPr>
    </w:p>
    <w:p w14:paraId="767A445F" w14:textId="77777777" w:rsidR="00382EA5" w:rsidRPr="00382EA5" w:rsidRDefault="00382EA5" w:rsidP="00382EA5">
      <w:pPr>
        <w:spacing w:line="225" w:lineRule="atLeast"/>
        <w:textAlignment w:val="baseline"/>
        <w:rPr>
          <w:sz w:val="23"/>
          <w:szCs w:val="23"/>
        </w:rPr>
      </w:pPr>
    </w:p>
    <w:p w14:paraId="4B9DEDA4" w14:textId="77777777" w:rsidR="00E974A9" w:rsidRDefault="00E974A9" w:rsidP="00E5710D">
      <w:pPr>
        <w:rPr>
          <w:rFonts w:ascii="Arial" w:hAnsi="Arial" w:cs="Arial"/>
        </w:rPr>
      </w:pPr>
    </w:p>
    <w:p w14:paraId="04B2939C" w14:textId="77777777" w:rsidR="00E974A9" w:rsidRPr="00E974A9" w:rsidRDefault="00E974A9" w:rsidP="00E5710D">
      <w:pPr>
        <w:rPr>
          <w:rFonts w:ascii="Arial" w:hAnsi="Arial" w:cs="Arial"/>
        </w:rPr>
      </w:pPr>
    </w:p>
    <w:p w14:paraId="51D571C8" w14:textId="77777777" w:rsidR="00DA3798" w:rsidRPr="00E5710D" w:rsidRDefault="00DA3798" w:rsidP="00E5710D">
      <w:pPr>
        <w:spacing w:after="160" w:line="259" w:lineRule="auto"/>
        <w:rPr>
          <w:rFonts w:ascii="Arial" w:hAnsi="Arial" w:cs="Arial"/>
          <w:iCs/>
          <w:lang w:eastAsia="en-US"/>
        </w:rPr>
      </w:pPr>
    </w:p>
    <w:p w14:paraId="047AE2A5" w14:textId="77777777" w:rsidR="00E5710D" w:rsidRPr="00BB16E0" w:rsidRDefault="00E5710D" w:rsidP="00E5710D">
      <w:pPr>
        <w:rPr>
          <w:rFonts w:ascii="Arial" w:hAnsi="Arial" w:cs="Arial"/>
          <w:iCs/>
        </w:rPr>
      </w:pPr>
    </w:p>
    <w:p w14:paraId="79559760" w14:textId="77777777" w:rsidR="00B9238C" w:rsidRPr="00BB16E0" w:rsidRDefault="00B9238C" w:rsidP="00CE4E33">
      <w:pPr>
        <w:rPr>
          <w:rFonts w:ascii="Arial" w:hAnsi="Arial" w:cs="Arial"/>
          <w:iCs/>
        </w:rPr>
      </w:pPr>
    </w:p>
    <w:p w14:paraId="639D29FF" w14:textId="77777777" w:rsidR="00B9238C" w:rsidRPr="00BB16E0" w:rsidRDefault="00B9238C" w:rsidP="00CE4E33">
      <w:pPr>
        <w:rPr>
          <w:rFonts w:ascii="Arial" w:hAnsi="Arial" w:cs="Arial"/>
          <w:iCs/>
        </w:rPr>
      </w:pPr>
    </w:p>
    <w:p w14:paraId="1F60F9AD" w14:textId="77777777" w:rsidR="00B9238C" w:rsidRPr="00BB16E0" w:rsidRDefault="00B9238C" w:rsidP="00CE4E33">
      <w:pPr>
        <w:rPr>
          <w:rFonts w:ascii="Arial" w:hAnsi="Arial" w:cs="Arial"/>
          <w:iCs/>
        </w:rPr>
      </w:pPr>
    </w:p>
    <w:p w14:paraId="665713BF" w14:textId="77777777" w:rsidR="00B9238C" w:rsidRPr="00BB16E0" w:rsidRDefault="00B9238C" w:rsidP="00CE4E33">
      <w:pPr>
        <w:rPr>
          <w:rFonts w:ascii="Arial" w:hAnsi="Arial" w:cs="Arial"/>
          <w:iCs/>
        </w:rPr>
      </w:pPr>
    </w:p>
    <w:p w14:paraId="359D858A" w14:textId="77777777" w:rsidR="00B9238C" w:rsidRPr="00BB16E0" w:rsidRDefault="00B9238C" w:rsidP="5B2CACDD">
      <w:pPr>
        <w:rPr>
          <w:rFonts w:ascii="Arial" w:hAnsi="Arial" w:cs="Arial"/>
        </w:rPr>
      </w:pPr>
    </w:p>
    <w:p w14:paraId="1DBD7200" w14:textId="56EC6203" w:rsidR="5B2CACDD" w:rsidRDefault="5B2CACDD" w:rsidP="5B2CACDD">
      <w:pPr>
        <w:rPr>
          <w:rFonts w:ascii="Arial" w:hAnsi="Arial" w:cs="Arial"/>
        </w:rPr>
      </w:pPr>
    </w:p>
    <w:p w14:paraId="49D99B23" w14:textId="78D79513" w:rsidR="5B2CACDD" w:rsidRDefault="5B2CACDD" w:rsidP="5B2CACDD">
      <w:pPr>
        <w:rPr>
          <w:rFonts w:ascii="Arial" w:hAnsi="Arial" w:cs="Arial"/>
        </w:rPr>
      </w:pPr>
    </w:p>
    <w:p w14:paraId="7718E256" w14:textId="77777777" w:rsidR="00B9238C" w:rsidRPr="00BB16E0" w:rsidRDefault="00B9238C" w:rsidP="00CE4E33">
      <w:pPr>
        <w:rPr>
          <w:rFonts w:ascii="Arial" w:hAnsi="Arial" w:cs="Arial"/>
          <w:iCs/>
        </w:rPr>
      </w:pPr>
    </w:p>
    <w:p w14:paraId="10AFE9F7" w14:textId="77777777" w:rsidR="00B9238C" w:rsidRPr="00BB16E0" w:rsidRDefault="00B9238C" w:rsidP="00CE4E33">
      <w:pPr>
        <w:rPr>
          <w:rFonts w:ascii="Arial" w:hAnsi="Arial" w:cs="Arial"/>
          <w:iCs/>
        </w:rPr>
      </w:pPr>
    </w:p>
    <w:p w14:paraId="47AF71C9" w14:textId="77777777" w:rsidR="00620A7F" w:rsidRDefault="00620A7F" w:rsidP="00CE4E33">
      <w:pPr>
        <w:rPr>
          <w:rFonts w:ascii="Arial" w:hAnsi="Arial" w:cs="Arial"/>
          <w:iCs/>
        </w:rPr>
      </w:pPr>
    </w:p>
    <w:p w14:paraId="30AD09AE" w14:textId="77777777" w:rsidR="00B9238C" w:rsidRDefault="001F25D3" w:rsidP="00CE4E33">
      <w:pPr>
        <w:rPr>
          <w:rFonts w:ascii="Arial" w:hAnsi="Arial" w:cs="Arial"/>
          <w:iCs/>
        </w:rPr>
      </w:pPr>
      <w:r w:rsidRPr="001F25D3">
        <w:rPr>
          <w:rFonts w:ascii="Arial" w:hAnsi="Arial" w:cs="Arial"/>
          <w:iCs/>
        </w:rPr>
        <w:t>Appendices</w:t>
      </w:r>
      <w:r w:rsidR="00A74FA6">
        <w:rPr>
          <w:rFonts w:ascii="Arial" w:hAnsi="Arial" w:cs="Arial"/>
          <w:iCs/>
        </w:rPr>
        <w:t xml:space="preserve"> A.</w:t>
      </w:r>
    </w:p>
    <w:p w14:paraId="795933FF" w14:textId="77777777" w:rsidR="001F25D3" w:rsidRDefault="001F25D3" w:rsidP="00CE4E33">
      <w:pPr>
        <w:rPr>
          <w:rFonts w:ascii="Arial" w:hAnsi="Arial" w:cs="Arial"/>
          <w:iCs/>
        </w:rPr>
      </w:pPr>
    </w:p>
    <w:tbl>
      <w:tblPr>
        <w:tblW w:w="0" w:type="auto"/>
        <w:tblCellMar>
          <w:top w:w="15" w:type="dxa"/>
          <w:left w:w="15" w:type="dxa"/>
          <w:bottom w:w="15" w:type="dxa"/>
          <w:right w:w="15" w:type="dxa"/>
        </w:tblCellMar>
        <w:tblLook w:val="04A0" w:firstRow="1" w:lastRow="0" w:firstColumn="1" w:lastColumn="0" w:noHBand="0" w:noVBand="1"/>
      </w:tblPr>
      <w:tblGrid>
        <w:gridCol w:w="1765"/>
        <w:gridCol w:w="634"/>
        <w:gridCol w:w="1059"/>
        <w:gridCol w:w="1174"/>
        <w:gridCol w:w="1088"/>
      </w:tblGrid>
      <w:tr w:rsidR="00D41EDA" w14:paraId="42AA333D" w14:textId="77777777" w:rsidTr="00620A7F">
        <w:tc>
          <w:tcPr>
            <w:tcW w:w="0" w:type="auto"/>
            <w:gridSpan w:val="5"/>
            <w:tcBorders>
              <w:top w:val="nil"/>
              <w:left w:val="nil"/>
              <w:bottom w:val="nil"/>
              <w:right w:val="nil"/>
            </w:tcBorders>
            <w:tcMar>
              <w:top w:w="113" w:type="dxa"/>
              <w:left w:w="113" w:type="dxa"/>
              <w:bottom w:w="113" w:type="dxa"/>
              <w:right w:w="113" w:type="dxa"/>
            </w:tcMar>
            <w:vAlign w:val="center"/>
            <w:hideMark/>
          </w:tcPr>
          <w:p w14:paraId="6E2CAB08" w14:textId="77777777" w:rsidR="00D41EDA" w:rsidRDefault="00D41EDA" w:rsidP="00620A7F">
            <w:pPr>
              <w:rPr>
                <w:b/>
                <w:bCs/>
              </w:rPr>
            </w:pPr>
            <w:r>
              <w:rPr>
                <w:b/>
                <w:bCs/>
              </w:rPr>
              <w:t xml:space="preserve">Table A1: What should Britain's </w:t>
            </w:r>
            <w:proofErr w:type="gramStart"/>
            <w:r>
              <w:rPr>
                <w:b/>
                <w:bCs/>
              </w:rPr>
              <w:t>long term</w:t>
            </w:r>
            <w:proofErr w:type="gramEnd"/>
            <w:r>
              <w:rPr>
                <w:b/>
                <w:bCs/>
              </w:rPr>
              <w:t xml:space="preserve"> policy be?</w:t>
            </w:r>
          </w:p>
        </w:tc>
      </w:tr>
      <w:tr w:rsidR="00D41EDA" w14:paraId="3CB8D040" w14:textId="77777777" w:rsidTr="00620A7F">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167C8334" w14:textId="77777777" w:rsidR="00D41EDA" w:rsidRDefault="00620A7F" w:rsidP="00620A7F">
            <w:pPr>
              <w:rPr>
                <w:i/>
                <w:iCs/>
              </w:rPr>
            </w:pPr>
            <w:r>
              <w:rPr>
                <w:i/>
                <w:iCs/>
              </w:rPr>
              <w:t>V</w:t>
            </w:r>
            <w:r w:rsidR="00D41EDA">
              <w:rPr>
                <w:i/>
                <w:iCs/>
              </w:rPr>
              <w:t>al</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41C225C7" w14:textId="77777777" w:rsidR="00D41EDA" w:rsidRDefault="00D41EDA" w:rsidP="00620A7F">
            <w:pPr>
              <w:rPr>
                <w:i/>
                <w:iCs/>
              </w:rPr>
            </w:pPr>
            <w:proofErr w:type="spellStart"/>
            <w:r>
              <w:rPr>
                <w:i/>
                <w:iCs/>
              </w:rPr>
              <w:t>frq</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50300C7F" w14:textId="77777777" w:rsidR="00D41EDA" w:rsidRDefault="00D41EDA" w:rsidP="00620A7F">
            <w:pPr>
              <w:jc w:val="right"/>
              <w:rPr>
                <w:i/>
                <w:iCs/>
              </w:rPr>
            </w:pPr>
            <w:proofErr w:type="spellStart"/>
            <w:r>
              <w:rPr>
                <w:i/>
                <w:iCs/>
              </w:rPr>
              <w:t>raw.prc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5E5C4FBB" w14:textId="77777777" w:rsidR="00D41EDA" w:rsidRDefault="00D41EDA" w:rsidP="00620A7F">
            <w:pPr>
              <w:jc w:val="right"/>
              <w:rPr>
                <w:i/>
                <w:iCs/>
              </w:rPr>
            </w:pPr>
            <w:proofErr w:type="spellStart"/>
            <w:r>
              <w:rPr>
                <w:i/>
                <w:iCs/>
              </w:rPr>
              <w:t>valid.prc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166BB2D8" w14:textId="77777777" w:rsidR="00D41EDA" w:rsidRDefault="00D41EDA" w:rsidP="00620A7F">
            <w:pPr>
              <w:jc w:val="right"/>
              <w:rPr>
                <w:i/>
                <w:iCs/>
              </w:rPr>
            </w:pPr>
            <w:proofErr w:type="spellStart"/>
            <w:r>
              <w:rPr>
                <w:i/>
                <w:iCs/>
              </w:rPr>
              <w:t>cum.prc</w:t>
            </w:r>
            <w:proofErr w:type="spellEnd"/>
          </w:p>
        </w:tc>
      </w:tr>
      <w:tr w:rsidR="00D41EDA" w14:paraId="7A436CBC" w14:textId="77777777" w:rsidTr="00620A7F">
        <w:tc>
          <w:tcPr>
            <w:tcW w:w="0" w:type="auto"/>
            <w:tcMar>
              <w:top w:w="113" w:type="dxa"/>
              <w:left w:w="113" w:type="dxa"/>
              <w:bottom w:w="113" w:type="dxa"/>
              <w:right w:w="113" w:type="dxa"/>
            </w:tcMar>
            <w:hideMark/>
          </w:tcPr>
          <w:p w14:paraId="191A018B" w14:textId="77777777" w:rsidR="00D41EDA" w:rsidRDefault="00D41EDA" w:rsidP="00620A7F">
            <w:r>
              <w:t>Stay in the EU</w:t>
            </w:r>
          </w:p>
        </w:tc>
        <w:tc>
          <w:tcPr>
            <w:tcW w:w="0" w:type="auto"/>
            <w:tcMar>
              <w:top w:w="113" w:type="dxa"/>
              <w:left w:w="113" w:type="dxa"/>
              <w:bottom w:w="113" w:type="dxa"/>
              <w:right w:w="113" w:type="dxa"/>
            </w:tcMar>
            <w:hideMark/>
          </w:tcPr>
          <w:p w14:paraId="15B9E041" w14:textId="77777777" w:rsidR="00D41EDA" w:rsidRDefault="00D41EDA" w:rsidP="00620A7F">
            <w:r>
              <w:t>546</w:t>
            </w:r>
          </w:p>
        </w:tc>
        <w:tc>
          <w:tcPr>
            <w:tcW w:w="0" w:type="auto"/>
            <w:tcMar>
              <w:top w:w="113" w:type="dxa"/>
              <w:left w:w="113" w:type="dxa"/>
              <w:bottom w:w="113" w:type="dxa"/>
              <w:right w:w="113" w:type="dxa"/>
            </w:tcMar>
            <w:hideMark/>
          </w:tcPr>
          <w:p w14:paraId="16DCDE47" w14:textId="77777777" w:rsidR="00D41EDA" w:rsidRDefault="00D41EDA" w:rsidP="00620A7F">
            <w:pPr>
              <w:jc w:val="right"/>
            </w:pPr>
            <w:r>
              <w:t>50.65</w:t>
            </w:r>
          </w:p>
        </w:tc>
        <w:tc>
          <w:tcPr>
            <w:tcW w:w="0" w:type="auto"/>
            <w:tcMar>
              <w:top w:w="113" w:type="dxa"/>
              <w:left w:w="113" w:type="dxa"/>
              <w:bottom w:w="113" w:type="dxa"/>
              <w:right w:w="113" w:type="dxa"/>
            </w:tcMar>
            <w:hideMark/>
          </w:tcPr>
          <w:p w14:paraId="32481A44" w14:textId="77777777" w:rsidR="00D41EDA" w:rsidRDefault="00D41EDA" w:rsidP="00620A7F">
            <w:pPr>
              <w:jc w:val="right"/>
            </w:pPr>
            <w:r>
              <w:t>50.65</w:t>
            </w:r>
          </w:p>
        </w:tc>
        <w:tc>
          <w:tcPr>
            <w:tcW w:w="0" w:type="auto"/>
            <w:tcMar>
              <w:top w:w="113" w:type="dxa"/>
              <w:left w:w="113" w:type="dxa"/>
              <w:bottom w:w="113" w:type="dxa"/>
              <w:right w:w="113" w:type="dxa"/>
            </w:tcMar>
            <w:hideMark/>
          </w:tcPr>
          <w:p w14:paraId="13247FB1" w14:textId="77777777" w:rsidR="00D41EDA" w:rsidRDefault="00D41EDA" w:rsidP="00620A7F">
            <w:pPr>
              <w:jc w:val="right"/>
            </w:pPr>
            <w:r>
              <w:t>50.65</w:t>
            </w:r>
          </w:p>
        </w:tc>
      </w:tr>
      <w:tr w:rsidR="00D41EDA" w14:paraId="6A9D53BA" w14:textId="77777777" w:rsidTr="00620A7F">
        <w:tc>
          <w:tcPr>
            <w:tcW w:w="0" w:type="auto"/>
            <w:tcBorders>
              <w:bottom w:val="single" w:sz="6" w:space="0" w:color="auto"/>
            </w:tcBorders>
            <w:tcMar>
              <w:top w:w="113" w:type="dxa"/>
              <w:left w:w="113" w:type="dxa"/>
              <w:bottom w:w="113" w:type="dxa"/>
              <w:right w:w="113" w:type="dxa"/>
            </w:tcMar>
            <w:hideMark/>
          </w:tcPr>
          <w:p w14:paraId="07AF546C" w14:textId="77777777" w:rsidR="00D41EDA" w:rsidRDefault="00D41EDA" w:rsidP="00620A7F">
            <w:r>
              <w:t>Leave the EU</w:t>
            </w:r>
          </w:p>
        </w:tc>
        <w:tc>
          <w:tcPr>
            <w:tcW w:w="0" w:type="auto"/>
            <w:tcBorders>
              <w:bottom w:val="single" w:sz="6" w:space="0" w:color="auto"/>
            </w:tcBorders>
            <w:tcMar>
              <w:top w:w="113" w:type="dxa"/>
              <w:left w:w="113" w:type="dxa"/>
              <w:bottom w:w="113" w:type="dxa"/>
              <w:right w:w="113" w:type="dxa"/>
            </w:tcMar>
            <w:hideMark/>
          </w:tcPr>
          <w:p w14:paraId="6C466AE7" w14:textId="77777777" w:rsidR="00D41EDA" w:rsidRDefault="00D41EDA" w:rsidP="00620A7F">
            <w:r>
              <w:t>532</w:t>
            </w:r>
          </w:p>
        </w:tc>
        <w:tc>
          <w:tcPr>
            <w:tcW w:w="0" w:type="auto"/>
            <w:tcBorders>
              <w:bottom w:val="single" w:sz="6" w:space="0" w:color="auto"/>
            </w:tcBorders>
            <w:tcMar>
              <w:top w:w="113" w:type="dxa"/>
              <w:left w:w="113" w:type="dxa"/>
              <w:bottom w:w="113" w:type="dxa"/>
              <w:right w:w="113" w:type="dxa"/>
            </w:tcMar>
            <w:hideMark/>
          </w:tcPr>
          <w:p w14:paraId="64801E8B" w14:textId="77777777" w:rsidR="00D41EDA" w:rsidRDefault="00D41EDA" w:rsidP="00620A7F">
            <w:pPr>
              <w:jc w:val="right"/>
            </w:pPr>
            <w:r>
              <w:t>49.35</w:t>
            </w:r>
          </w:p>
        </w:tc>
        <w:tc>
          <w:tcPr>
            <w:tcW w:w="0" w:type="auto"/>
            <w:tcBorders>
              <w:bottom w:val="single" w:sz="6" w:space="0" w:color="auto"/>
            </w:tcBorders>
            <w:tcMar>
              <w:top w:w="113" w:type="dxa"/>
              <w:left w:w="113" w:type="dxa"/>
              <w:bottom w:w="113" w:type="dxa"/>
              <w:right w:w="113" w:type="dxa"/>
            </w:tcMar>
            <w:hideMark/>
          </w:tcPr>
          <w:p w14:paraId="2220B9CD" w14:textId="77777777" w:rsidR="00D41EDA" w:rsidRDefault="00D41EDA" w:rsidP="00620A7F">
            <w:pPr>
              <w:jc w:val="right"/>
            </w:pPr>
            <w:r>
              <w:t>49.35</w:t>
            </w:r>
          </w:p>
        </w:tc>
        <w:tc>
          <w:tcPr>
            <w:tcW w:w="0" w:type="auto"/>
            <w:tcBorders>
              <w:bottom w:val="single" w:sz="6" w:space="0" w:color="auto"/>
            </w:tcBorders>
            <w:tcMar>
              <w:top w:w="113" w:type="dxa"/>
              <w:left w:w="113" w:type="dxa"/>
              <w:bottom w:w="113" w:type="dxa"/>
              <w:right w:w="113" w:type="dxa"/>
            </w:tcMar>
            <w:hideMark/>
          </w:tcPr>
          <w:p w14:paraId="5C84B840" w14:textId="77777777" w:rsidR="00D41EDA" w:rsidRDefault="00D41EDA" w:rsidP="00620A7F">
            <w:pPr>
              <w:jc w:val="right"/>
            </w:pPr>
            <w:r>
              <w:t>100</w:t>
            </w:r>
          </w:p>
        </w:tc>
      </w:tr>
      <w:tr w:rsidR="00D41EDA" w14:paraId="5080A768" w14:textId="77777777" w:rsidTr="00620A7F">
        <w:tc>
          <w:tcPr>
            <w:tcW w:w="0" w:type="auto"/>
            <w:gridSpan w:val="5"/>
            <w:tcBorders>
              <w:top w:val="double" w:sz="6" w:space="0" w:color="000000"/>
            </w:tcBorders>
            <w:vAlign w:val="center"/>
            <w:hideMark/>
          </w:tcPr>
          <w:p w14:paraId="30A1F6AA" w14:textId="77777777" w:rsidR="00D41EDA" w:rsidRDefault="00D41EDA" w:rsidP="00620A7F">
            <w:pPr>
              <w:jc w:val="right"/>
              <w:rPr>
                <w:i/>
                <w:iCs/>
              </w:rPr>
            </w:pPr>
            <w:r>
              <w:rPr>
                <w:i/>
                <w:iCs/>
              </w:rPr>
              <w:t xml:space="preserve">total N=1078 · valid N=546 · x̄=1.49 · σ=0.50 </w:t>
            </w:r>
          </w:p>
        </w:tc>
      </w:tr>
    </w:tbl>
    <w:p w14:paraId="72A31DD7" w14:textId="77777777" w:rsidR="001F25D3" w:rsidRDefault="001F25D3" w:rsidP="00CE4E33">
      <w:pPr>
        <w:rPr>
          <w:rFonts w:ascii="Arial" w:hAnsi="Arial" w:cs="Arial"/>
          <w:iCs/>
        </w:rPr>
      </w:pPr>
    </w:p>
    <w:tbl>
      <w:tblPr>
        <w:tblW w:w="0" w:type="auto"/>
        <w:tblCellMar>
          <w:top w:w="15" w:type="dxa"/>
          <w:left w:w="15" w:type="dxa"/>
          <w:bottom w:w="15" w:type="dxa"/>
          <w:right w:w="15" w:type="dxa"/>
        </w:tblCellMar>
        <w:tblLook w:val="04A0" w:firstRow="1" w:lastRow="0" w:firstColumn="1" w:lastColumn="0" w:noHBand="0" w:noVBand="1"/>
      </w:tblPr>
      <w:tblGrid>
        <w:gridCol w:w="1633"/>
        <w:gridCol w:w="846"/>
        <w:gridCol w:w="906"/>
        <w:gridCol w:w="906"/>
        <w:gridCol w:w="906"/>
        <w:gridCol w:w="906"/>
        <w:gridCol w:w="906"/>
        <w:gridCol w:w="906"/>
      </w:tblGrid>
      <w:tr w:rsidR="00D41EDA" w14:paraId="4000A016" w14:textId="77777777" w:rsidTr="00620A7F">
        <w:trPr>
          <w:trHeight w:val="458"/>
        </w:trPr>
        <w:tc>
          <w:tcPr>
            <w:tcW w:w="0" w:type="auto"/>
            <w:gridSpan w:val="8"/>
            <w:vMerge w:val="restart"/>
            <w:tcBorders>
              <w:top w:val="nil"/>
              <w:left w:val="nil"/>
              <w:bottom w:val="nil"/>
              <w:right w:val="nil"/>
            </w:tcBorders>
            <w:vAlign w:val="center"/>
            <w:hideMark/>
          </w:tcPr>
          <w:p w14:paraId="76BCB1DF" w14:textId="77777777" w:rsidR="00D41EDA" w:rsidRDefault="00D41EDA" w:rsidP="00620A7F">
            <w:pPr>
              <w:rPr>
                <w:b/>
                <w:bCs/>
              </w:rPr>
            </w:pPr>
            <w:r>
              <w:rPr>
                <w:b/>
                <w:bCs/>
              </w:rPr>
              <w:t>Table A2: Britain's EU Policy and Age Categories</w:t>
            </w:r>
          </w:p>
        </w:tc>
      </w:tr>
      <w:tr w:rsidR="00D41EDA" w14:paraId="22664010" w14:textId="77777777" w:rsidTr="00620A7F">
        <w:tc>
          <w:tcPr>
            <w:tcW w:w="0" w:type="auto"/>
            <w:vMerge w:val="restart"/>
            <w:tcBorders>
              <w:top w:val="double" w:sz="6" w:space="0" w:color="auto"/>
              <w:bottom w:val="single" w:sz="6" w:space="0" w:color="auto"/>
            </w:tcBorders>
            <w:vAlign w:val="center"/>
            <w:hideMark/>
          </w:tcPr>
          <w:p w14:paraId="730A515E" w14:textId="77777777" w:rsidR="00D41EDA" w:rsidRDefault="00D41EDA" w:rsidP="00620A7F">
            <w:pPr>
              <w:jc w:val="center"/>
              <w:rPr>
                <w:i/>
                <w:iCs/>
              </w:rPr>
            </w:pPr>
            <w:proofErr w:type="spellStart"/>
            <w:r>
              <w:rPr>
                <w:i/>
                <w:iCs/>
              </w:rPr>
              <w:t>ECPolicy</w:t>
            </w:r>
            <w:proofErr w:type="spellEnd"/>
          </w:p>
        </w:tc>
        <w:tc>
          <w:tcPr>
            <w:tcW w:w="0" w:type="auto"/>
            <w:gridSpan w:val="6"/>
            <w:tcBorders>
              <w:top w:val="double" w:sz="6" w:space="0" w:color="auto"/>
            </w:tcBorders>
            <w:vAlign w:val="center"/>
            <w:hideMark/>
          </w:tcPr>
          <w:p w14:paraId="6DE07A22" w14:textId="77777777" w:rsidR="00D41EDA" w:rsidRDefault="00D41EDA" w:rsidP="00620A7F">
            <w:pPr>
              <w:jc w:val="center"/>
              <w:rPr>
                <w:i/>
                <w:iCs/>
              </w:rPr>
            </w:pPr>
            <w:r>
              <w:rPr>
                <w:i/>
                <w:iCs/>
              </w:rPr>
              <w:t>RAgecat3</w:t>
            </w:r>
          </w:p>
        </w:tc>
        <w:tc>
          <w:tcPr>
            <w:tcW w:w="0" w:type="auto"/>
            <w:vMerge w:val="restart"/>
            <w:tcBorders>
              <w:top w:val="double" w:sz="6" w:space="0" w:color="auto"/>
              <w:bottom w:val="single" w:sz="6" w:space="0" w:color="auto"/>
            </w:tcBorders>
            <w:vAlign w:val="center"/>
            <w:hideMark/>
          </w:tcPr>
          <w:p w14:paraId="57BA5546" w14:textId="77777777" w:rsidR="00D41EDA" w:rsidRDefault="00D41EDA" w:rsidP="00620A7F">
            <w:pPr>
              <w:jc w:val="center"/>
              <w:rPr>
                <w:b/>
                <w:bCs/>
                <w:i/>
                <w:iCs/>
              </w:rPr>
            </w:pPr>
            <w:r>
              <w:rPr>
                <w:b/>
                <w:bCs/>
                <w:i/>
                <w:iCs/>
              </w:rPr>
              <w:t>Total</w:t>
            </w:r>
          </w:p>
        </w:tc>
      </w:tr>
      <w:tr w:rsidR="00D41EDA" w14:paraId="26B941B4" w14:textId="77777777" w:rsidTr="00620A7F">
        <w:tc>
          <w:tcPr>
            <w:tcW w:w="0" w:type="auto"/>
            <w:vMerge/>
            <w:tcBorders>
              <w:top w:val="double" w:sz="6" w:space="0" w:color="auto"/>
              <w:bottom w:val="single" w:sz="6" w:space="0" w:color="auto"/>
            </w:tcBorders>
            <w:vAlign w:val="center"/>
            <w:hideMark/>
          </w:tcPr>
          <w:p w14:paraId="47B4734A" w14:textId="77777777" w:rsidR="00D41EDA" w:rsidRDefault="00D41EDA" w:rsidP="00620A7F">
            <w:pPr>
              <w:rPr>
                <w:i/>
                <w:iCs/>
              </w:rPr>
            </w:pPr>
          </w:p>
        </w:tc>
        <w:tc>
          <w:tcPr>
            <w:tcW w:w="0" w:type="auto"/>
            <w:tcBorders>
              <w:bottom w:val="single" w:sz="6" w:space="0" w:color="auto"/>
            </w:tcBorders>
            <w:tcMar>
              <w:top w:w="113" w:type="dxa"/>
              <w:left w:w="113" w:type="dxa"/>
              <w:bottom w:w="113" w:type="dxa"/>
              <w:right w:w="113" w:type="dxa"/>
            </w:tcMar>
            <w:vAlign w:val="center"/>
            <w:hideMark/>
          </w:tcPr>
          <w:p w14:paraId="70B7B0AD" w14:textId="77777777" w:rsidR="00D41EDA" w:rsidRDefault="00D41EDA" w:rsidP="00620A7F">
            <w:pPr>
              <w:jc w:val="center"/>
            </w:pPr>
            <w:r>
              <w:t>18-25</w:t>
            </w:r>
          </w:p>
        </w:tc>
        <w:tc>
          <w:tcPr>
            <w:tcW w:w="0" w:type="auto"/>
            <w:tcBorders>
              <w:bottom w:val="single" w:sz="6" w:space="0" w:color="auto"/>
            </w:tcBorders>
            <w:tcMar>
              <w:top w:w="113" w:type="dxa"/>
              <w:left w:w="113" w:type="dxa"/>
              <w:bottom w:w="113" w:type="dxa"/>
              <w:right w:w="113" w:type="dxa"/>
            </w:tcMar>
            <w:vAlign w:val="center"/>
            <w:hideMark/>
          </w:tcPr>
          <w:p w14:paraId="5201D209" w14:textId="77777777" w:rsidR="00D41EDA" w:rsidRDefault="00D41EDA" w:rsidP="00620A7F">
            <w:pPr>
              <w:jc w:val="center"/>
            </w:pPr>
            <w:r>
              <w:t>26-35</w:t>
            </w:r>
          </w:p>
        </w:tc>
        <w:tc>
          <w:tcPr>
            <w:tcW w:w="0" w:type="auto"/>
            <w:tcBorders>
              <w:bottom w:val="single" w:sz="6" w:space="0" w:color="auto"/>
            </w:tcBorders>
            <w:tcMar>
              <w:top w:w="113" w:type="dxa"/>
              <w:left w:w="113" w:type="dxa"/>
              <w:bottom w:w="113" w:type="dxa"/>
              <w:right w:w="113" w:type="dxa"/>
            </w:tcMar>
            <w:vAlign w:val="center"/>
            <w:hideMark/>
          </w:tcPr>
          <w:p w14:paraId="2AE38068" w14:textId="77777777" w:rsidR="00D41EDA" w:rsidRDefault="00D41EDA" w:rsidP="00620A7F">
            <w:pPr>
              <w:jc w:val="center"/>
            </w:pPr>
            <w:r>
              <w:t>36-45</w:t>
            </w:r>
          </w:p>
        </w:tc>
        <w:tc>
          <w:tcPr>
            <w:tcW w:w="0" w:type="auto"/>
            <w:tcBorders>
              <w:bottom w:val="single" w:sz="6" w:space="0" w:color="auto"/>
            </w:tcBorders>
            <w:tcMar>
              <w:top w:w="113" w:type="dxa"/>
              <w:left w:w="113" w:type="dxa"/>
              <w:bottom w:w="113" w:type="dxa"/>
              <w:right w:w="113" w:type="dxa"/>
            </w:tcMar>
            <w:vAlign w:val="center"/>
            <w:hideMark/>
          </w:tcPr>
          <w:p w14:paraId="74C1E727" w14:textId="77777777" w:rsidR="00D41EDA" w:rsidRDefault="00D41EDA" w:rsidP="00620A7F">
            <w:pPr>
              <w:jc w:val="center"/>
            </w:pPr>
            <w:r>
              <w:t>46-55</w:t>
            </w:r>
          </w:p>
        </w:tc>
        <w:tc>
          <w:tcPr>
            <w:tcW w:w="0" w:type="auto"/>
            <w:tcBorders>
              <w:bottom w:val="single" w:sz="6" w:space="0" w:color="auto"/>
            </w:tcBorders>
            <w:tcMar>
              <w:top w:w="113" w:type="dxa"/>
              <w:left w:w="113" w:type="dxa"/>
              <w:bottom w:w="113" w:type="dxa"/>
              <w:right w:w="113" w:type="dxa"/>
            </w:tcMar>
            <w:vAlign w:val="center"/>
            <w:hideMark/>
          </w:tcPr>
          <w:p w14:paraId="4DCDA70C" w14:textId="77777777" w:rsidR="00D41EDA" w:rsidRDefault="00D41EDA" w:rsidP="00620A7F">
            <w:pPr>
              <w:jc w:val="center"/>
            </w:pPr>
            <w:r>
              <w:t>56-65</w:t>
            </w:r>
          </w:p>
        </w:tc>
        <w:tc>
          <w:tcPr>
            <w:tcW w:w="0" w:type="auto"/>
            <w:tcBorders>
              <w:bottom w:val="single" w:sz="6" w:space="0" w:color="auto"/>
            </w:tcBorders>
            <w:tcMar>
              <w:top w:w="113" w:type="dxa"/>
              <w:left w:w="113" w:type="dxa"/>
              <w:bottom w:w="113" w:type="dxa"/>
              <w:right w:w="113" w:type="dxa"/>
            </w:tcMar>
            <w:vAlign w:val="center"/>
            <w:hideMark/>
          </w:tcPr>
          <w:p w14:paraId="658E5624" w14:textId="77777777" w:rsidR="00D41EDA" w:rsidRDefault="00D41EDA" w:rsidP="00620A7F">
            <w:pPr>
              <w:jc w:val="center"/>
            </w:pPr>
            <w:r>
              <w:t>&gt;66</w:t>
            </w:r>
          </w:p>
        </w:tc>
        <w:tc>
          <w:tcPr>
            <w:tcW w:w="0" w:type="auto"/>
            <w:vMerge/>
            <w:tcBorders>
              <w:top w:val="double" w:sz="6" w:space="0" w:color="auto"/>
              <w:bottom w:val="single" w:sz="6" w:space="0" w:color="auto"/>
            </w:tcBorders>
            <w:vAlign w:val="center"/>
            <w:hideMark/>
          </w:tcPr>
          <w:p w14:paraId="208B9AAA" w14:textId="77777777" w:rsidR="00D41EDA" w:rsidRDefault="00D41EDA" w:rsidP="00620A7F">
            <w:pPr>
              <w:rPr>
                <w:b/>
                <w:bCs/>
                <w:i/>
                <w:iCs/>
              </w:rPr>
            </w:pPr>
          </w:p>
        </w:tc>
      </w:tr>
      <w:tr w:rsidR="00D41EDA" w14:paraId="10959FAA" w14:textId="77777777" w:rsidTr="00620A7F">
        <w:tc>
          <w:tcPr>
            <w:tcW w:w="0" w:type="auto"/>
            <w:tcMar>
              <w:top w:w="113" w:type="dxa"/>
              <w:left w:w="113" w:type="dxa"/>
              <w:bottom w:w="113" w:type="dxa"/>
              <w:right w:w="113" w:type="dxa"/>
            </w:tcMar>
            <w:vAlign w:val="center"/>
            <w:hideMark/>
          </w:tcPr>
          <w:p w14:paraId="2C1A56FB" w14:textId="77777777" w:rsidR="00D41EDA" w:rsidRDefault="00D41EDA" w:rsidP="00620A7F">
            <w:r>
              <w:t>Stay in the EU</w:t>
            </w:r>
          </w:p>
        </w:tc>
        <w:tc>
          <w:tcPr>
            <w:tcW w:w="0" w:type="auto"/>
            <w:tcMar>
              <w:top w:w="113" w:type="dxa"/>
              <w:left w:w="113" w:type="dxa"/>
              <w:bottom w:w="113" w:type="dxa"/>
              <w:right w:w="113" w:type="dxa"/>
            </w:tcMar>
            <w:vAlign w:val="center"/>
            <w:hideMark/>
          </w:tcPr>
          <w:p w14:paraId="0987A4B1" w14:textId="77777777" w:rsidR="00D41EDA" w:rsidRDefault="00D41EDA" w:rsidP="00620A7F">
            <w:pPr>
              <w:jc w:val="center"/>
            </w:pPr>
            <w:r>
              <w:rPr>
                <w:color w:val="000000"/>
              </w:rPr>
              <w:t>36</w:t>
            </w:r>
            <w:r>
              <w:br/>
            </w:r>
            <w:r>
              <w:rPr>
                <w:color w:val="339933"/>
              </w:rPr>
              <w:t>72 %</w:t>
            </w:r>
          </w:p>
        </w:tc>
        <w:tc>
          <w:tcPr>
            <w:tcW w:w="0" w:type="auto"/>
            <w:tcMar>
              <w:top w:w="113" w:type="dxa"/>
              <w:left w:w="113" w:type="dxa"/>
              <w:bottom w:w="113" w:type="dxa"/>
              <w:right w:w="113" w:type="dxa"/>
            </w:tcMar>
            <w:vAlign w:val="center"/>
            <w:hideMark/>
          </w:tcPr>
          <w:p w14:paraId="33C5D50C" w14:textId="77777777" w:rsidR="00D41EDA" w:rsidRDefault="00D41EDA" w:rsidP="00620A7F">
            <w:pPr>
              <w:jc w:val="center"/>
            </w:pPr>
            <w:r>
              <w:rPr>
                <w:color w:val="000000"/>
              </w:rPr>
              <w:t>76</w:t>
            </w:r>
            <w:r>
              <w:br/>
            </w:r>
            <w:r>
              <w:rPr>
                <w:color w:val="339933"/>
              </w:rPr>
              <w:t>58.5 %</w:t>
            </w:r>
          </w:p>
        </w:tc>
        <w:tc>
          <w:tcPr>
            <w:tcW w:w="0" w:type="auto"/>
            <w:tcMar>
              <w:top w:w="113" w:type="dxa"/>
              <w:left w:w="113" w:type="dxa"/>
              <w:bottom w:w="113" w:type="dxa"/>
              <w:right w:w="113" w:type="dxa"/>
            </w:tcMar>
            <w:vAlign w:val="center"/>
            <w:hideMark/>
          </w:tcPr>
          <w:p w14:paraId="478AF06C" w14:textId="77777777" w:rsidR="00D41EDA" w:rsidRDefault="00D41EDA" w:rsidP="00620A7F">
            <w:pPr>
              <w:jc w:val="center"/>
            </w:pPr>
            <w:r>
              <w:rPr>
                <w:color w:val="000000"/>
              </w:rPr>
              <w:t>115</w:t>
            </w:r>
            <w:r>
              <w:br/>
            </w:r>
            <w:r>
              <w:rPr>
                <w:color w:val="339933"/>
              </w:rPr>
              <w:t>68.9 %</w:t>
            </w:r>
          </w:p>
        </w:tc>
        <w:tc>
          <w:tcPr>
            <w:tcW w:w="0" w:type="auto"/>
            <w:tcMar>
              <w:top w:w="113" w:type="dxa"/>
              <w:left w:w="113" w:type="dxa"/>
              <w:bottom w:w="113" w:type="dxa"/>
              <w:right w:w="113" w:type="dxa"/>
            </w:tcMar>
            <w:vAlign w:val="center"/>
            <w:hideMark/>
          </w:tcPr>
          <w:p w14:paraId="38362884" w14:textId="77777777" w:rsidR="00D41EDA" w:rsidRDefault="00D41EDA" w:rsidP="00620A7F">
            <w:pPr>
              <w:jc w:val="center"/>
            </w:pPr>
            <w:r>
              <w:rPr>
                <w:color w:val="000000"/>
              </w:rPr>
              <w:t>102</w:t>
            </w:r>
            <w:r>
              <w:br/>
            </w:r>
            <w:r>
              <w:rPr>
                <w:color w:val="339933"/>
              </w:rPr>
              <w:t>54.8 %</w:t>
            </w:r>
          </w:p>
        </w:tc>
        <w:tc>
          <w:tcPr>
            <w:tcW w:w="0" w:type="auto"/>
            <w:tcMar>
              <w:top w:w="113" w:type="dxa"/>
              <w:left w:w="113" w:type="dxa"/>
              <w:bottom w:w="113" w:type="dxa"/>
              <w:right w:w="113" w:type="dxa"/>
            </w:tcMar>
            <w:vAlign w:val="center"/>
            <w:hideMark/>
          </w:tcPr>
          <w:p w14:paraId="10BD1C29" w14:textId="77777777" w:rsidR="00D41EDA" w:rsidRDefault="00D41EDA" w:rsidP="00620A7F">
            <w:pPr>
              <w:jc w:val="center"/>
            </w:pPr>
            <w:r>
              <w:rPr>
                <w:color w:val="000000"/>
              </w:rPr>
              <w:t>90</w:t>
            </w:r>
            <w:r>
              <w:br/>
            </w:r>
            <w:r>
              <w:rPr>
                <w:color w:val="339933"/>
              </w:rPr>
              <w:t>45.7 %</w:t>
            </w:r>
          </w:p>
        </w:tc>
        <w:tc>
          <w:tcPr>
            <w:tcW w:w="0" w:type="auto"/>
            <w:tcMar>
              <w:top w:w="113" w:type="dxa"/>
              <w:left w:w="113" w:type="dxa"/>
              <w:bottom w:w="113" w:type="dxa"/>
              <w:right w:w="113" w:type="dxa"/>
            </w:tcMar>
            <w:vAlign w:val="center"/>
            <w:hideMark/>
          </w:tcPr>
          <w:p w14:paraId="41EDF9F5" w14:textId="77777777" w:rsidR="00D41EDA" w:rsidRDefault="00D41EDA" w:rsidP="00620A7F">
            <w:pPr>
              <w:jc w:val="center"/>
            </w:pPr>
            <w:r>
              <w:rPr>
                <w:color w:val="000000"/>
              </w:rPr>
              <w:t>127</w:t>
            </w:r>
            <w:r>
              <w:br/>
            </w:r>
            <w:r>
              <w:rPr>
                <w:color w:val="339933"/>
              </w:rPr>
              <w:t>36.5 %</w:t>
            </w:r>
          </w:p>
        </w:tc>
        <w:tc>
          <w:tcPr>
            <w:tcW w:w="0" w:type="auto"/>
            <w:tcMar>
              <w:top w:w="113" w:type="dxa"/>
              <w:left w:w="113" w:type="dxa"/>
              <w:bottom w:w="113" w:type="dxa"/>
              <w:right w:w="113" w:type="dxa"/>
            </w:tcMar>
            <w:vAlign w:val="center"/>
            <w:hideMark/>
          </w:tcPr>
          <w:p w14:paraId="619AF428" w14:textId="77777777" w:rsidR="00D41EDA" w:rsidRDefault="00D41EDA" w:rsidP="00620A7F">
            <w:pPr>
              <w:jc w:val="center"/>
            </w:pPr>
            <w:r>
              <w:rPr>
                <w:color w:val="000000"/>
              </w:rPr>
              <w:t>546</w:t>
            </w:r>
            <w:r>
              <w:br/>
            </w:r>
            <w:r>
              <w:rPr>
                <w:color w:val="339933"/>
              </w:rPr>
              <w:t>50.6 %</w:t>
            </w:r>
          </w:p>
        </w:tc>
      </w:tr>
      <w:tr w:rsidR="00D41EDA" w14:paraId="55F059B8" w14:textId="77777777" w:rsidTr="00620A7F">
        <w:tc>
          <w:tcPr>
            <w:tcW w:w="0" w:type="auto"/>
            <w:tcMar>
              <w:top w:w="113" w:type="dxa"/>
              <w:left w:w="113" w:type="dxa"/>
              <w:bottom w:w="113" w:type="dxa"/>
              <w:right w:w="113" w:type="dxa"/>
            </w:tcMar>
            <w:vAlign w:val="center"/>
            <w:hideMark/>
          </w:tcPr>
          <w:p w14:paraId="571AFD45" w14:textId="77777777" w:rsidR="00D41EDA" w:rsidRDefault="00D41EDA" w:rsidP="00620A7F">
            <w:r>
              <w:t>Leave the EU</w:t>
            </w:r>
          </w:p>
        </w:tc>
        <w:tc>
          <w:tcPr>
            <w:tcW w:w="0" w:type="auto"/>
            <w:tcMar>
              <w:top w:w="113" w:type="dxa"/>
              <w:left w:w="113" w:type="dxa"/>
              <w:bottom w:w="113" w:type="dxa"/>
              <w:right w:w="113" w:type="dxa"/>
            </w:tcMar>
            <w:vAlign w:val="center"/>
            <w:hideMark/>
          </w:tcPr>
          <w:p w14:paraId="417328F7" w14:textId="77777777" w:rsidR="00D41EDA" w:rsidRDefault="00D41EDA" w:rsidP="00620A7F">
            <w:pPr>
              <w:jc w:val="center"/>
            </w:pPr>
            <w:r>
              <w:rPr>
                <w:color w:val="000000"/>
              </w:rPr>
              <w:t>14</w:t>
            </w:r>
            <w:r>
              <w:br/>
            </w:r>
            <w:r>
              <w:rPr>
                <w:color w:val="339933"/>
              </w:rPr>
              <w:t>28 %</w:t>
            </w:r>
          </w:p>
        </w:tc>
        <w:tc>
          <w:tcPr>
            <w:tcW w:w="0" w:type="auto"/>
            <w:tcMar>
              <w:top w:w="113" w:type="dxa"/>
              <w:left w:w="113" w:type="dxa"/>
              <w:bottom w:w="113" w:type="dxa"/>
              <w:right w:w="113" w:type="dxa"/>
            </w:tcMar>
            <w:vAlign w:val="center"/>
            <w:hideMark/>
          </w:tcPr>
          <w:p w14:paraId="79F770F5" w14:textId="77777777" w:rsidR="00D41EDA" w:rsidRDefault="00D41EDA" w:rsidP="00620A7F">
            <w:pPr>
              <w:jc w:val="center"/>
            </w:pPr>
            <w:r>
              <w:rPr>
                <w:color w:val="000000"/>
              </w:rPr>
              <w:t>54</w:t>
            </w:r>
            <w:r>
              <w:br/>
            </w:r>
            <w:r>
              <w:rPr>
                <w:color w:val="339933"/>
              </w:rPr>
              <w:t>41.5 %</w:t>
            </w:r>
          </w:p>
        </w:tc>
        <w:tc>
          <w:tcPr>
            <w:tcW w:w="0" w:type="auto"/>
            <w:tcMar>
              <w:top w:w="113" w:type="dxa"/>
              <w:left w:w="113" w:type="dxa"/>
              <w:bottom w:w="113" w:type="dxa"/>
              <w:right w:w="113" w:type="dxa"/>
            </w:tcMar>
            <w:vAlign w:val="center"/>
            <w:hideMark/>
          </w:tcPr>
          <w:p w14:paraId="24B5500E" w14:textId="77777777" w:rsidR="00D41EDA" w:rsidRDefault="00D41EDA" w:rsidP="00620A7F">
            <w:pPr>
              <w:jc w:val="center"/>
            </w:pPr>
            <w:r>
              <w:rPr>
                <w:color w:val="000000"/>
              </w:rPr>
              <w:t>52</w:t>
            </w:r>
            <w:r>
              <w:br/>
            </w:r>
            <w:r>
              <w:rPr>
                <w:color w:val="339933"/>
              </w:rPr>
              <w:t>31.1 %</w:t>
            </w:r>
          </w:p>
        </w:tc>
        <w:tc>
          <w:tcPr>
            <w:tcW w:w="0" w:type="auto"/>
            <w:tcMar>
              <w:top w:w="113" w:type="dxa"/>
              <w:left w:w="113" w:type="dxa"/>
              <w:bottom w:w="113" w:type="dxa"/>
              <w:right w:w="113" w:type="dxa"/>
            </w:tcMar>
            <w:vAlign w:val="center"/>
            <w:hideMark/>
          </w:tcPr>
          <w:p w14:paraId="5ACCF609" w14:textId="77777777" w:rsidR="00D41EDA" w:rsidRDefault="00D41EDA" w:rsidP="00620A7F">
            <w:pPr>
              <w:jc w:val="center"/>
            </w:pPr>
            <w:r>
              <w:rPr>
                <w:color w:val="000000"/>
              </w:rPr>
              <w:t>84</w:t>
            </w:r>
            <w:r>
              <w:br/>
            </w:r>
            <w:r>
              <w:rPr>
                <w:color w:val="339933"/>
              </w:rPr>
              <w:t>45.2 %</w:t>
            </w:r>
          </w:p>
        </w:tc>
        <w:tc>
          <w:tcPr>
            <w:tcW w:w="0" w:type="auto"/>
            <w:tcMar>
              <w:top w:w="113" w:type="dxa"/>
              <w:left w:w="113" w:type="dxa"/>
              <w:bottom w:w="113" w:type="dxa"/>
              <w:right w:w="113" w:type="dxa"/>
            </w:tcMar>
            <w:vAlign w:val="center"/>
            <w:hideMark/>
          </w:tcPr>
          <w:p w14:paraId="0407A604" w14:textId="77777777" w:rsidR="00D41EDA" w:rsidRDefault="00D41EDA" w:rsidP="00620A7F">
            <w:pPr>
              <w:jc w:val="center"/>
            </w:pPr>
            <w:r>
              <w:rPr>
                <w:color w:val="000000"/>
              </w:rPr>
              <w:t>107</w:t>
            </w:r>
            <w:r>
              <w:br/>
            </w:r>
            <w:r>
              <w:rPr>
                <w:color w:val="339933"/>
              </w:rPr>
              <w:t>54.3 %</w:t>
            </w:r>
          </w:p>
        </w:tc>
        <w:tc>
          <w:tcPr>
            <w:tcW w:w="0" w:type="auto"/>
            <w:tcMar>
              <w:top w:w="113" w:type="dxa"/>
              <w:left w:w="113" w:type="dxa"/>
              <w:bottom w:w="113" w:type="dxa"/>
              <w:right w:w="113" w:type="dxa"/>
            </w:tcMar>
            <w:vAlign w:val="center"/>
            <w:hideMark/>
          </w:tcPr>
          <w:p w14:paraId="3478ACC3" w14:textId="77777777" w:rsidR="00D41EDA" w:rsidRDefault="00D41EDA" w:rsidP="00620A7F">
            <w:pPr>
              <w:jc w:val="center"/>
            </w:pPr>
            <w:r>
              <w:rPr>
                <w:color w:val="000000"/>
              </w:rPr>
              <w:t>221</w:t>
            </w:r>
            <w:r>
              <w:br/>
            </w:r>
            <w:r>
              <w:rPr>
                <w:color w:val="339933"/>
              </w:rPr>
              <w:t>63.5 %</w:t>
            </w:r>
          </w:p>
        </w:tc>
        <w:tc>
          <w:tcPr>
            <w:tcW w:w="0" w:type="auto"/>
            <w:tcMar>
              <w:top w:w="113" w:type="dxa"/>
              <w:left w:w="113" w:type="dxa"/>
              <w:bottom w:w="113" w:type="dxa"/>
              <w:right w:w="113" w:type="dxa"/>
            </w:tcMar>
            <w:vAlign w:val="center"/>
            <w:hideMark/>
          </w:tcPr>
          <w:p w14:paraId="14888F5B" w14:textId="77777777" w:rsidR="00D41EDA" w:rsidRDefault="00D41EDA" w:rsidP="00620A7F">
            <w:pPr>
              <w:jc w:val="center"/>
            </w:pPr>
            <w:r>
              <w:rPr>
                <w:color w:val="000000"/>
              </w:rPr>
              <w:t>532</w:t>
            </w:r>
            <w:r>
              <w:br/>
            </w:r>
            <w:r>
              <w:rPr>
                <w:color w:val="339933"/>
              </w:rPr>
              <w:t>49.4 %</w:t>
            </w:r>
          </w:p>
        </w:tc>
      </w:tr>
      <w:tr w:rsidR="00D41EDA" w14:paraId="2753F7D1" w14:textId="77777777" w:rsidTr="00620A7F">
        <w:tc>
          <w:tcPr>
            <w:tcW w:w="0" w:type="auto"/>
            <w:tcBorders>
              <w:bottom w:val="double" w:sz="6" w:space="0" w:color="auto"/>
            </w:tcBorders>
            <w:tcMar>
              <w:top w:w="113" w:type="dxa"/>
              <w:left w:w="113" w:type="dxa"/>
              <w:bottom w:w="113" w:type="dxa"/>
              <w:right w:w="113" w:type="dxa"/>
            </w:tcMar>
            <w:vAlign w:val="center"/>
            <w:hideMark/>
          </w:tcPr>
          <w:p w14:paraId="00AEC283" w14:textId="77777777" w:rsidR="00D41EDA" w:rsidRDefault="00D41EDA" w:rsidP="00620A7F">
            <w:pPr>
              <w:rPr>
                <w:b/>
                <w:bCs/>
                <w:i/>
                <w:iCs/>
              </w:rPr>
            </w:pPr>
            <w:r>
              <w:rPr>
                <w:b/>
                <w:bCs/>
                <w:i/>
                <w:iCs/>
              </w:rPr>
              <w:t>Total</w:t>
            </w:r>
          </w:p>
        </w:tc>
        <w:tc>
          <w:tcPr>
            <w:tcW w:w="0" w:type="auto"/>
            <w:tcBorders>
              <w:bottom w:val="double" w:sz="6" w:space="0" w:color="auto"/>
            </w:tcBorders>
            <w:tcMar>
              <w:top w:w="113" w:type="dxa"/>
              <w:left w:w="113" w:type="dxa"/>
              <w:bottom w:w="113" w:type="dxa"/>
              <w:right w:w="113" w:type="dxa"/>
            </w:tcMar>
            <w:vAlign w:val="center"/>
            <w:hideMark/>
          </w:tcPr>
          <w:p w14:paraId="4B68C6D3" w14:textId="77777777" w:rsidR="00D41EDA" w:rsidRDefault="00D41EDA" w:rsidP="00620A7F">
            <w:pPr>
              <w:jc w:val="center"/>
            </w:pPr>
            <w:r>
              <w:rPr>
                <w:color w:val="000000"/>
              </w:rPr>
              <w:t>50</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0DA05F14" w14:textId="77777777" w:rsidR="00D41EDA" w:rsidRDefault="00D41EDA" w:rsidP="00620A7F">
            <w:pPr>
              <w:jc w:val="center"/>
            </w:pPr>
            <w:r>
              <w:rPr>
                <w:color w:val="000000"/>
              </w:rPr>
              <w:t>130</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5C6C39B6" w14:textId="77777777" w:rsidR="00D41EDA" w:rsidRDefault="00D41EDA" w:rsidP="00620A7F">
            <w:pPr>
              <w:jc w:val="center"/>
            </w:pPr>
            <w:r>
              <w:rPr>
                <w:color w:val="000000"/>
              </w:rPr>
              <w:t>167</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3EEEE4D7" w14:textId="77777777" w:rsidR="00D41EDA" w:rsidRDefault="00D41EDA" w:rsidP="00620A7F">
            <w:pPr>
              <w:jc w:val="center"/>
            </w:pPr>
            <w:r>
              <w:rPr>
                <w:color w:val="000000"/>
              </w:rPr>
              <w:t>186</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6DCDF142" w14:textId="77777777" w:rsidR="00D41EDA" w:rsidRDefault="00D41EDA" w:rsidP="00620A7F">
            <w:pPr>
              <w:jc w:val="center"/>
            </w:pPr>
            <w:r>
              <w:rPr>
                <w:color w:val="000000"/>
              </w:rPr>
              <w:t>197</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10AD5310" w14:textId="77777777" w:rsidR="00D41EDA" w:rsidRDefault="00D41EDA" w:rsidP="00620A7F">
            <w:pPr>
              <w:jc w:val="center"/>
            </w:pPr>
            <w:r>
              <w:rPr>
                <w:color w:val="000000"/>
              </w:rPr>
              <w:t>348</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64583772" w14:textId="77777777" w:rsidR="00D41EDA" w:rsidRDefault="00D41EDA" w:rsidP="00620A7F">
            <w:pPr>
              <w:jc w:val="center"/>
            </w:pPr>
            <w:r>
              <w:rPr>
                <w:color w:val="000000"/>
              </w:rPr>
              <w:t>1078</w:t>
            </w:r>
            <w:r>
              <w:br/>
            </w:r>
            <w:r>
              <w:rPr>
                <w:color w:val="339933"/>
              </w:rPr>
              <w:t>100 %</w:t>
            </w:r>
          </w:p>
        </w:tc>
      </w:tr>
      <w:tr w:rsidR="00D41EDA" w14:paraId="2DF1551F" w14:textId="77777777" w:rsidTr="00620A7F">
        <w:tc>
          <w:tcPr>
            <w:tcW w:w="0" w:type="auto"/>
            <w:gridSpan w:val="8"/>
            <w:tcMar>
              <w:top w:w="113" w:type="dxa"/>
              <w:left w:w="113" w:type="dxa"/>
              <w:bottom w:w="113" w:type="dxa"/>
              <w:right w:w="113" w:type="dxa"/>
            </w:tcMar>
            <w:vAlign w:val="center"/>
            <w:hideMark/>
          </w:tcPr>
          <w:p w14:paraId="5B56D9E0" w14:textId="77777777" w:rsidR="00D41EDA" w:rsidRDefault="00D41EDA" w:rsidP="00620A7F">
            <w:pPr>
              <w:jc w:val="right"/>
              <w:rPr>
                <w:i/>
                <w:iCs/>
                <w:sz w:val="22"/>
                <w:szCs w:val="22"/>
              </w:rPr>
            </w:pPr>
            <w:r>
              <w:rPr>
                <w:i/>
                <w:iCs/>
                <w:sz w:val="22"/>
                <w:szCs w:val="22"/>
              </w:rPr>
              <w:t>χ</w:t>
            </w:r>
            <w:r>
              <w:rPr>
                <w:i/>
                <w:iCs/>
                <w:sz w:val="22"/>
                <w:szCs w:val="22"/>
                <w:vertAlign w:val="superscript"/>
              </w:rPr>
              <w:t>2</w:t>
            </w:r>
            <w:r>
              <w:rPr>
                <w:i/>
                <w:iCs/>
                <w:sz w:val="22"/>
                <w:szCs w:val="22"/>
              </w:rPr>
              <w:t xml:space="preserve">=65.599 · </w:t>
            </w:r>
            <w:proofErr w:type="spellStart"/>
            <w:r>
              <w:rPr>
                <w:i/>
                <w:iCs/>
                <w:sz w:val="22"/>
                <w:szCs w:val="22"/>
              </w:rPr>
              <w:t>df</w:t>
            </w:r>
            <w:proofErr w:type="spellEnd"/>
            <w:r>
              <w:rPr>
                <w:i/>
                <w:iCs/>
                <w:sz w:val="22"/>
                <w:szCs w:val="22"/>
              </w:rPr>
              <w:t>=5 · Cramer's V=0.247 · p=0.000</w:t>
            </w:r>
          </w:p>
        </w:tc>
      </w:tr>
    </w:tbl>
    <w:p w14:paraId="1E5B4B93" w14:textId="77777777" w:rsidR="00D41EDA" w:rsidRDefault="00D41EDA" w:rsidP="00CE4E33">
      <w:pPr>
        <w:rPr>
          <w:rFonts w:ascii="Arial" w:hAnsi="Arial" w:cs="Arial"/>
          <w:iCs/>
        </w:rPr>
      </w:pPr>
    </w:p>
    <w:tbl>
      <w:tblPr>
        <w:tblW w:w="0" w:type="auto"/>
        <w:tblCellMar>
          <w:top w:w="15" w:type="dxa"/>
          <w:left w:w="15" w:type="dxa"/>
          <w:bottom w:w="15" w:type="dxa"/>
          <w:right w:w="15" w:type="dxa"/>
        </w:tblCellMar>
        <w:tblLook w:val="04A0" w:firstRow="1" w:lastRow="0" w:firstColumn="1" w:lastColumn="0" w:noHBand="0" w:noVBand="1"/>
      </w:tblPr>
      <w:tblGrid>
        <w:gridCol w:w="2173"/>
        <w:gridCol w:w="846"/>
        <w:gridCol w:w="906"/>
        <w:gridCol w:w="906"/>
        <w:gridCol w:w="906"/>
        <w:gridCol w:w="906"/>
        <w:gridCol w:w="906"/>
        <w:gridCol w:w="906"/>
      </w:tblGrid>
      <w:tr w:rsidR="00D41EDA" w14:paraId="4F8EDD3F" w14:textId="77777777" w:rsidTr="00620A7F">
        <w:trPr>
          <w:trHeight w:val="458"/>
        </w:trPr>
        <w:tc>
          <w:tcPr>
            <w:tcW w:w="0" w:type="auto"/>
            <w:gridSpan w:val="8"/>
            <w:vMerge w:val="restart"/>
            <w:tcBorders>
              <w:top w:val="nil"/>
              <w:left w:val="nil"/>
              <w:bottom w:val="nil"/>
              <w:right w:val="nil"/>
            </w:tcBorders>
            <w:vAlign w:val="center"/>
            <w:hideMark/>
          </w:tcPr>
          <w:p w14:paraId="2F6EFA8E" w14:textId="77777777" w:rsidR="00D41EDA" w:rsidRDefault="00D41EDA" w:rsidP="00620A7F">
            <w:pPr>
              <w:rPr>
                <w:b/>
                <w:bCs/>
              </w:rPr>
            </w:pPr>
            <w:r>
              <w:rPr>
                <w:b/>
                <w:bCs/>
              </w:rPr>
              <w:t>Table A3: National Identity and Age Categories</w:t>
            </w:r>
          </w:p>
        </w:tc>
      </w:tr>
      <w:tr w:rsidR="00D41EDA" w14:paraId="4A20E077" w14:textId="77777777" w:rsidTr="00620A7F">
        <w:tc>
          <w:tcPr>
            <w:tcW w:w="0" w:type="auto"/>
            <w:vMerge w:val="restart"/>
            <w:tcBorders>
              <w:top w:val="double" w:sz="6" w:space="0" w:color="auto"/>
              <w:bottom w:val="single" w:sz="6" w:space="0" w:color="auto"/>
            </w:tcBorders>
            <w:vAlign w:val="center"/>
            <w:hideMark/>
          </w:tcPr>
          <w:p w14:paraId="36CA948D" w14:textId="77777777" w:rsidR="00D41EDA" w:rsidRDefault="00D41EDA" w:rsidP="00620A7F">
            <w:pPr>
              <w:jc w:val="center"/>
              <w:rPr>
                <w:i/>
                <w:iCs/>
              </w:rPr>
            </w:pPr>
            <w:r>
              <w:rPr>
                <w:i/>
                <w:iCs/>
              </w:rPr>
              <w:t>NatID3Cat</w:t>
            </w:r>
          </w:p>
        </w:tc>
        <w:tc>
          <w:tcPr>
            <w:tcW w:w="0" w:type="auto"/>
            <w:gridSpan w:val="6"/>
            <w:tcBorders>
              <w:top w:val="double" w:sz="6" w:space="0" w:color="auto"/>
            </w:tcBorders>
            <w:vAlign w:val="center"/>
            <w:hideMark/>
          </w:tcPr>
          <w:p w14:paraId="14B1B6D3" w14:textId="77777777" w:rsidR="00D41EDA" w:rsidRDefault="00D41EDA" w:rsidP="00620A7F">
            <w:pPr>
              <w:jc w:val="center"/>
              <w:rPr>
                <w:i/>
                <w:iCs/>
              </w:rPr>
            </w:pPr>
            <w:r>
              <w:rPr>
                <w:i/>
                <w:iCs/>
              </w:rPr>
              <w:t>RAgecat3</w:t>
            </w:r>
          </w:p>
        </w:tc>
        <w:tc>
          <w:tcPr>
            <w:tcW w:w="0" w:type="auto"/>
            <w:vMerge w:val="restart"/>
            <w:tcBorders>
              <w:top w:val="double" w:sz="6" w:space="0" w:color="auto"/>
              <w:bottom w:val="single" w:sz="6" w:space="0" w:color="auto"/>
            </w:tcBorders>
            <w:vAlign w:val="center"/>
            <w:hideMark/>
          </w:tcPr>
          <w:p w14:paraId="00BF68B7" w14:textId="77777777" w:rsidR="00D41EDA" w:rsidRDefault="00D41EDA" w:rsidP="00620A7F">
            <w:pPr>
              <w:jc w:val="center"/>
              <w:rPr>
                <w:b/>
                <w:bCs/>
                <w:i/>
                <w:iCs/>
              </w:rPr>
            </w:pPr>
            <w:r>
              <w:rPr>
                <w:b/>
                <w:bCs/>
                <w:i/>
                <w:iCs/>
              </w:rPr>
              <w:t>Total</w:t>
            </w:r>
          </w:p>
        </w:tc>
      </w:tr>
      <w:tr w:rsidR="00D41EDA" w14:paraId="40B28900" w14:textId="77777777" w:rsidTr="00620A7F">
        <w:tc>
          <w:tcPr>
            <w:tcW w:w="0" w:type="auto"/>
            <w:vMerge/>
            <w:tcBorders>
              <w:top w:val="double" w:sz="6" w:space="0" w:color="auto"/>
              <w:bottom w:val="single" w:sz="6" w:space="0" w:color="auto"/>
            </w:tcBorders>
            <w:vAlign w:val="center"/>
            <w:hideMark/>
          </w:tcPr>
          <w:p w14:paraId="6A50009B" w14:textId="77777777" w:rsidR="00D41EDA" w:rsidRDefault="00D41EDA" w:rsidP="00620A7F">
            <w:pPr>
              <w:rPr>
                <w:i/>
                <w:iCs/>
              </w:rPr>
            </w:pPr>
          </w:p>
        </w:tc>
        <w:tc>
          <w:tcPr>
            <w:tcW w:w="0" w:type="auto"/>
            <w:tcBorders>
              <w:bottom w:val="single" w:sz="6" w:space="0" w:color="auto"/>
            </w:tcBorders>
            <w:tcMar>
              <w:top w:w="113" w:type="dxa"/>
              <w:left w:w="113" w:type="dxa"/>
              <w:bottom w:w="113" w:type="dxa"/>
              <w:right w:w="113" w:type="dxa"/>
            </w:tcMar>
            <w:vAlign w:val="center"/>
            <w:hideMark/>
          </w:tcPr>
          <w:p w14:paraId="1A343BA3" w14:textId="77777777" w:rsidR="00D41EDA" w:rsidRDefault="00D41EDA" w:rsidP="00620A7F">
            <w:pPr>
              <w:jc w:val="center"/>
            </w:pPr>
            <w:r>
              <w:t>18-25</w:t>
            </w:r>
          </w:p>
        </w:tc>
        <w:tc>
          <w:tcPr>
            <w:tcW w:w="0" w:type="auto"/>
            <w:tcBorders>
              <w:bottom w:val="single" w:sz="6" w:space="0" w:color="auto"/>
            </w:tcBorders>
            <w:tcMar>
              <w:top w:w="113" w:type="dxa"/>
              <w:left w:w="113" w:type="dxa"/>
              <w:bottom w:w="113" w:type="dxa"/>
              <w:right w:w="113" w:type="dxa"/>
            </w:tcMar>
            <w:vAlign w:val="center"/>
            <w:hideMark/>
          </w:tcPr>
          <w:p w14:paraId="60E0A352" w14:textId="77777777" w:rsidR="00D41EDA" w:rsidRDefault="00D41EDA" w:rsidP="00620A7F">
            <w:pPr>
              <w:jc w:val="center"/>
            </w:pPr>
            <w:r>
              <w:t>26-35</w:t>
            </w:r>
          </w:p>
        </w:tc>
        <w:tc>
          <w:tcPr>
            <w:tcW w:w="0" w:type="auto"/>
            <w:tcBorders>
              <w:bottom w:val="single" w:sz="6" w:space="0" w:color="auto"/>
            </w:tcBorders>
            <w:tcMar>
              <w:top w:w="113" w:type="dxa"/>
              <w:left w:w="113" w:type="dxa"/>
              <w:bottom w:w="113" w:type="dxa"/>
              <w:right w:w="113" w:type="dxa"/>
            </w:tcMar>
            <w:vAlign w:val="center"/>
            <w:hideMark/>
          </w:tcPr>
          <w:p w14:paraId="24E66917" w14:textId="77777777" w:rsidR="00D41EDA" w:rsidRDefault="00D41EDA" w:rsidP="00620A7F">
            <w:pPr>
              <w:jc w:val="center"/>
            </w:pPr>
            <w:r>
              <w:t>36-45</w:t>
            </w:r>
          </w:p>
        </w:tc>
        <w:tc>
          <w:tcPr>
            <w:tcW w:w="0" w:type="auto"/>
            <w:tcBorders>
              <w:bottom w:val="single" w:sz="6" w:space="0" w:color="auto"/>
            </w:tcBorders>
            <w:tcMar>
              <w:top w:w="113" w:type="dxa"/>
              <w:left w:w="113" w:type="dxa"/>
              <w:bottom w:w="113" w:type="dxa"/>
              <w:right w:w="113" w:type="dxa"/>
            </w:tcMar>
            <w:vAlign w:val="center"/>
            <w:hideMark/>
          </w:tcPr>
          <w:p w14:paraId="365A6B33" w14:textId="77777777" w:rsidR="00D41EDA" w:rsidRDefault="00D41EDA" w:rsidP="00620A7F">
            <w:pPr>
              <w:jc w:val="center"/>
            </w:pPr>
            <w:r>
              <w:t>46-55</w:t>
            </w:r>
          </w:p>
        </w:tc>
        <w:tc>
          <w:tcPr>
            <w:tcW w:w="0" w:type="auto"/>
            <w:tcBorders>
              <w:bottom w:val="single" w:sz="6" w:space="0" w:color="auto"/>
            </w:tcBorders>
            <w:tcMar>
              <w:top w:w="113" w:type="dxa"/>
              <w:left w:w="113" w:type="dxa"/>
              <w:bottom w:w="113" w:type="dxa"/>
              <w:right w:w="113" w:type="dxa"/>
            </w:tcMar>
            <w:vAlign w:val="center"/>
            <w:hideMark/>
          </w:tcPr>
          <w:p w14:paraId="45CF672F" w14:textId="77777777" w:rsidR="00D41EDA" w:rsidRDefault="00D41EDA" w:rsidP="00620A7F">
            <w:pPr>
              <w:jc w:val="center"/>
            </w:pPr>
            <w:r>
              <w:t>56-65</w:t>
            </w:r>
          </w:p>
        </w:tc>
        <w:tc>
          <w:tcPr>
            <w:tcW w:w="0" w:type="auto"/>
            <w:tcBorders>
              <w:bottom w:val="single" w:sz="6" w:space="0" w:color="auto"/>
            </w:tcBorders>
            <w:tcMar>
              <w:top w:w="113" w:type="dxa"/>
              <w:left w:w="113" w:type="dxa"/>
              <w:bottom w:w="113" w:type="dxa"/>
              <w:right w:w="113" w:type="dxa"/>
            </w:tcMar>
            <w:vAlign w:val="center"/>
            <w:hideMark/>
          </w:tcPr>
          <w:p w14:paraId="40B63FE1" w14:textId="77777777" w:rsidR="00D41EDA" w:rsidRDefault="00D41EDA" w:rsidP="00620A7F">
            <w:pPr>
              <w:jc w:val="center"/>
            </w:pPr>
            <w:r>
              <w:t>&gt;66</w:t>
            </w:r>
          </w:p>
        </w:tc>
        <w:tc>
          <w:tcPr>
            <w:tcW w:w="0" w:type="auto"/>
            <w:vMerge/>
            <w:tcBorders>
              <w:top w:val="double" w:sz="6" w:space="0" w:color="auto"/>
              <w:bottom w:val="single" w:sz="6" w:space="0" w:color="auto"/>
            </w:tcBorders>
            <w:vAlign w:val="center"/>
            <w:hideMark/>
          </w:tcPr>
          <w:p w14:paraId="2ABD715B" w14:textId="77777777" w:rsidR="00D41EDA" w:rsidRDefault="00D41EDA" w:rsidP="00620A7F">
            <w:pPr>
              <w:rPr>
                <w:b/>
                <w:bCs/>
                <w:i/>
                <w:iCs/>
              </w:rPr>
            </w:pPr>
          </w:p>
        </w:tc>
      </w:tr>
      <w:tr w:rsidR="00D41EDA" w14:paraId="2840A447" w14:textId="77777777" w:rsidTr="00620A7F">
        <w:tc>
          <w:tcPr>
            <w:tcW w:w="0" w:type="auto"/>
            <w:tcMar>
              <w:top w:w="113" w:type="dxa"/>
              <w:left w:w="113" w:type="dxa"/>
              <w:bottom w:w="113" w:type="dxa"/>
              <w:right w:w="113" w:type="dxa"/>
            </w:tcMar>
            <w:vAlign w:val="center"/>
            <w:hideMark/>
          </w:tcPr>
          <w:p w14:paraId="1C3E8FC8" w14:textId="77777777" w:rsidR="00D41EDA" w:rsidRDefault="00D41EDA" w:rsidP="00620A7F">
            <w:r>
              <w:t>English</w:t>
            </w:r>
          </w:p>
        </w:tc>
        <w:tc>
          <w:tcPr>
            <w:tcW w:w="0" w:type="auto"/>
            <w:tcMar>
              <w:top w:w="113" w:type="dxa"/>
              <w:left w:w="113" w:type="dxa"/>
              <w:bottom w:w="113" w:type="dxa"/>
              <w:right w:w="113" w:type="dxa"/>
            </w:tcMar>
            <w:vAlign w:val="center"/>
            <w:hideMark/>
          </w:tcPr>
          <w:p w14:paraId="271EA9C6" w14:textId="77777777" w:rsidR="00D41EDA" w:rsidRDefault="00D41EDA" w:rsidP="00620A7F">
            <w:pPr>
              <w:jc w:val="center"/>
            </w:pPr>
            <w:r>
              <w:rPr>
                <w:color w:val="000000"/>
              </w:rPr>
              <w:t>16</w:t>
            </w:r>
            <w:r>
              <w:br/>
            </w:r>
            <w:r>
              <w:rPr>
                <w:color w:val="339933"/>
              </w:rPr>
              <w:t>32 %</w:t>
            </w:r>
          </w:p>
        </w:tc>
        <w:tc>
          <w:tcPr>
            <w:tcW w:w="0" w:type="auto"/>
            <w:tcMar>
              <w:top w:w="113" w:type="dxa"/>
              <w:left w:w="113" w:type="dxa"/>
              <w:bottom w:w="113" w:type="dxa"/>
              <w:right w:w="113" w:type="dxa"/>
            </w:tcMar>
            <w:vAlign w:val="center"/>
            <w:hideMark/>
          </w:tcPr>
          <w:p w14:paraId="5E63DAA8" w14:textId="77777777" w:rsidR="00D41EDA" w:rsidRDefault="00D41EDA" w:rsidP="00620A7F">
            <w:pPr>
              <w:jc w:val="center"/>
            </w:pPr>
            <w:r>
              <w:rPr>
                <w:color w:val="000000"/>
              </w:rPr>
              <w:t>25</w:t>
            </w:r>
            <w:r>
              <w:br/>
            </w:r>
            <w:r>
              <w:rPr>
                <w:color w:val="339933"/>
              </w:rPr>
              <w:t>19.2 %</w:t>
            </w:r>
          </w:p>
        </w:tc>
        <w:tc>
          <w:tcPr>
            <w:tcW w:w="0" w:type="auto"/>
            <w:tcMar>
              <w:top w:w="113" w:type="dxa"/>
              <w:left w:w="113" w:type="dxa"/>
              <w:bottom w:w="113" w:type="dxa"/>
              <w:right w:w="113" w:type="dxa"/>
            </w:tcMar>
            <w:vAlign w:val="center"/>
            <w:hideMark/>
          </w:tcPr>
          <w:p w14:paraId="37C8550B" w14:textId="77777777" w:rsidR="00D41EDA" w:rsidRDefault="00D41EDA" w:rsidP="00620A7F">
            <w:pPr>
              <w:jc w:val="center"/>
            </w:pPr>
            <w:r>
              <w:rPr>
                <w:color w:val="000000"/>
              </w:rPr>
              <w:t>35</w:t>
            </w:r>
            <w:r>
              <w:br/>
            </w:r>
            <w:r>
              <w:rPr>
                <w:color w:val="339933"/>
              </w:rPr>
              <w:t>21 %</w:t>
            </w:r>
          </w:p>
        </w:tc>
        <w:tc>
          <w:tcPr>
            <w:tcW w:w="0" w:type="auto"/>
            <w:tcMar>
              <w:top w:w="113" w:type="dxa"/>
              <w:left w:w="113" w:type="dxa"/>
              <w:bottom w:w="113" w:type="dxa"/>
              <w:right w:w="113" w:type="dxa"/>
            </w:tcMar>
            <w:vAlign w:val="center"/>
            <w:hideMark/>
          </w:tcPr>
          <w:p w14:paraId="1B73640F" w14:textId="77777777" w:rsidR="00D41EDA" w:rsidRDefault="00D41EDA" w:rsidP="00620A7F">
            <w:pPr>
              <w:jc w:val="center"/>
            </w:pPr>
            <w:r>
              <w:rPr>
                <w:color w:val="000000"/>
              </w:rPr>
              <w:t>41</w:t>
            </w:r>
            <w:r>
              <w:br/>
            </w:r>
            <w:r>
              <w:rPr>
                <w:color w:val="339933"/>
              </w:rPr>
              <w:t>22 %</w:t>
            </w:r>
          </w:p>
        </w:tc>
        <w:tc>
          <w:tcPr>
            <w:tcW w:w="0" w:type="auto"/>
            <w:tcMar>
              <w:top w:w="113" w:type="dxa"/>
              <w:left w:w="113" w:type="dxa"/>
              <w:bottom w:w="113" w:type="dxa"/>
              <w:right w:w="113" w:type="dxa"/>
            </w:tcMar>
            <w:vAlign w:val="center"/>
            <w:hideMark/>
          </w:tcPr>
          <w:p w14:paraId="34D25DDB" w14:textId="77777777" w:rsidR="00D41EDA" w:rsidRDefault="00D41EDA" w:rsidP="00620A7F">
            <w:pPr>
              <w:jc w:val="center"/>
            </w:pPr>
            <w:r>
              <w:rPr>
                <w:color w:val="000000"/>
              </w:rPr>
              <w:t>63</w:t>
            </w:r>
            <w:r>
              <w:br/>
            </w:r>
            <w:r>
              <w:rPr>
                <w:color w:val="339933"/>
              </w:rPr>
              <w:t>32 %</w:t>
            </w:r>
          </w:p>
        </w:tc>
        <w:tc>
          <w:tcPr>
            <w:tcW w:w="0" w:type="auto"/>
            <w:tcMar>
              <w:top w:w="113" w:type="dxa"/>
              <w:left w:w="113" w:type="dxa"/>
              <w:bottom w:w="113" w:type="dxa"/>
              <w:right w:w="113" w:type="dxa"/>
            </w:tcMar>
            <w:vAlign w:val="center"/>
            <w:hideMark/>
          </w:tcPr>
          <w:p w14:paraId="05675C33" w14:textId="77777777" w:rsidR="00D41EDA" w:rsidRDefault="00D41EDA" w:rsidP="00620A7F">
            <w:pPr>
              <w:jc w:val="center"/>
            </w:pPr>
            <w:r>
              <w:rPr>
                <w:color w:val="000000"/>
              </w:rPr>
              <w:t>128</w:t>
            </w:r>
            <w:r>
              <w:br/>
            </w:r>
            <w:r>
              <w:rPr>
                <w:color w:val="339933"/>
              </w:rPr>
              <w:t>36.8 %</w:t>
            </w:r>
          </w:p>
        </w:tc>
        <w:tc>
          <w:tcPr>
            <w:tcW w:w="0" w:type="auto"/>
            <w:tcMar>
              <w:top w:w="113" w:type="dxa"/>
              <w:left w:w="113" w:type="dxa"/>
              <w:bottom w:w="113" w:type="dxa"/>
              <w:right w:w="113" w:type="dxa"/>
            </w:tcMar>
            <w:vAlign w:val="center"/>
            <w:hideMark/>
          </w:tcPr>
          <w:p w14:paraId="6948C87F" w14:textId="77777777" w:rsidR="00D41EDA" w:rsidRDefault="00D41EDA" w:rsidP="00620A7F">
            <w:pPr>
              <w:jc w:val="center"/>
            </w:pPr>
            <w:r>
              <w:rPr>
                <w:color w:val="000000"/>
              </w:rPr>
              <w:t>308</w:t>
            </w:r>
            <w:r>
              <w:br/>
            </w:r>
            <w:r>
              <w:rPr>
                <w:color w:val="339933"/>
              </w:rPr>
              <w:t>28.6 %</w:t>
            </w:r>
          </w:p>
        </w:tc>
      </w:tr>
      <w:tr w:rsidR="00D41EDA" w14:paraId="59ADACDD" w14:textId="77777777" w:rsidTr="00620A7F">
        <w:tc>
          <w:tcPr>
            <w:tcW w:w="0" w:type="auto"/>
            <w:tcMar>
              <w:top w:w="113" w:type="dxa"/>
              <w:left w:w="113" w:type="dxa"/>
              <w:bottom w:w="113" w:type="dxa"/>
              <w:right w:w="113" w:type="dxa"/>
            </w:tcMar>
            <w:vAlign w:val="center"/>
            <w:hideMark/>
          </w:tcPr>
          <w:p w14:paraId="52EB0019" w14:textId="77777777" w:rsidR="00D41EDA" w:rsidRDefault="00D41EDA" w:rsidP="00620A7F">
            <w:r>
              <w:t>British</w:t>
            </w:r>
          </w:p>
        </w:tc>
        <w:tc>
          <w:tcPr>
            <w:tcW w:w="0" w:type="auto"/>
            <w:tcMar>
              <w:top w:w="113" w:type="dxa"/>
              <w:left w:w="113" w:type="dxa"/>
              <w:bottom w:w="113" w:type="dxa"/>
              <w:right w:w="113" w:type="dxa"/>
            </w:tcMar>
            <w:vAlign w:val="center"/>
            <w:hideMark/>
          </w:tcPr>
          <w:p w14:paraId="1C6FA3CA" w14:textId="77777777" w:rsidR="00D41EDA" w:rsidRDefault="00D41EDA" w:rsidP="00620A7F">
            <w:pPr>
              <w:jc w:val="center"/>
            </w:pPr>
            <w:r>
              <w:rPr>
                <w:color w:val="000000"/>
              </w:rPr>
              <w:t>6</w:t>
            </w:r>
            <w:r>
              <w:br/>
            </w:r>
            <w:r>
              <w:rPr>
                <w:color w:val="339933"/>
              </w:rPr>
              <w:t>12 %</w:t>
            </w:r>
          </w:p>
        </w:tc>
        <w:tc>
          <w:tcPr>
            <w:tcW w:w="0" w:type="auto"/>
            <w:tcMar>
              <w:top w:w="113" w:type="dxa"/>
              <w:left w:w="113" w:type="dxa"/>
              <w:bottom w:w="113" w:type="dxa"/>
              <w:right w:w="113" w:type="dxa"/>
            </w:tcMar>
            <w:vAlign w:val="center"/>
            <w:hideMark/>
          </w:tcPr>
          <w:p w14:paraId="01EB34A8" w14:textId="77777777" w:rsidR="00D41EDA" w:rsidRDefault="00D41EDA" w:rsidP="00620A7F">
            <w:pPr>
              <w:jc w:val="center"/>
            </w:pPr>
            <w:r>
              <w:rPr>
                <w:color w:val="000000"/>
              </w:rPr>
              <w:t>41</w:t>
            </w:r>
            <w:r>
              <w:br/>
            </w:r>
            <w:r>
              <w:rPr>
                <w:color w:val="339933"/>
              </w:rPr>
              <w:t>31.5 %</w:t>
            </w:r>
          </w:p>
        </w:tc>
        <w:tc>
          <w:tcPr>
            <w:tcW w:w="0" w:type="auto"/>
            <w:tcMar>
              <w:top w:w="113" w:type="dxa"/>
              <w:left w:w="113" w:type="dxa"/>
              <w:bottom w:w="113" w:type="dxa"/>
              <w:right w:w="113" w:type="dxa"/>
            </w:tcMar>
            <w:vAlign w:val="center"/>
            <w:hideMark/>
          </w:tcPr>
          <w:p w14:paraId="374FD451" w14:textId="77777777" w:rsidR="00D41EDA" w:rsidRDefault="00D41EDA" w:rsidP="00620A7F">
            <w:pPr>
              <w:jc w:val="center"/>
            </w:pPr>
            <w:r>
              <w:rPr>
                <w:color w:val="000000"/>
              </w:rPr>
              <w:t>41</w:t>
            </w:r>
            <w:r>
              <w:br/>
            </w:r>
            <w:r>
              <w:rPr>
                <w:color w:val="339933"/>
              </w:rPr>
              <w:t>24.6 %</w:t>
            </w:r>
          </w:p>
        </w:tc>
        <w:tc>
          <w:tcPr>
            <w:tcW w:w="0" w:type="auto"/>
            <w:tcMar>
              <w:top w:w="113" w:type="dxa"/>
              <w:left w:w="113" w:type="dxa"/>
              <w:bottom w:w="113" w:type="dxa"/>
              <w:right w:w="113" w:type="dxa"/>
            </w:tcMar>
            <w:vAlign w:val="center"/>
            <w:hideMark/>
          </w:tcPr>
          <w:p w14:paraId="0C91059E" w14:textId="77777777" w:rsidR="00D41EDA" w:rsidRDefault="00D41EDA" w:rsidP="00620A7F">
            <w:pPr>
              <w:jc w:val="center"/>
            </w:pPr>
            <w:r>
              <w:rPr>
                <w:color w:val="000000"/>
              </w:rPr>
              <w:t>50</w:t>
            </w:r>
            <w:r>
              <w:br/>
            </w:r>
            <w:r>
              <w:rPr>
                <w:color w:val="339933"/>
              </w:rPr>
              <w:t>26.9 %</w:t>
            </w:r>
          </w:p>
        </w:tc>
        <w:tc>
          <w:tcPr>
            <w:tcW w:w="0" w:type="auto"/>
            <w:tcMar>
              <w:top w:w="113" w:type="dxa"/>
              <w:left w:w="113" w:type="dxa"/>
              <w:bottom w:w="113" w:type="dxa"/>
              <w:right w:w="113" w:type="dxa"/>
            </w:tcMar>
            <w:vAlign w:val="center"/>
            <w:hideMark/>
          </w:tcPr>
          <w:p w14:paraId="32912EE1" w14:textId="77777777" w:rsidR="00D41EDA" w:rsidRDefault="00D41EDA" w:rsidP="00620A7F">
            <w:pPr>
              <w:jc w:val="center"/>
            </w:pPr>
            <w:r>
              <w:rPr>
                <w:color w:val="000000"/>
              </w:rPr>
              <w:t>38</w:t>
            </w:r>
            <w:r>
              <w:br/>
            </w:r>
            <w:r>
              <w:rPr>
                <w:color w:val="339933"/>
              </w:rPr>
              <w:t>19.3 %</w:t>
            </w:r>
          </w:p>
        </w:tc>
        <w:tc>
          <w:tcPr>
            <w:tcW w:w="0" w:type="auto"/>
            <w:tcMar>
              <w:top w:w="113" w:type="dxa"/>
              <w:left w:w="113" w:type="dxa"/>
              <w:bottom w:w="113" w:type="dxa"/>
              <w:right w:w="113" w:type="dxa"/>
            </w:tcMar>
            <w:vAlign w:val="center"/>
            <w:hideMark/>
          </w:tcPr>
          <w:p w14:paraId="06C03539" w14:textId="77777777" w:rsidR="00D41EDA" w:rsidRDefault="00D41EDA" w:rsidP="00620A7F">
            <w:pPr>
              <w:jc w:val="center"/>
            </w:pPr>
            <w:r>
              <w:rPr>
                <w:color w:val="000000"/>
              </w:rPr>
              <w:t>77</w:t>
            </w:r>
            <w:r>
              <w:br/>
            </w:r>
            <w:r>
              <w:rPr>
                <w:color w:val="339933"/>
              </w:rPr>
              <w:t>22.1 %</w:t>
            </w:r>
          </w:p>
        </w:tc>
        <w:tc>
          <w:tcPr>
            <w:tcW w:w="0" w:type="auto"/>
            <w:tcMar>
              <w:top w:w="113" w:type="dxa"/>
              <w:left w:w="113" w:type="dxa"/>
              <w:bottom w:w="113" w:type="dxa"/>
              <w:right w:w="113" w:type="dxa"/>
            </w:tcMar>
            <w:vAlign w:val="center"/>
            <w:hideMark/>
          </w:tcPr>
          <w:p w14:paraId="16C68A20" w14:textId="77777777" w:rsidR="00D41EDA" w:rsidRDefault="00D41EDA" w:rsidP="00620A7F">
            <w:pPr>
              <w:jc w:val="center"/>
            </w:pPr>
            <w:r>
              <w:rPr>
                <w:color w:val="000000"/>
              </w:rPr>
              <w:t>253</w:t>
            </w:r>
            <w:r>
              <w:br/>
            </w:r>
            <w:r>
              <w:rPr>
                <w:color w:val="339933"/>
              </w:rPr>
              <w:t>23.5 %</w:t>
            </w:r>
          </w:p>
        </w:tc>
      </w:tr>
      <w:tr w:rsidR="00D41EDA" w14:paraId="0D243532" w14:textId="77777777" w:rsidTr="00620A7F">
        <w:tc>
          <w:tcPr>
            <w:tcW w:w="0" w:type="auto"/>
            <w:tcMar>
              <w:top w:w="113" w:type="dxa"/>
              <w:left w:w="113" w:type="dxa"/>
              <w:bottom w:w="113" w:type="dxa"/>
              <w:right w:w="113" w:type="dxa"/>
            </w:tcMar>
            <w:vAlign w:val="center"/>
            <w:hideMark/>
          </w:tcPr>
          <w:p w14:paraId="76CD7FCF" w14:textId="77777777" w:rsidR="00D41EDA" w:rsidRDefault="00D41EDA" w:rsidP="00620A7F">
            <w:r>
              <w:t>Equally English and</w:t>
            </w:r>
            <w:r>
              <w:br/>
              <w:t>British</w:t>
            </w:r>
          </w:p>
        </w:tc>
        <w:tc>
          <w:tcPr>
            <w:tcW w:w="0" w:type="auto"/>
            <w:tcMar>
              <w:top w:w="113" w:type="dxa"/>
              <w:left w:w="113" w:type="dxa"/>
              <w:bottom w:w="113" w:type="dxa"/>
              <w:right w:w="113" w:type="dxa"/>
            </w:tcMar>
            <w:vAlign w:val="center"/>
            <w:hideMark/>
          </w:tcPr>
          <w:p w14:paraId="44AD2D1F" w14:textId="77777777" w:rsidR="00D41EDA" w:rsidRDefault="00D41EDA" w:rsidP="00620A7F">
            <w:pPr>
              <w:jc w:val="center"/>
            </w:pPr>
            <w:r>
              <w:rPr>
                <w:color w:val="000000"/>
              </w:rPr>
              <w:t>28</w:t>
            </w:r>
            <w:r>
              <w:br/>
            </w:r>
            <w:r>
              <w:rPr>
                <w:color w:val="339933"/>
              </w:rPr>
              <w:t>56 %</w:t>
            </w:r>
          </w:p>
        </w:tc>
        <w:tc>
          <w:tcPr>
            <w:tcW w:w="0" w:type="auto"/>
            <w:tcMar>
              <w:top w:w="113" w:type="dxa"/>
              <w:left w:w="113" w:type="dxa"/>
              <w:bottom w:w="113" w:type="dxa"/>
              <w:right w:w="113" w:type="dxa"/>
            </w:tcMar>
            <w:vAlign w:val="center"/>
            <w:hideMark/>
          </w:tcPr>
          <w:p w14:paraId="42A8E118" w14:textId="77777777" w:rsidR="00D41EDA" w:rsidRDefault="00D41EDA" w:rsidP="00620A7F">
            <w:pPr>
              <w:jc w:val="center"/>
            </w:pPr>
            <w:r>
              <w:rPr>
                <w:color w:val="000000"/>
              </w:rPr>
              <w:t>64</w:t>
            </w:r>
            <w:r>
              <w:br/>
            </w:r>
            <w:r>
              <w:rPr>
                <w:color w:val="339933"/>
              </w:rPr>
              <w:t>49.2 %</w:t>
            </w:r>
          </w:p>
        </w:tc>
        <w:tc>
          <w:tcPr>
            <w:tcW w:w="0" w:type="auto"/>
            <w:tcMar>
              <w:top w:w="113" w:type="dxa"/>
              <w:left w:w="113" w:type="dxa"/>
              <w:bottom w:w="113" w:type="dxa"/>
              <w:right w:w="113" w:type="dxa"/>
            </w:tcMar>
            <w:vAlign w:val="center"/>
            <w:hideMark/>
          </w:tcPr>
          <w:p w14:paraId="63D01F99" w14:textId="77777777" w:rsidR="00D41EDA" w:rsidRDefault="00D41EDA" w:rsidP="00620A7F">
            <w:pPr>
              <w:jc w:val="center"/>
            </w:pPr>
            <w:r>
              <w:rPr>
                <w:color w:val="000000"/>
              </w:rPr>
              <w:t>91</w:t>
            </w:r>
            <w:r>
              <w:br/>
            </w:r>
            <w:r>
              <w:rPr>
                <w:color w:val="339933"/>
              </w:rPr>
              <w:t>54.5 %</w:t>
            </w:r>
          </w:p>
        </w:tc>
        <w:tc>
          <w:tcPr>
            <w:tcW w:w="0" w:type="auto"/>
            <w:tcMar>
              <w:top w:w="113" w:type="dxa"/>
              <w:left w:w="113" w:type="dxa"/>
              <w:bottom w:w="113" w:type="dxa"/>
              <w:right w:w="113" w:type="dxa"/>
            </w:tcMar>
            <w:vAlign w:val="center"/>
            <w:hideMark/>
          </w:tcPr>
          <w:p w14:paraId="42590E2B" w14:textId="77777777" w:rsidR="00D41EDA" w:rsidRDefault="00D41EDA" w:rsidP="00620A7F">
            <w:pPr>
              <w:jc w:val="center"/>
            </w:pPr>
            <w:r>
              <w:rPr>
                <w:color w:val="000000"/>
              </w:rPr>
              <w:t>95</w:t>
            </w:r>
            <w:r>
              <w:br/>
            </w:r>
            <w:r>
              <w:rPr>
                <w:color w:val="339933"/>
              </w:rPr>
              <w:t>51.1 %</w:t>
            </w:r>
          </w:p>
        </w:tc>
        <w:tc>
          <w:tcPr>
            <w:tcW w:w="0" w:type="auto"/>
            <w:tcMar>
              <w:top w:w="113" w:type="dxa"/>
              <w:left w:w="113" w:type="dxa"/>
              <w:bottom w:w="113" w:type="dxa"/>
              <w:right w:w="113" w:type="dxa"/>
            </w:tcMar>
            <w:vAlign w:val="center"/>
            <w:hideMark/>
          </w:tcPr>
          <w:p w14:paraId="6D815C70" w14:textId="77777777" w:rsidR="00D41EDA" w:rsidRDefault="00D41EDA" w:rsidP="00620A7F">
            <w:pPr>
              <w:jc w:val="center"/>
            </w:pPr>
            <w:r>
              <w:rPr>
                <w:color w:val="000000"/>
              </w:rPr>
              <w:t>96</w:t>
            </w:r>
            <w:r>
              <w:br/>
            </w:r>
            <w:r>
              <w:rPr>
                <w:color w:val="339933"/>
              </w:rPr>
              <w:t>48.7 %</w:t>
            </w:r>
          </w:p>
        </w:tc>
        <w:tc>
          <w:tcPr>
            <w:tcW w:w="0" w:type="auto"/>
            <w:tcMar>
              <w:top w:w="113" w:type="dxa"/>
              <w:left w:w="113" w:type="dxa"/>
              <w:bottom w:w="113" w:type="dxa"/>
              <w:right w:w="113" w:type="dxa"/>
            </w:tcMar>
            <w:vAlign w:val="center"/>
            <w:hideMark/>
          </w:tcPr>
          <w:p w14:paraId="16C42635" w14:textId="77777777" w:rsidR="00D41EDA" w:rsidRDefault="00D41EDA" w:rsidP="00620A7F">
            <w:pPr>
              <w:jc w:val="center"/>
            </w:pPr>
            <w:r>
              <w:rPr>
                <w:color w:val="000000"/>
              </w:rPr>
              <w:t>143</w:t>
            </w:r>
            <w:r>
              <w:br/>
            </w:r>
            <w:r>
              <w:rPr>
                <w:color w:val="339933"/>
              </w:rPr>
              <w:t>41.1 %</w:t>
            </w:r>
          </w:p>
        </w:tc>
        <w:tc>
          <w:tcPr>
            <w:tcW w:w="0" w:type="auto"/>
            <w:tcMar>
              <w:top w:w="113" w:type="dxa"/>
              <w:left w:w="113" w:type="dxa"/>
              <w:bottom w:w="113" w:type="dxa"/>
              <w:right w:w="113" w:type="dxa"/>
            </w:tcMar>
            <w:vAlign w:val="center"/>
            <w:hideMark/>
          </w:tcPr>
          <w:p w14:paraId="7DFA79EB" w14:textId="77777777" w:rsidR="00D41EDA" w:rsidRDefault="00D41EDA" w:rsidP="00620A7F">
            <w:pPr>
              <w:jc w:val="center"/>
            </w:pPr>
            <w:r>
              <w:rPr>
                <w:color w:val="000000"/>
              </w:rPr>
              <w:t>517</w:t>
            </w:r>
            <w:r>
              <w:br/>
            </w:r>
            <w:r>
              <w:rPr>
                <w:color w:val="339933"/>
              </w:rPr>
              <w:t>48 %</w:t>
            </w:r>
          </w:p>
        </w:tc>
      </w:tr>
      <w:tr w:rsidR="00D41EDA" w14:paraId="73471460" w14:textId="77777777" w:rsidTr="00620A7F">
        <w:tc>
          <w:tcPr>
            <w:tcW w:w="0" w:type="auto"/>
            <w:tcBorders>
              <w:bottom w:val="double" w:sz="6" w:space="0" w:color="auto"/>
            </w:tcBorders>
            <w:tcMar>
              <w:top w:w="113" w:type="dxa"/>
              <w:left w:w="113" w:type="dxa"/>
              <w:bottom w:w="113" w:type="dxa"/>
              <w:right w:w="113" w:type="dxa"/>
            </w:tcMar>
            <w:vAlign w:val="center"/>
            <w:hideMark/>
          </w:tcPr>
          <w:p w14:paraId="4119665A" w14:textId="77777777" w:rsidR="00D41EDA" w:rsidRDefault="00D41EDA" w:rsidP="00620A7F">
            <w:pPr>
              <w:rPr>
                <w:b/>
                <w:bCs/>
                <w:i/>
                <w:iCs/>
              </w:rPr>
            </w:pPr>
            <w:r>
              <w:rPr>
                <w:b/>
                <w:bCs/>
                <w:i/>
                <w:iCs/>
              </w:rPr>
              <w:lastRenderedPageBreak/>
              <w:t>Total</w:t>
            </w:r>
          </w:p>
        </w:tc>
        <w:tc>
          <w:tcPr>
            <w:tcW w:w="0" w:type="auto"/>
            <w:tcBorders>
              <w:bottom w:val="double" w:sz="6" w:space="0" w:color="auto"/>
            </w:tcBorders>
            <w:tcMar>
              <w:top w:w="113" w:type="dxa"/>
              <w:left w:w="113" w:type="dxa"/>
              <w:bottom w:w="113" w:type="dxa"/>
              <w:right w:w="113" w:type="dxa"/>
            </w:tcMar>
            <w:vAlign w:val="center"/>
            <w:hideMark/>
          </w:tcPr>
          <w:p w14:paraId="06786477" w14:textId="77777777" w:rsidR="00D41EDA" w:rsidRDefault="00D41EDA" w:rsidP="00620A7F">
            <w:pPr>
              <w:jc w:val="center"/>
            </w:pPr>
            <w:r>
              <w:rPr>
                <w:color w:val="000000"/>
              </w:rPr>
              <w:t>50</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53B2CD92" w14:textId="77777777" w:rsidR="00D41EDA" w:rsidRDefault="00D41EDA" w:rsidP="00620A7F">
            <w:pPr>
              <w:jc w:val="center"/>
            </w:pPr>
            <w:r>
              <w:rPr>
                <w:color w:val="000000"/>
              </w:rPr>
              <w:t>130</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0D85378E" w14:textId="77777777" w:rsidR="00D41EDA" w:rsidRDefault="00D41EDA" w:rsidP="00620A7F">
            <w:pPr>
              <w:jc w:val="center"/>
            </w:pPr>
            <w:r>
              <w:rPr>
                <w:color w:val="000000"/>
              </w:rPr>
              <w:t>167</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4AB0EA13" w14:textId="77777777" w:rsidR="00D41EDA" w:rsidRDefault="00D41EDA" w:rsidP="00620A7F">
            <w:pPr>
              <w:jc w:val="center"/>
            </w:pPr>
            <w:r>
              <w:rPr>
                <w:color w:val="000000"/>
              </w:rPr>
              <w:t>186</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0010AA2E" w14:textId="77777777" w:rsidR="00D41EDA" w:rsidRDefault="00D41EDA" w:rsidP="00620A7F">
            <w:pPr>
              <w:jc w:val="center"/>
            </w:pPr>
            <w:r>
              <w:rPr>
                <w:color w:val="000000"/>
              </w:rPr>
              <w:t>197</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1A5D60EF" w14:textId="77777777" w:rsidR="00D41EDA" w:rsidRDefault="00D41EDA" w:rsidP="00620A7F">
            <w:pPr>
              <w:jc w:val="center"/>
            </w:pPr>
            <w:r>
              <w:rPr>
                <w:color w:val="000000"/>
              </w:rPr>
              <w:t>348</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0B5C697A" w14:textId="77777777" w:rsidR="00D41EDA" w:rsidRDefault="00D41EDA" w:rsidP="00620A7F">
            <w:pPr>
              <w:jc w:val="center"/>
            </w:pPr>
            <w:r>
              <w:rPr>
                <w:color w:val="000000"/>
              </w:rPr>
              <w:t>1078</w:t>
            </w:r>
            <w:r>
              <w:br/>
            </w:r>
            <w:r>
              <w:rPr>
                <w:color w:val="339933"/>
              </w:rPr>
              <w:t>100 %</w:t>
            </w:r>
          </w:p>
        </w:tc>
      </w:tr>
      <w:tr w:rsidR="00D41EDA" w14:paraId="6A00D9CC" w14:textId="77777777" w:rsidTr="00620A7F">
        <w:tc>
          <w:tcPr>
            <w:tcW w:w="0" w:type="auto"/>
            <w:gridSpan w:val="8"/>
            <w:tcMar>
              <w:top w:w="113" w:type="dxa"/>
              <w:left w:w="113" w:type="dxa"/>
              <w:bottom w:w="113" w:type="dxa"/>
              <w:right w:w="113" w:type="dxa"/>
            </w:tcMar>
            <w:vAlign w:val="center"/>
            <w:hideMark/>
          </w:tcPr>
          <w:p w14:paraId="08E59138" w14:textId="77777777" w:rsidR="00D41EDA" w:rsidRDefault="00D41EDA" w:rsidP="00620A7F">
            <w:pPr>
              <w:jc w:val="right"/>
              <w:rPr>
                <w:i/>
                <w:iCs/>
                <w:sz w:val="22"/>
                <w:szCs w:val="22"/>
              </w:rPr>
            </w:pPr>
            <w:r>
              <w:rPr>
                <w:i/>
                <w:iCs/>
                <w:sz w:val="22"/>
                <w:szCs w:val="22"/>
              </w:rPr>
              <w:t>χ</w:t>
            </w:r>
            <w:r>
              <w:rPr>
                <w:i/>
                <w:iCs/>
                <w:sz w:val="22"/>
                <w:szCs w:val="22"/>
                <w:vertAlign w:val="superscript"/>
              </w:rPr>
              <w:t>2</w:t>
            </w:r>
            <w:r>
              <w:rPr>
                <w:i/>
                <w:iCs/>
                <w:sz w:val="22"/>
                <w:szCs w:val="22"/>
              </w:rPr>
              <w:t xml:space="preserve">=34.525 · </w:t>
            </w:r>
            <w:proofErr w:type="spellStart"/>
            <w:r>
              <w:rPr>
                <w:i/>
                <w:iCs/>
                <w:sz w:val="22"/>
                <w:szCs w:val="22"/>
              </w:rPr>
              <w:t>df</w:t>
            </w:r>
            <w:proofErr w:type="spellEnd"/>
            <w:r>
              <w:rPr>
                <w:i/>
                <w:iCs/>
                <w:sz w:val="22"/>
                <w:szCs w:val="22"/>
              </w:rPr>
              <w:t>=10 · Cramer's V=0.127 · p=0.000</w:t>
            </w:r>
          </w:p>
        </w:tc>
      </w:tr>
    </w:tbl>
    <w:p w14:paraId="3DB059C0" w14:textId="77777777" w:rsidR="00D41EDA" w:rsidRPr="00BB16E0" w:rsidRDefault="00D41EDA" w:rsidP="00CE4E33">
      <w:pPr>
        <w:rPr>
          <w:rFonts w:ascii="Arial" w:hAnsi="Arial" w:cs="Arial"/>
          <w:iCs/>
        </w:rPr>
      </w:pPr>
    </w:p>
    <w:tbl>
      <w:tblPr>
        <w:tblW w:w="0" w:type="auto"/>
        <w:tblCellMar>
          <w:top w:w="15" w:type="dxa"/>
          <w:left w:w="15" w:type="dxa"/>
          <w:bottom w:w="15" w:type="dxa"/>
          <w:right w:w="15" w:type="dxa"/>
        </w:tblCellMar>
        <w:tblLook w:val="04A0" w:firstRow="1" w:lastRow="0" w:firstColumn="1" w:lastColumn="0" w:noHBand="0" w:noVBand="1"/>
      </w:tblPr>
      <w:tblGrid>
        <w:gridCol w:w="2173"/>
        <w:gridCol w:w="1660"/>
        <w:gridCol w:w="1266"/>
        <w:gridCol w:w="846"/>
      </w:tblGrid>
      <w:tr w:rsidR="00466C04" w14:paraId="6CE802D7" w14:textId="77777777" w:rsidTr="00620A7F">
        <w:trPr>
          <w:trHeight w:val="458"/>
        </w:trPr>
        <w:tc>
          <w:tcPr>
            <w:tcW w:w="0" w:type="auto"/>
            <w:gridSpan w:val="4"/>
            <w:vMerge w:val="restart"/>
            <w:tcBorders>
              <w:top w:val="nil"/>
              <w:left w:val="nil"/>
              <w:bottom w:val="nil"/>
              <w:right w:val="nil"/>
            </w:tcBorders>
            <w:vAlign w:val="center"/>
            <w:hideMark/>
          </w:tcPr>
          <w:p w14:paraId="316FF125" w14:textId="77777777" w:rsidR="00466C04" w:rsidRDefault="00466C04" w:rsidP="00620A7F">
            <w:pPr>
              <w:rPr>
                <w:b/>
                <w:bCs/>
              </w:rPr>
            </w:pPr>
          </w:p>
          <w:p w14:paraId="2E82DC7A" w14:textId="77777777" w:rsidR="00466C04" w:rsidRDefault="00466C04" w:rsidP="00620A7F">
            <w:pPr>
              <w:rPr>
                <w:b/>
                <w:bCs/>
              </w:rPr>
            </w:pPr>
          </w:p>
          <w:p w14:paraId="6D510B76" w14:textId="77777777" w:rsidR="00466C04" w:rsidRDefault="00466C04" w:rsidP="00620A7F">
            <w:pPr>
              <w:rPr>
                <w:b/>
                <w:bCs/>
              </w:rPr>
            </w:pPr>
          </w:p>
          <w:p w14:paraId="59319139" w14:textId="77777777" w:rsidR="00466C04" w:rsidRDefault="00466C04" w:rsidP="00620A7F">
            <w:pPr>
              <w:rPr>
                <w:b/>
                <w:bCs/>
              </w:rPr>
            </w:pPr>
          </w:p>
          <w:p w14:paraId="5D9D0C26" w14:textId="77777777" w:rsidR="00466C04" w:rsidRDefault="00466C04" w:rsidP="00620A7F">
            <w:pPr>
              <w:rPr>
                <w:b/>
                <w:bCs/>
              </w:rPr>
            </w:pPr>
            <w:r>
              <w:rPr>
                <w:b/>
                <w:bCs/>
              </w:rPr>
              <w:t>Table A4: National identity and Immigration Concern</w:t>
            </w:r>
          </w:p>
        </w:tc>
      </w:tr>
      <w:tr w:rsidR="00466C04" w14:paraId="6B539C3D" w14:textId="77777777" w:rsidTr="00620A7F">
        <w:tc>
          <w:tcPr>
            <w:tcW w:w="0" w:type="auto"/>
            <w:vMerge w:val="restart"/>
            <w:tcBorders>
              <w:top w:val="double" w:sz="6" w:space="0" w:color="auto"/>
              <w:bottom w:val="single" w:sz="6" w:space="0" w:color="auto"/>
            </w:tcBorders>
            <w:vAlign w:val="center"/>
            <w:hideMark/>
          </w:tcPr>
          <w:p w14:paraId="1BC1E7AC" w14:textId="77777777" w:rsidR="00466C04" w:rsidRDefault="00466C04" w:rsidP="00620A7F">
            <w:pPr>
              <w:jc w:val="center"/>
              <w:rPr>
                <w:i/>
                <w:iCs/>
              </w:rPr>
            </w:pPr>
            <w:r>
              <w:rPr>
                <w:i/>
                <w:iCs/>
              </w:rPr>
              <w:t>NatID3Cat</w:t>
            </w:r>
          </w:p>
        </w:tc>
        <w:tc>
          <w:tcPr>
            <w:tcW w:w="0" w:type="auto"/>
            <w:gridSpan w:val="2"/>
            <w:tcBorders>
              <w:top w:val="double" w:sz="6" w:space="0" w:color="auto"/>
            </w:tcBorders>
            <w:vAlign w:val="center"/>
            <w:hideMark/>
          </w:tcPr>
          <w:p w14:paraId="78E164CF" w14:textId="77777777" w:rsidR="00466C04" w:rsidRDefault="00466C04" w:rsidP="00620A7F">
            <w:pPr>
              <w:jc w:val="center"/>
              <w:rPr>
                <w:i/>
                <w:iCs/>
              </w:rPr>
            </w:pPr>
            <w:proofErr w:type="spellStart"/>
            <w:r>
              <w:rPr>
                <w:i/>
                <w:iCs/>
              </w:rPr>
              <w:t>CrPImm</w:t>
            </w:r>
            <w:proofErr w:type="spellEnd"/>
          </w:p>
        </w:tc>
        <w:tc>
          <w:tcPr>
            <w:tcW w:w="0" w:type="auto"/>
            <w:vMerge w:val="restart"/>
            <w:tcBorders>
              <w:top w:val="double" w:sz="6" w:space="0" w:color="auto"/>
              <w:bottom w:val="single" w:sz="6" w:space="0" w:color="auto"/>
            </w:tcBorders>
            <w:vAlign w:val="center"/>
            <w:hideMark/>
          </w:tcPr>
          <w:p w14:paraId="79E5434B" w14:textId="77777777" w:rsidR="00466C04" w:rsidRDefault="00466C04" w:rsidP="00620A7F">
            <w:pPr>
              <w:jc w:val="center"/>
              <w:rPr>
                <w:b/>
                <w:bCs/>
                <w:i/>
                <w:iCs/>
              </w:rPr>
            </w:pPr>
            <w:r>
              <w:rPr>
                <w:b/>
                <w:bCs/>
                <w:i/>
                <w:iCs/>
              </w:rPr>
              <w:t>Total</w:t>
            </w:r>
          </w:p>
        </w:tc>
      </w:tr>
      <w:tr w:rsidR="00466C04" w14:paraId="291C6980" w14:textId="77777777" w:rsidTr="00620A7F">
        <w:tc>
          <w:tcPr>
            <w:tcW w:w="0" w:type="auto"/>
            <w:vMerge/>
            <w:tcBorders>
              <w:top w:val="double" w:sz="6" w:space="0" w:color="auto"/>
              <w:bottom w:val="single" w:sz="6" w:space="0" w:color="auto"/>
            </w:tcBorders>
            <w:vAlign w:val="center"/>
            <w:hideMark/>
          </w:tcPr>
          <w:p w14:paraId="019DC414" w14:textId="77777777" w:rsidR="00466C04" w:rsidRDefault="00466C04" w:rsidP="00620A7F">
            <w:pPr>
              <w:rPr>
                <w:i/>
                <w:iCs/>
              </w:rPr>
            </w:pPr>
          </w:p>
        </w:tc>
        <w:tc>
          <w:tcPr>
            <w:tcW w:w="0" w:type="auto"/>
            <w:tcBorders>
              <w:bottom w:val="single" w:sz="6" w:space="0" w:color="auto"/>
            </w:tcBorders>
            <w:tcMar>
              <w:top w:w="113" w:type="dxa"/>
              <w:left w:w="113" w:type="dxa"/>
              <w:bottom w:w="113" w:type="dxa"/>
              <w:right w:w="113" w:type="dxa"/>
            </w:tcMar>
            <w:vAlign w:val="center"/>
            <w:hideMark/>
          </w:tcPr>
          <w:p w14:paraId="1C77E6BE" w14:textId="77777777" w:rsidR="00466C04" w:rsidRDefault="00466C04" w:rsidP="00620A7F">
            <w:pPr>
              <w:jc w:val="center"/>
            </w:pPr>
            <w:r>
              <w:t>Not mentioned</w:t>
            </w:r>
          </w:p>
        </w:tc>
        <w:tc>
          <w:tcPr>
            <w:tcW w:w="0" w:type="auto"/>
            <w:tcBorders>
              <w:bottom w:val="single" w:sz="6" w:space="0" w:color="auto"/>
            </w:tcBorders>
            <w:tcMar>
              <w:top w:w="113" w:type="dxa"/>
              <w:left w:w="113" w:type="dxa"/>
              <w:bottom w:w="113" w:type="dxa"/>
              <w:right w:w="113" w:type="dxa"/>
            </w:tcMar>
            <w:vAlign w:val="center"/>
            <w:hideMark/>
          </w:tcPr>
          <w:p w14:paraId="3EDBD8B2" w14:textId="77777777" w:rsidR="00466C04" w:rsidRDefault="00466C04" w:rsidP="00620A7F">
            <w:pPr>
              <w:jc w:val="center"/>
            </w:pPr>
            <w:r>
              <w:t>Mentioned</w:t>
            </w:r>
          </w:p>
        </w:tc>
        <w:tc>
          <w:tcPr>
            <w:tcW w:w="0" w:type="auto"/>
            <w:vMerge/>
            <w:tcBorders>
              <w:top w:val="double" w:sz="6" w:space="0" w:color="auto"/>
              <w:bottom w:val="single" w:sz="6" w:space="0" w:color="auto"/>
            </w:tcBorders>
            <w:vAlign w:val="center"/>
            <w:hideMark/>
          </w:tcPr>
          <w:p w14:paraId="1315098F" w14:textId="77777777" w:rsidR="00466C04" w:rsidRDefault="00466C04" w:rsidP="00620A7F">
            <w:pPr>
              <w:rPr>
                <w:b/>
                <w:bCs/>
                <w:i/>
                <w:iCs/>
              </w:rPr>
            </w:pPr>
          </w:p>
        </w:tc>
      </w:tr>
      <w:tr w:rsidR="00466C04" w14:paraId="2B558B15" w14:textId="77777777" w:rsidTr="00620A7F">
        <w:tc>
          <w:tcPr>
            <w:tcW w:w="0" w:type="auto"/>
            <w:tcMar>
              <w:top w:w="113" w:type="dxa"/>
              <w:left w:w="113" w:type="dxa"/>
              <w:bottom w:w="113" w:type="dxa"/>
              <w:right w:w="113" w:type="dxa"/>
            </w:tcMar>
            <w:vAlign w:val="center"/>
            <w:hideMark/>
          </w:tcPr>
          <w:p w14:paraId="42080FF8" w14:textId="77777777" w:rsidR="00466C04" w:rsidRDefault="00466C04" w:rsidP="00620A7F">
            <w:r>
              <w:t>English</w:t>
            </w:r>
          </w:p>
        </w:tc>
        <w:tc>
          <w:tcPr>
            <w:tcW w:w="0" w:type="auto"/>
            <w:tcMar>
              <w:top w:w="113" w:type="dxa"/>
              <w:left w:w="113" w:type="dxa"/>
              <w:bottom w:w="113" w:type="dxa"/>
              <w:right w:w="113" w:type="dxa"/>
            </w:tcMar>
            <w:vAlign w:val="center"/>
            <w:hideMark/>
          </w:tcPr>
          <w:p w14:paraId="4A5966F9" w14:textId="77777777" w:rsidR="00466C04" w:rsidRDefault="00466C04" w:rsidP="00620A7F">
            <w:pPr>
              <w:jc w:val="center"/>
            </w:pPr>
            <w:r>
              <w:rPr>
                <w:color w:val="000000"/>
              </w:rPr>
              <w:t>163</w:t>
            </w:r>
            <w:r>
              <w:br/>
            </w:r>
            <w:r>
              <w:rPr>
                <w:color w:val="333399"/>
              </w:rPr>
              <w:t>52.9 %</w:t>
            </w:r>
          </w:p>
        </w:tc>
        <w:tc>
          <w:tcPr>
            <w:tcW w:w="0" w:type="auto"/>
            <w:tcMar>
              <w:top w:w="113" w:type="dxa"/>
              <w:left w:w="113" w:type="dxa"/>
              <w:bottom w:w="113" w:type="dxa"/>
              <w:right w:w="113" w:type="dxa"/>
            </w:tcMar>
            <w:vAlign w:val="center"/>
            <w:hideMark/>
          </w:tcPr>
          <w:p w14:paraId="62D03C0A" w14:textId="77777777" w:rsidR="00466C04" w:rsidRDefault="00466C04" w:rsidP="00620A7F">
            <w:pPr>
              <w:jc w:val="center"/>
            </w:pPr>
            <w:r>
              <w:rPr>
                <w:color w:val="000000"/>
              </w:rPr>
              <w:t>145</w:t>
            </w:r>
            <w:r>
              <w:br/>
            </w:r>
            <w:r>
              <w:rPr>
                <w:color w:val="333399"/>
              </w:rPr>
              <w:t>47.1 %</w:t>
            </w:r>
          </w:p>
        </w:tc>
        <w:tc>
          <w:tcPr>
            <w:tcW w:w="0" w:type="auto"/>
            <w:tcMar>
              <w:top w:w="113" w:type="dxa"/>
              <w:left w:w="113" w:type="dxa"/>
              <w:bottom w:w="113" w:type="dxa"/>
              <w:right w:w="113" w:type="dxa"/>
            </w:tcMar>
            <w:vAlign w:val="center"/>
            <w:hideMark/>
          </w:tcPr>
          <w:p w14:paraId="699C46D0" w14:textId="77777777" w:rsidR="00466C04" w:rsidRDefault="00466C04" w:rsidP="00620A7F">
            <w:pPr>
              <w:jc w:val="center"/>
            </w:pPr>
            <w:r>
              <w:rPr>
                <w:color w:val="000000"/>
              </w:rPr>
              <w:t>308</w:t>
            </w:r>
            <w:r>
              <w:br/>
            </w:r>
            <w:r>
              <w:rPr>
                <w:color w:val="333399"/>
              </w:rPr>
              <w:t>100 %</w:t>
            </w:r>
          </w:p>
        </w:tc>
      </w:tr>
      <w:tr w:rsidR="00466C04" w14:paraId="317405DF" w14:textId="77777777" w:rsidTr="00620A7F">
        <w:tc>
          <w:tcPr>
            <w:tcW w:w="0" w:type="auto"/>
            <w:tcMar>
              <w:top w:w="113" w:type="dxa"/>
              <w:left w:w="113" w:type="dxa"/>
              <w:bottom w:w="113" w:type="dxa"/>
              <w:right w:w="113" w:type="dxa"/>
            </w:tcMar>
            <w:vAlign w:val="center"/>
            <w:hideMark/>
          </w:tcPr>
          <w:p w14:paraId="0BC55F3A" w14:textId="77777777" w:rsidR="00466C04" w:rsidRDefault="00466C04" w:rsidP="00620A7F">
            <w:r>
              <w:t>British</w:t>
            </w:r>
          </w:p>
        </w:tc>
        <w:tc>
          <w:tcPr>
            <w:tcW w:w="0" w:type="auto"/>
            <w:tcMar>
              <w:top w:w="113" w:type="dxa"/>
              <w:left w:w="113" w:type="dxa"/>
              <w:bottom w:w="113" w:type="dxa"/>
              <w:right w:w="113" w:type="dxa"/>
            </w:tcMar>
            <w:vAlign w:val="center"/>
            <w:hideMark/>
          </w:tcPr>
          <w:p w14:paraId="2DE2E932" w14:textId="77777777" w:rsidR="00466C04" w:rsidRDefault="00466C04" w:rsidP="00620A7F">
            <w:pPr>
              <w:jc w:val="center"/>
            </w:pPr>
            <w:r>
              <w:rPr>
                <w:color w:val="000000"/>
              </w:rPr>
              <w:t>183</w:t>
            </w:r>
            <w:r>
              <w:br/>
            </w:r>
            <w:r>
              <w:rPr>
                <w:color w:val="333399"/>
              </w:rPr>
              <w:t>72.3 %</w:t>
            </w:r>
          </w:p>
        </w:tc>
        <w:tc>
          <w:tcPr>
            <w:tcW w:w="0" w:type="auto"/>
            <w:tcMar>
              <w:top w:w="113" w:type="dxa"/>
              <w:left w:w="113" w:type="dxa"/>
              <w:bottom w:w="113" w:type="dxa"/>
              <w:right w:w="113" w:type="dxa"/>
            </w:tcMar>
            <w:vAlign w:val="center"/>
            <w:hideMark/>
          </w:tcPr>
          <w:p w14:paraId="7518F4AF" w14:textId="77777777" w:rsidR="00466C04" w:rsidRDefault="00466C04" w:rsidP="00620A7F">
            <w:pPr>
              <w:jc w:val="center"/>
            </w:pPr>
            <w:r>
              <w:rPr>
                <w:color w:val="000000"/>
              </w:rPr>
              <w:t>70</w:t>
            </w:r>
            <w:r>
              <w:br/>
            </w:r>
            <w:r>
              <w:rPr>
                <w:color w:val="333399"/>
              </w:rPr>
              <w:t>27.7 %</w:t>
            </w:r>
          </w:p>
        </w:tc>
        <w:tc>
          <w:tcPr>
            <w:tcW w:w="0" w:type="auto"/>
            <w:tcMar>
              <w:top w:w="113" w:type="dxa"/>
              <w:left w:w="113" w:type="dxa"/>
              <w:bottom w:w="113" w:type="dxa"/>
              <w:right w:w="113" w:type="dxa"/>
            </w:tcMar>
            <w:vAlign w:val="center"/>
            <w:hideMark/>
          </w:tcPr>
          <w:p w14:paraId="596FCF64" w14:textId="77777777" w:rsidR="00466C04" w:rsidRDefault="00466C04" w:rsidP="00620A7F">
            <w:pPr>
              <w:jc w:val="center"/>
            </w:pPr>
            <w:r>
              <w:rPr>
                <w:color w:val="000000"/>
              </w:rPr>
              <w:t>253</w:t>
            </w:r>
            <w:r>
              <w:br/>
            </w:r>
            <w:r>
              <w:rPr>
                <w:color w:val="333399"/>
              </w:rPr>
              <w:t>100 %</w:t>
            </w:r>
          </w:p>
        </w:tc>
      </w:tr>
      <w:tr w:rsidR="00466C04" w14:paraId="112A8602" w14:textId="77777777" w:rsidTr="00620A7F">
        <w:tc>
          <w:tcPr>
            <w:tcW w:w="0" w:type="auto"/>
            <w:tcMar>
              <w:top w:w="113" w:type="dxa"/>
              <w:left w:w="113" w:type="dxa"/>
              <w:bottom w:w="113" w:type="dxa"/>
              <w:right w:w="113" w:type="dxa"/>
            </w:tcMar>
            <w:vAlign w:val="center"/>
            <w:hideMark/>
          </w:tcPr>
          <w:p w14:paraId="4B120DFC" w14:textId="77777777" w:rsidR="00466C04" w:rsidRDefault="00466C04" w:rsidP="00620A7F">
            <w:r>
              <w:t>Equally English and</w:t>
            </w:r>
            <w:r>
              <w:br/>
              <w:t>British</w:t>
            </w:r>
          </w:p>
        </w:tc>
        <w:tc>
          <w:tcPr>
            <w:tcW w:w="0" w:type="auto"/>
            <w:tcMar>
              <w:top w:w="113" w:type="dxa"/>
              <w:left w:w="113" w:type="dxa"/>
              <w:bottom w:w="113" w:type="dxa"/>
              <w:right w:w="113" w:type="dxa"/>
            </w:tcMar>
            <w:vAlign w:val="center"/>
            <w:hideMark/>
          </w:tcPr>
          <w:p w14:paraId="0EAF4B73" w14:textId="77777777" w:rsidR="00466C04" w:rsidRDefault="00466C04" w:rsidP="00620A7F">
            <w:pPr>
              <w:jc w:val="center"/>
            </w:pPr>
            <w:r>
              <w:rPr>
                <w:color w:val="000000"/>
              </w:rPr>
              <w:t>322</w:t>
            </w:r>
            <w:r>
              <w:br/>
            </w:r>
            <w:r>
              <w:rPr>
                <w:color w:val="333399"/>
              </w:rPr>
              <w:t>62.3 %</w:t>
            </w:r>
          </w:p>
        </w:tc>
        <w:tc>
          <w:tcPr>
            <w:tcW w:w="0" w:type="auto"/>
            <w:tcMar>
              <w:top w:w="113" w:type="dxa"/>
              <w:left w:w="113" w:type="dxa"/>
              <w:bottom w:w="113" w:type="dxa"/>
              <w:right w:w="113" w:type="dxa"/>
            </w:tcMar>
            <w:vAlign w:val="center"/>
            <w:hideMark/>
          </w:tcPr>
          <w:p w14:paraId="75EE3884" w14:textId="77777777" w:rsidR="00466C04" w:rsidRDefault="00466C04" w:rsidP="00620A7F">
            <w:pPr>
              <w:jc w:val="center"/>
            </w:pPr>
            <w:r>
              <w:rPr>
                <w:color w:val="000000"/>
              </w:rPr>
              <w:t>195</w:t>
            </w:r>
            <w:r>
              <w:br/>
            </w:r>
            <w:r>
              <w:rPr>
                <w:color w:val="333399"/>
              </w:rPr>
              <w:t>37.7 %</w:t>
            </w:r>
          </w:p>
        </w:tc>
        <w:tc>
          <w:tcPr>
            <w:tcW w:w="0" w:type="auto"/>
            <w:tcMar>
              <w:top w:w="113" w:type="dxa"/>
              <w:left w:w="113" w:type="dxa"/>
              <w:bottom w:w="113" w:type="dxa"/>
              <w:right w:w="113" w:type="dxa"/>
            </w:tcMar>
            <w:vAlign w:val="center"/>
            <w:hideMark/>
          </w:tcPr>
          <w:p w14:paraId="4EFB1391" w14:textId="77777777" w:rsidR="00466C04" w:rsidRDefault="00466C04" w:rsidP="00620A7F">
            <w:pPr>
              <w:jc w:val="center"/>
            </w:pPr>
            <w:r>
              <w:rPr>
                <w:color w:val="000000"/>
              </w:rPr>
              <w:t>517</w:t>
            </w:r>
            <w:r>
              <w:br/>
            </w:r>
            <w:r>
              <w:rPr>
                <w:color w:val="333399"/>
              </w:rPr>
              <w:t>100 %</w:t>
            </w:r>
          </w:p>
        </w:tc>
      </w:tr>
      <w:tr w:rsidR="00466C04" w14:paraId="0409D51D" w14:textId="77777777" w:rsidTr="00620A7F">
        <w:tc>
          <w:tcPr>
            <w:tcW w:w="0" w:type="auto"/>
            <w:tcBorders>
              <w:bottom w:val="double" w:sz="6" w:space="0" w:color="auto"/>
            </w:tcBorders>
            <w:tcMar>
              <w:top w:w="113" w:type="dxa"/>
              <w:left w:w="113" w:type="dxa"/>
              <w:bottom w:w="113" w:type="dxa"/>
              <w:right w:w="113" w:type="dxa"/>
            </w:tcMar>
            <w:vAlign w:val="center"/>
            <w:hideMark/>
          </w:tcPr>
          <w:p w14:paraId="2763B685" w14:textId="77777777" w:rsidR="00466C04" w:rsidRDefault="00466C04" w:rsidP="00620A7F">
            <w:pPr>
              <w:rPr>
                <w:b/>
                <w:bCs/>
                <w:i/>
                <w:iCs/>
              </w:rPr>
            </w:pPr>
            <w:r>
              <w:rPr>
                <w:b/>
                <w:bCs/>
                <w:i/>
                <w:iCs/>
              </w:rPr>
              <w:t>Total</w:t>
            </w:r>
          </w:p>
        </w:tc>
        <w:tc>
          <w:tcPr>
            <w:tcW w:w="0" w:type="auto"/>
            <w:tcBorders>
              <w:bottom w:val="double" w:sz="6" w:space="0" w:color="auto"/>
            </w:tcBorders>
            <w:tcMar>
              <w:top w:w="113" w:type="dxa"/>
              <w:left w:w="113" w:type="dxa"/>
              <w:bottom w:w="113" w:type="dxa"/>
              <w:right w:w="113" w:type="dxa"/>
            </w:tcMar>
            <w:vAlign w:val="center"/>
            <w:hideMark/>
          </w:tcPr>
          <w:p w14:paraId="375DE435" w14:textId="77777777" w:rsidR="00466C04" w:rsidRDefault="00466C04" w:rsidP="00620A7F">
            <w:pPr>
              <w:jc w:val="center"/>
            </w:pPr>
            <w:r>
              <w:rPr>
                <w:color w:val="000000"/>
              </w:rPr>
              <w:t>668</w:t>
            </w:r>
            <w:r>
              <w:br/>
            </w:r>
            <w:r>
              <w:rPr>
                <w:color w:val="333399"/>
              </w:rPr>
              <w:t>62 %</w:t>
            </w:r>
          </w:p>
        </w:tc>
        <w:tc>
          <w:tcPr>
            <w:tcW w:w="0" w:type="auto"/>
            <w:tcBorders>
              <w:bottom w:val="double" w:sz="6" w:space="0" w:color="auto"/>
            </w:tcBorders>
            <w:tcMar>
              <w:top w:w="113" w:type="dxa"/>
              <w:left w:w="113" w:type="dxa"/>
              <w:bottom w:w="113" w:type="dxa"/>
              <w:right w:w="113" w:type="dxa"/>
            </w:tcMar>
            <w:vAlign w:val="center"/>
            <w:hideMark/>
          </w:tcPr>
          <w:p w14:paraId="2808A191" w14:textId="77777777" w:rsidR="00466C04" w:rsidRDefault="00466C04" w:rsidP="00620A7F">
            <w:pPr>
              <w:jc w:val="center"/>
            </w:pPr>
            <w:r>
              <w:rPr>
                <w:color w:val="000000"/>
              </w:rPr>
              <w:t>410</w:t>
            </w:r>
            <w:r>
              <w:br/>
            </w:r>
            <w:r>
              <w:rPr>
                <w:color w:val="333399"/>
              </w:rPr>
              <w:t>38 %</w:t>
            </w:r>
          </w:p>
        </w:tc>
        <w:tc>
          <w:tcPr>
            <w:tcW w:w="0" w:type="auto"/>
            <w:tcBorders>
              <w:bottom w:val="double" w:sz="6" w:space="0" w:color="auto"/>
            </w:tcBorders>
            <w:tcMar>
              <w:top w:w="113" w:type="dxa"/>
              <w:left w:w="113" w:type="dxa"/>
              <w:bottom w:w="113" w:type="dxa"/>
              <w:right w:w="113" w:type="dxa"/>
            </w:tcMar>
            <w:vAlign w:val="center"/>
            <w:hideMark/>
          </w:tcPr>
          <w:p w14:paraId="6E2B091F" w14:textId="77777777" w:rsidR="00466C04" w:rsidRDefault="00466C04" w:rsidP="00620A7F">
            <w:pPr>
              <w:jc w:val="center"/>
            </w:pPr>
            <w:r>
              <w:rPr>
                <w:color w:val="000000"/>
              </w:rPr>
              <w:t>1078</w:t>
            </w:r>
            <w:r>
              <w:br/>
            </w:r>
            <w:r>
              <w:rPr>
                <w:color w:val="333399"/>
              </w:rPr>
              <w:t>100 %</w:t>
            </w:r>
          </w:p>
        </w:tc>
      </w:tr>
      <w:tr w:rsidR="00466C04" w14:paraId="51225C36" w14:textId="77777777" w:rsidTr="00620A7F">
        <w:tc>
          <w:tcPr>
            <w:tcW w:w="0" w:type="auto"/>
            <w:gridSpan w:val="4"/>
            <w:tcMar>
              <w:top w:w="113" w:type="dxa"/>
              <w:left w:w="113" w:type="dxa"/>
              <w:bottom w:w="113" w:type="dxa"/>
              <w:right w:w="113" w:type="dxa"/>
            </w:tcMar>
            <w:vAlign w:val="center"/>
            <w:hideMark/>
          </w:tcPr>
          <w:p w14:paraId="08416DEA" w14:textId="77777777" w:rsidR="00466C04" w:rsidRDefault="00466C04" w:rsidP="00620A7F">
            <w:pPr>
              <w:jc w:val="right"/>
              <w:rPr>
                <w:i/>
                <w:iCs/>
                <w:sz w:val="22"/>
                <w:szCs w:val="22"/>
              </w:rPr>
            </w:pPr>
            <w:r>
              <w:rPr>
                <w:i/>
                <w:iCs/>
                <w:sz w:val="22"/>
                <w:szCs w:val="22"/>
              </w:rPr>
              <w:t>χ</w:t>
            </w:r>
            <w:r>
              <w:rPr>
                <w:i/>
                <w:iCs/>
                <w:sz w:val="22"/>
                <w:szCs w:val="22"/>
                <w:vertAlign w:val="superscript"/>
              </w:rPr>
              <w:t>2</w:t>
            </w:r>
            <w:r>
              <w:rPr>
                <w:i/>
                <w:iCs/>
                <w:sz w:val="22"/>
                <w:szCs w:val="22"/>
              </w:rPr>
              <w:t xml:space="preserve">=22.246 · </w:t>
            </w:r>
            <w:proofErr w:type="spellStart"/>
            <w:r>
              <w:rPr>
                <w:i/>
                <w:iCs/>
                <w:sz w:val="22"/>
                <w:szCs w:val="22"/>
              </w:rPr>
              <w:t>df</w:t>
            </w:r>
            <w:proofErr w:type="spellEnd"/>
            <w:r>
              <w:rPr>
                <w:i/>
                <w:iCs/>
                <w:sz w:val="22"/>
                <w:szCs w:val="22"/>
              </w:rPr>
              <w:t>=2 · Cramer's V=0.144 · p=0.000</w:t>
            </w:r>
          </w:p>
        </w:tc>
      </w:tr>
    </w:tbl>
    <w:p w14:paraId="2E3851EB" w14:textId="77777777" w:rsidR="00B9238C" w:rsidRPr="00BB16E0" w:rsidRDefault="00B9238C" w:rsidP="00CE4E33">
      <w:pPr>
        <w:rPr>
          <w:rFonts w:ascii="Arial" w:hAnsi="Arial" w:cs="Arial"/>
          <w:iCs/>
        </w:rPr>
      </w:pPr>
    </w:p>
    <w:p w14:paraId="41AB7718" w14:textId="77777777" w:rsidR="00B9238C" w:rsidRPr="00BB16E0" w:rsidRDefault="00B9238C" w:rsidP="00CE4E33">
      <w:pPr>
        <w:rPr>
          <w:rFonts w:ascii="Arial" w:hAnsi="Arial" w:cs="Arial"/>
          <w:iCs/>
        </w:rPr>
      </w:pPr>
    </w:p>
    <w:tbl>
      <w:tblPr>
        <w:tblW w:w="0" w:type="auto"/>
        <w:tblCellMar>
          <w:top w:w="15" w:type="dxa"/>
          <w:left w:w="15" w:type="dxa"/>
          <w:bottom w:w="15" w:type="dxa"/>
          <w:right w:w="15" w:type="dxa"/>
        </w:tblCellMar>
        <w:tblLook w:val="04A0" w:firstRow="1" w:lastRow="0" w:firstColumn="1" w:lastColumn="0" w:noHBand="0" w:noVBand="1"/>
      </w:tblPr>
      <w:tblGrid>
        <w:gridCol w:w="1869"/>
        <w:gridCol w:w="1493"/>
        <w:gridCol w:w="920"/>
        <w:gridCol w:w="1713"/>
        <w:gridCol w:w="906"/>
        <w:gridCol w:w="1219"/>
        <w:gridCol w:w="906"/>
      </w:tblGrid>
      <w:tr w:rsidR="00466C04" w14:paraId="4DD137A9" w14:textId="77777777" w:rsidTr="00620A7F">
        <w:trPr>
          <w:trHeight w:val="458"/>
        </w:trPr>
        <w:tc>
          <w:tcPr>
            <w:tcW w:w="0" w:type="auto"/>
            <w:gridSpan w:val="7"/>
            <w:vMerge w:val="restart"/>
            <w:tcBorders>
              <w:top w:val="nil"/>
              <w:left w:val="nil"/>
              <w:bottom w:val="nil"/>
              <w:right w:val="nil"/>
            </w:tcBorders>
            <w:vAlign w:val="center"/>
            <w:hideMark/>
          </w:tcPr>
          <w:p w14:paraId="6A049B93" w14:textId="77777777" w:rsidR="00466C04" w:rsidRDefault="00466C04" w:rsidP="00620A7F">
            <w:pPr>
              <w:rPr>
                <w:b/>
                <w:bCs/>
              </w:rPr>
            </w:pPr>
            <w:r>
              <w:rPr>
                <w:b/>
                <w:bCs/>
              </w:rPr>
              <w:t>Table A5: National identity and Party alignment</w:t>
            </w:r>
          </w:p>
        </w:tc>
      </w:tr>
      <w:tr w:rsidR="00466C04" w14:paraId="5978ECD8" w14:textId="77777777" w:rsidTr="00620A7F">
        <w:tc>
          <w:tcPr>
            <w:tcW w:w="0" w:type="auto"/>
            <w:vMerge w:val="restart"/>
            <w:tcBorders>
              <w:top w:val="double" w:sz="6" w:space="0" w:color="auto"/>
              <w:bottom w:val="single" w:sz="6" w:space="0" w:color="auto"/>
            </w:tcBorders>
            <w:vAlign w:val="center"/>
            <w:hideMark/>
          </w:tcPr>
          <w:p w14:paraId="6E511F64" w14:textId="77777777" w:rsidR="00466C04" w:rsidRDefault="00466C04" w:rsidP="00620A7F">
            <w:pPr>
              <w:jc w:val="center"/>
              <w:rPr>
                <w:i/>
                <w:iCs/>
              </w:rPr>
            </w:pPr>
            <w:r>
              <w:rPr>
                <w:i/>
                <w:iCs/>
              </w:rPr>
              <w:t>NatID3Cat</w:t>
            </w:r>
          </w:p>
        </w:tc>
        <w:tc>
          <w:tcPr>
            <w:tcW w:w="0" w:type="auto"/>
            <w:gridSpan w:val="5"/>
            <w:tcBorders>
              <w:top w:val="double" w:sz="6" w:space="0" w:color="auto"/>
            </w:tcBorders>
            <w:vAlign w:val="center"/>
            <w:hideMark/>
          </w:tcPr>
          <w:p w14:paraId="392E26BB" w14:textId="77777777" w:rsidR="00466C04" w:rsidRDefault="00466C04" w:rsidP="00620A7F">
            <w:pPr>
              <w:jc w:val="center"/>
              <w:rPr>
                <w:i/>
                <w:iCs/>
              </w:rPr>
            </w:pPr>
            <w:r>
              <w:rPr>
                <w:i/>
                <w:iCs/>
              </w:rPr>
              <w:t>PartyID3</w:t>
            </w:r>
          </w:p>
        </w:tc>
        <w:tc>
          <w:tcPr>
            <w:tcW w:w="0" w:type="auto"/>
            <w:vMerge w:val="restart"/>
            <w:tcBorders>
              <w:top w:val="double" w:sz="6" w:space="0" w:color="auto"/>
              <w:bottom w:val="single" w:sz="6" w:space="0" w:color="auto"/>
            </w:tcBorders>
            <w:vAlign w:val="center"/>
            <w:hideMark/>
          </w:tcPr>
          <w:p w14:paraId="3A90A0E3" w14:textId="77777777" w:rsidR="00466C04" w:rsidRDefault="00466C04" w:rsidP="00620A7F">
            <w:pPr>
              <w:jc w:val="center"/>
              <w:rPr>
                <w:b/>
                <w:bCs/>
                <w:i/>
                <w:iCs/>
              </w:rPr>
            </w:pPr>
            <w:r>
              <w:rPr>
                <w:b/>
                <w:bCs/>
                <w:i/>
                <w:iCs/>
              </w:rPr>
              <w:t>Total</w:t>
            </w:r>
          </w:p>
        </w:tc>
      </w:tr>
      <w:tr w:rsidR="00466C04" w14:paraId="78455CA8" w14:textId="77777777" w:rsidTr="00620A7F">
        <w:tc>
          <w:tcPr>
            <w:tcW w:w="0" w:type="auto"/>
            <w:vMerge/>
            <w:tcBorders>
              <w:top w:val="double" w:sz="6" w:space="0" w:color="auto"/>
              <w:bottom w:val="single" w:sz="6" w:space="0" w:color="auto"/>
            </w:tcBorders>
            <w:vAlign w:val="center"/>
            <w:hideMark/>
          </w:tcPr>
          <w:p w14:paraId="0F230625" w14:textId="77777777" w:rsidR="00466C04" w:rsidRDefault="00466C04" w:rsidP="00620A7F">
            <w:pPr>
              <w:rPr>
                <w:i/>
                <w:iCs/>
              </w:rPr>
            </w:pPr>
          </w:p>
        </w:tc>
        <w:tc>
          <w:tcPr>
            <w:tcW w:w="0" w:type="auto"/>
            <w:tcBorders>
              <w:bottom w:val="single" w:sz="6" w:space="0" w:color="auto"/>
            </w:tcBorders>
            <w:tcMar>
              <w:top w:w="113" w:type="dxa"/>
              <w:left w:w="113" w:type="dxa"/>
              <w:bottom w:w="113" w:type="dxa"/>
              <w:right w:w="113" w:type="dxa"/>
            </w:tcMar>
            <w:vAlign w:val="center"/>
            <w:hideMark/>
          </w:tcPr>
          <w:p w14:paraId="4DAF6D97" w14:textId="77777777" w:rsidR="00466C04" w:rsidRDefault="00466C04" w:rsidP="00620A7F">
            <w:pPr>
              <w:jc w:val="center"/>
            </w:pPr>
            <w:r>
              <w:t>Conservative</w:t>
            </w:r>
          </w:p>
        </w:tc>
        <w:tc>
          <w:tcPr>
            <w:tcW w:w="0" w:type="auto"/>
            <w:tcBorders>
              <w:bottom w:val="single" w:sz="6" w:space="0" w:color="auto"/>
            </w:tcBorders>
            <w:tcMar>
              <w:top w:w="113" w:type="dxa"/>
              <w:left w:w="113" w:type="dxa"/>
              <w:bottom w:w="113" w:type="dxa"/>
              <w:right w:w="113" w:type="dxa"/>
            </w:tcMar>
            <w:vAlign w:val="center"/>
            <w:hideMark/>
          </w:tcPr>
          <w:p w14:paraId="5E0C23E1" w14:textId="77777777" w:rsidR="00466C04" w:rsidRDefault="00466C04" w:rsidP="00620A7F">
            <w:pPr>
              <w:jc w:val="center"/>
            </w:pPr>
            <w:r>
              <w:t>Labour</w:t>
            </w:r>
          </w:p>
        </w:tc>
        <w:tc>
          <w:tcPr>
            <w:tcW w:w="0" w:type="auto"/>
            <w:tcBorders>
              <w:bottom w:val="single" w:sz="6" w:space="0" w:color="auto"/>
            </w:tcBorders>
            <w:tcMar>
              <w:top w:w="113" w:type="dxa"/>
              <w:left w:w="113" w:type="dxa"/>
              <w:bottom w:w="113" w:type="dxa"/>
              <w:right w:w="113" w:type="dxa"/>
            </w:tcMar>
            <w:vAlign w:val="center"/>
            <w:hideMark/>
          </w:tcPr>
          <w:p w14:paraId="12C94968" w14:textId="77777777" w:rsidR="00466C04" w:rsidRDefault="00466C04" w:rsidP="00620A7F">
            <w:pPr>
              <w:jc w:val="center"/>
            </w:pPr>
            <w:r>
              <w:t>Liberal Democrat</w:t>
            </w:r>
          </w:p>
        </w:tc>
        <w:tc>
          <w:tcPr>
            <w:tcW w:w="0" w:type="auto"/>
            <w:tcBorders>
              <w:bottom w:val="single" w:sz="6" w:space="0" w:color="auto"/>
            </w:tcBorders>
            <w:tcMar>
              <w:top w:w="113" w:type="dxa"/>
              <w:left w:w="113" w:type="dxa"/>
              <w:bottom w:w="113" w:type="dxa"/>
              <w:right w:w="113" w:type="dxa"/>
            </w:tcMar>
            <w:vAlign w:val="center"/>
            <w:hideMark/>
          </w:tcPr>
          <w:p w14:paraId="4F11C604" w14:textId="77777777" w:rsidR="00466C04" w:rsidRDefault="00466C04" w:rsidP="00620A7F">
            <w:pPr>
              <w:jc w:val="center"/>
            </w:pPr>
            <w:r>
              <w:t>UKIP</w:t>
            </w:r>
          </w:p>
        </w:tc>
        <w:tc>
          <w:tcPr>
            <w:tcW w:w="0" w:type="auto"/>
            <w:tcBorders>
              <w:bottom w:val="single" w:sz="6" w:space="0" w:color="auto"/>
            </w:tcBorders>
            <w:tcMar>
              <w:top w:w="113" w:type="dxa"/>
              <w:left w:w="113" w:type="dxa"/>
              <w:bottom w:w="113" w:type="dxa"/>
              <w:right w:w="113" w:type="dxa"/>
            </w:tcMar>
            <w:vAlign w:val="center"/>
            <w:hideMark/>
          </w:tcPr>
          <w:p w14:paraId="77E659DF" w14:textId="77777777" w:rsidR="00466C04" w:rsidRDefault="00466C04" w:rsidP="00620A7F">
            <w:pPr>
              <w:jc w:val="center"/>
            </w:pPr>
            <w:r>
              <w:t>Green party</w:t>
            </w:r>
          </w:p>
        </w:tc>
        <w:tc>
          <w:tcPr>
            <w:tcW w:w="0" w:type="auto"/>
            <w:vMerge/>
            <w:tcBorders>
              <w:top w:val="double" w:sz="6" w:space="0" w:color="auto"/>
              <w:bottom w:val="single" w:sz="6" w:space="0" w:color="auto"/>
            </w:tcBorders>
            <w:vAlign w:val="center"/>
            <w:hideMark/>
          </w:tcPr>
          <w:p w14:paraId="5B12B8B8" w14:textId="77777777" w:rsidR="00466C04" w:rsidRDefault="00466C04" w:rsidP="00620A7F">
            <w:pPr>
              <w:rPr>
                <w:b/>
                <w:bCs/>
                <w:i/>
                <w:iCs/>
              </w:rPr>
            </w:pPr>
          </w:p>
        </w:tc>
      </w:tr>
      <w:tr w:rsidR="00466C04" w14:paraId="7FAE5E18" w14:textId="77777777" w:rsidTr="00620A7F">
        <w:tc>
          <w:tcPr>
            <w:tcW w:w="0" w:type="auto"/>
            <w:tcMar>
              <w:top w:w="113" w:type="dxa"/>
              <w:left w:w="113" w:type="dxa"/>
              <w:bottom w:w="113" w:type="dxa"/>
              <w:right w:w="113" w:type="dxa"/>
            </w:tcMar>
            <w:vAlign w:val="center"/>
            <w:hideMark/>
          </w:tcPr>
          <w:p w14:paraId="180095DD" w14:textId="77777777" w:rsidR="00466C04" w:rsidRDefault="00466C04" w:rsidP="00620A7F">
            <w:r>
              <w:t>English</w:t>
            </w:r>
          </w:p>
        </w:tc>
        <w:tc>
          <w:tcPr>
            <w:tcW w:w="0" w:type="auto"/>
            <w:tcMar>
              <w:top w:w="113" w:type="dxa"/>
              <w:left w:w="113" w:type="dxa"/>
              <w:bottom w:w="113" w:type="dxa"/>
              <w:right w:w="113" w:type="dxa"/>
            </w:tcMar>
            <w:vAlign w:val="center"/>
            <w:hideMark/>
          </w:tcPr>
          <w:p w14:paraId="69820A70" w14:textId="77777777" w:rsidR="00466C04" w:rsidRDefault="00466C04" w:rsidP="00620A7F">
            <w:pPr>
              <w:jc w:val="center"/>
            </w:pPr>
            <w:r>
              <w:rPr>
                <w:color w:val="000000"/>
              </w:rPr>
              <w:t>172</w:t>
            </w:r>
            <w:r>
              <w:br/>
            </w:r>
            <w:r>
              <w:rPr>
                <w:color w:val="339933"/>
              </w:rPr>
              <w:t>32.3 %</w:t>
            </w:r>
          </w:p>
        </w:tc>
        <w:tc>
          <w:tcPr>
            <w:tcW w:w="0" w:type="auto"/>
            <w:tcMar>
              <w:top w:w="113" w:type="dxa"/>
              <w:left w:w="113" w:type="dxa"/>
              <w:bottom w:w="113" w:type="dxa"/>
              <w:right w:w="113" w:type="dxa"/>
            </w:tcMar>
            <w:vAlign w:val="center"/>
            <w:hideMark/>
          </w:tcPr>
          <w:p w14:paraId="3CD74BA5" w14:textId="77777777" w:rsidR="00466C04" w:rsidRDefault="00466C04" w:rsidP="00620A7F">
            <w:pPr>
              <w:jc w:val="center"/>
            </w:pPr>
            <w:r>
              <w:rPr>
                <w:color w:val="000000"/>
              </w:rPr>
              <w:t>86</w:t>
            </w:r>
            <w:r>
              <w:br/>
            </w:r>
            <w:r>
              <w:rPr>
                <w:color w:val="339933"/>
              </w:rPr>
              <w:t>23.2 %</w:t>
            </w:r>
          </w:p>
        </w:tc>
        <w:tc>
          <w:tcPr>
            <w:tcW w:w="0" w:type="auto"/>
            <w:tcMar>
              <w:top w:w="113" w:type="dxa"/>
              <w:left w:w="113" w:type="dxa"/>
              <w:bottom w:w="113" w:type="dxa"/>
              <w:right w:w="113" w:type="dxa"/>
            </w:tcMar>
            <w:vAlign w:val="center"/>
            <w:hideMark/>
          </w:tcPr>
          <w:p w14:paraId="2A7DD46E" w14:textId="77777777" w:rsidR="00466C04" w:rsidRDefault="00466C04" w:rsidP="00620A7F">
            <w:pPr>
              <w:jc w:val="center"/>
            </w:pPr>
            <w:r>
              <w:rPr>
                <w:color w:val="000000"/>
              </w:rPr>
              <w:t>13</w:t>
            </w:r>
            <w:r>
              <w:br/>
            </w:r>
            <w:r>
              <w:rPr>
                <w:color w:val="339933"/>
              </w:rPr>
              <w:t>16 %</w:t>
            </w:r>
          </w:p>
        </w:tc>
        <w:tc>
          <w:tcPr>
            <w:tcW w:w="0" w:type="auto"/>
            <w:tcMar>
              <w:top w:w="113" w:type="dxa"/>
              <w:left w:w="113" w:type="dxa"/>
              <w:bottom w:w="113" w:type="dxa"/>
              <w:right w:w="113" w:type="dxa"/>
            </w:tcMar>
            <w:vAlign w:val="center"/>
            <w:hideMark/>
          </w:tcPr>
          <w:p w14:paraId="384B517C" w14:textId="77777777" w:rsidR="00466C04" w:rsidRDefault="00466C04" w:rsidP="00620A7F">
            <w:pPr>
              <w:jc w:val="center"/>
            </w:pPr>
            <w:r>
              <w:rPr>
                <w:color w:val="000000"/>
              </w:rPr>
              <w:t>31</w:t>
            </w:r>
            <w:r>
              <w:br/>
            </w:r>
            <w:r>
              <w:rPr>
                <w:color w:val="339933"/>
              </w:rPr>
              <w:t>44.9 %</w:t>
            </w:r>
          </w:p>
        </w:tc>
        <w:tc>
          <w:tcPr>
            <w:tcW w:w="0" w:type="auto"/>
            <w:tcMar>
              <w:top w:w="113" w:type="dxa"/>
              <w:left w:w="113" w:type="dxa"/>
              <w:bottom w:w="113" w:type="dxa"/>
              <w:right w:w="113" w:type="dxa"/>
            </w:tcMar>
            <w:vAlign w:val="center"/>
            <w:hideMark/>
          </w:tcPr>
          <w:p w14:paraId="3C81CD80" w14:textId="77777777" w:rsidR="00466C04" w:rsidRDefault="00466C04" w:rsidP="00620A7F">
            <w:pPr>
              <w:jc w:val="center"/>
            </w:pPr>
            <w:r>
              <w:rPr>
                <w:color w:val="000000"/>
              </w:rPr>
              <w:t>6</w:t>
            </w:r>
            <w:r>
              <w:br/>
            </w:r>
            <w:r>
              <w:rPr>
                <w:color w:val="339933"/>
              </w:rPr>
              <w:t>24 %</w:t>
            </w:r>
          </w:p>
        </w:tc>
        <w:tc>
          <w:tcPr>
            <w:tcW w:w="0" w:type="auto"/>
            <w:tcMar>
              <w:top w:w="113" w:type="dxa"/>
              <w:left w:w="113" w:type="dxa"/>
              <w:bottom w:w="113" w:type="dxa"/>
              <w:right w:w="113" w:type="dxa"/>
            </w:tcMar>
            <w:vAlign w:val="center"/>
            <w:hideMark/>
          </w:tcPr>
          <w:p w14:paraId="5AB57DF7" w14:textId="77777777" w:rsidR="00466C04" w:rsidRDefault="00466C04" w:rsidP="00620A7F">
            <w:pPr>
              <w:jc w:val="center"/>
            </w:pPr>
            <w:r>
              <w:rPr>
                <w:color w:val="000000"/>
              </w:rPr>
              <w:t>308</w:t>
            </w:r>
            <w:r>
              <w:br/>
            </w:r>
            <w:r>
              <w:rPr>
                <w:color w:val="339933"/>
              </w:rPr>
              <w:t>28.6 %</w:t>
            </w:r>
          </w:p>
        </w:tc>
      </w:tr>
      <w:tr w:rsidR="00466C04" w14:paraId="59A46F47" w14:textId="77777777" w:rsidTr="00620A7F">
        <w:tc>
          <w:tcPr>
            <w:tcW w:w="0" w:type="auto"/>
            <w:tcMar>
              <w:top w:w="113" w:type="dxa"/>
              <w:left w:w="113" w:type="dxa"/>
              <w:bottom w:w="113" w:type="dxa"/>
              <w:right w:w="113" w:type="dxa"/>
            </w:tcMar>
            <w:vAlign w:val="center"/>
            <w:hideMark/>
          </w:tcPr>
          <w:p w14:paraId="5F5CB81A" w14:textId="77777777" w:rsidR="00466C04" w:rsidRDefault="00466C04" w:rsidP="00620A7F">
            <w:r>
              <w:t>British</w:t>
            </w:r>
          </w:p>
        </w:tc>
        <w:tc>
          <w:tcPr>
            <w:tcW w:w="0" w:type="auto"/>
            <w:tcMar>
              <w:top w:w="113" w:type="dxa"/>
              <w:left w:w="113" w:type="dxa"/>
              <w:bottom w:w="113" w:type="dxa"/>
              <w:right w:w="113" w:type="dxa"/>
            </w:tcMar>
            <w:vAlign w:val="center"/>
            <w:hideMark/>
          </w:tcPr>
          <w:p w14:paraId="030FA12E" w14:textId="77777777" w:rsidR="00466C04" w:rsidRDefault="00466C04" w:rsidP="00620A7F">
            <w:pPr>
              <w:jc w:val="center"/>
            </w:pPr>
            <w:r>
              <w:rPr>
                <w:color w:val="000000"/>
              </w:rPr>
              <w:t>116</w:t>
            </w:r>
            <w:r>
              <w:br/>
            </w:r>
            <w:r>
              <w:rPr>
                <w:color w:val="339933"/>
              </w:rPr>
              <w:t>21.8 %</w:t>
            </w:r>
          </w:p>
        </w:tc>
        <w:tc>
          <w:tcPr>
            <w:tcW w:w="0" w:type="auto"/>
            <w:tcMar>
              <w:top w:w="113" w:type="dxa"/>
              <w:left w:w="113" w:type="dxa"/>
              <w:bottom w:w="113" w:type="dxa"/>
              <w:right w:w="113" w:type="dxa"/>
            </w:tcMar>
            <w:vAlign w:val="center"/>
            <w:hideMark/>
          </w:tcPr>
          <w:p w14:paraId="09A70C20" w14:textId="77777777" w:rsidR="00466C04" w:rsidRDefault="00466C04" w:rsidP="00620A7F">
            <w:pPr>
              <w:jc w:val="center"/>
            </w:pPr>
            <w:r>
              <w:rPr>
                <w:color w:val="000000"/>
              </w:rPr>
              <w:t>95</w:t>
            </w:r>
            <w:r>
              <w:br/>
            </w:r>
            <w:r>
              <w:rPr>
                <w:color w:val="339933"/>
              </w:rPr>
              <w:t>25.7 %</w:t>
            </w:r>
          </w:p>
        </w:tc>
        <w:tc>
          <w:tcPr>
            <w:tcW w:w="0" w:type="auto"/>
            <w:tcMar>
              <w:top w:w="113" w:type="dxa"/>
              <w:left w:w="113" w:type="dxa"/>
              <w:bottom w:w="113" w:type="dxa"/>
              <w:right w:w="113" w:type="dxa"/>
            </w:tcMar>
            <w:vAlign w:val="center"/>
            <w:hideMark/>
          </w:tcPr>
          <w:p w14:paraId="6888D3C2" w14:textId="77777777" w:rsidR="00466C04" w:rsidRDefault="00466C04" w:rsidP="00620A7F">
            <w:pPr>
              <w:jc w:val="center"/>
            </w:pPr>
            <w:r>
              <w:rPr>
                <w:color w:val="000000"/>
              </w:rPr>
              <w:t>26</w:t>
            </w:r>
            <w:r>
              <w:br/>
            </w:r>
            <w:r>
              <w:rPr>
                <w:color w:val="339933"/>
              </w:rPr>
              <w:t>32.1 %</w:t>
            </w:r>
          </w:p>
        </w:tc>
        <w:tc>
          <w:tcPr>
            <w:tcW w:w="0" w:type="auto"/>
            <w:tcMar>
              <w:top w:w="113" w:type="dxa"/>
              <w:left w:w="113" w:type="dxa"/>
              <w:bottom w:w="113" w:type="dxa"/>
              <w:right w:w="113" w:type="dxa"/>
            </w:tcMar>
            <w:vAlign w:val="center"/>
            <w:hideMark/>
          </w:tcPr>
          <w:p w14:paraId="6430A9C8" w14:textId="77777777" w:rsidR="00466C04" w:rsidRDefault="00466C04" w:rsidP="00620A7F">
            <w:pPr>
              <w:jc w:val="center"/>
            </w:pPr>
            <w:r>
              <w:rPr>
                <w:color w:val="000000"/>
              </w:rPr>
              <w:t>7</w:t>
            </w:r>
            <w:r>
              <w:br/>
            </w:r>
            <w:r>
              <w:rPr>
                <w:color w:val="339933"/>
              </w:rPr>
              <w:t>10.1 %</w:t>
            </w:r>
          </w:p>
        </w:tc>
        <w:tc>
          <w:tcPr>
            <w:tcW w:w="0" w:type="auto"/>
            <w:tcMar>
              <w:top w:w="113" w:type="dxa"/>
              <w:left w:w="113" w:type="dxa"/>
              <w:bottom w:w="113" w:type="dxa"/>
              <w:right w:w="113" w:type="dxa"/>
            </w:tcMar>
            <w:vAlign w:val="center"/>
            <w:hideMark/>
          </w:tcPr>
          <w:p w14:paraId="39EE594A" w14:textId="77777777" w:rsidR="00466C04" w:rsidRDefault="00466C04" w:rsidP="00620A7F">
            <w:pPr>
              <w:jc w:val="center"/>
            </w:pPr>
            <w:r>
              <w:rPr>
                <w:color w:val="000000"/>
              </w:rPr>
              <w:t>9</w:t>
            </w:r>
            <w:r>
              <w:br/>
            </w:r>
            <w:r>
              <w:rPr>
                <w:color w:val="339933"/>
              </w:rPr>
              <w:t>36 %</w:t>
            </w:r>
          </w:p>
        </w:tc>
        <w:tc>
          <w:tcPr>
            <w:tcW w:w="0" w:type="auto"/>
            <w:tcMar>
              <w:top w:w="113" w:type="dxa"/>
              <w:left w:w="113" w:type="dxa"/>
              <w:bottom w:w="113" w:type="dxa"/>
              <w:right w:w="113" w:type="dxa"/>
            </w:tcMar>
            <w:vAlign w:val="center"/>
            <w:hideMark/>
          </w:tcPr>
          <w:p w14:paraId="07E43A7D" w14:textId="77777777" w:rsidR="00466C04" w:rsidRDefault="00466C04" w:rsidP="00620A7F">
            <w:pPr>
              <w:jc w:val="center"/>
            </w:pPr>
            <w:r>
              <w:rPr>
                <w:color w:val="000000"/>
              </w:rPr>
              <w:t>253</w:t>
            </w:r>
            <w:r>
              <w:br/>
            </w:r>
            <w:r>
              <w:rPr>
                <w:color w:val="339933"/>
              </w:rPr>
              <w:t>23.5 %</w:t>
            </w:r>
          </w:p>
        </w:tc>
      </w:tr>
      <w:tr w:rsidR="00466C04" w14:paraId="09E92884" w14:textId="77777777" w:rsidTr="00620A7F">
        <w:tc>
          <w:tcPr>
            <w:tcW w:w="0" w:type="auto"/>
            <w:tcMar>
              <w:top w:w="113" w:type="dxa"/>
              <w:left w:w="113" w:type="dxa"/>
              <w:bottom w:w="113" w:type="dxa"/>
              <w:right w:w="113" w:type="dxa"/>
            </w:tcMar>
            <w:vAlign w:val="center"/>
            <w:hideMark/>
          </w:tcPr>
          <w:p w14:paraId="144DD488" w14:textId="77777777" w:rsidR="00466C04" w:rsidRDefault="00466C04" w:rsidP="00620A7F">
            <w:r>
              <w:t>Equally English and</w:t>
            </w:r>
            <w:r>
              <w:br/>
              <w:t>British</w:t>
            </w:r>
          </w:p>
        </w:tc>
        <w:tc>
          <w:tcPr>
            <w:tcW w:w="0" w:type="auto"/>
            <w:tcMar>
              <w:top w:w="113" w:type="dxa"/>
              <w:left w:w="113" w:type="dxa"/>
              <w:bottom w:w="113" w:type="dxa"/>
              <w:right w:w="113" w:type="dxa"/>
            </w:tcMar>
            <w:vAlign w:val="center"/>
            <w:hideMark/>
          </w:tcPr>
          <w:p w14:paraId="08DF21CD" w14:textId="77777777" w:rsidR="00466C04" w:rsidRDefault="00466C04" w:rsidP="00620A7F">
            <w:pPr>
              <w:jc w:val="center"/>
            </w:pPr>
            <w:r>
              <w:rPr>
                <w:color w:val="000000"/>
              </w:rPr>
              <w:t>245</w:t>
            </w:r>
            <w:r>
              <w:br/>
            </w:r>
            <w:r>
              <w:rPr>
                <w:color w:val="339933"/>
              </w:rPr>
              <w:t>46 %</w:t>
            </w:r>
          </w:p>
        </w:tc>
        <w:tc>
          <w:tcPr>
            <w:tcW w:w="0" w:type="auto"/>
            <w:tcMar>
              <w:top w:w="113" w:type="dxa"/>
              <w:left w:w="113" w:type="dxa"/>
              <w:bottom w:w="113" w:type="dxa"/>
              <w:right w:w="113" w:type="dxa"/>
            </w:tcMar>
            <w:vAlign w:val="center"/>
            <w:hideMark/>
          </w:tcPr>
          <w:p w14:paraId="73207861" w14:textId="77777777" w:rsidR="00466C04" w:rsidRDefault="00466C04" w:rsidP="00620A7F">
            <w:pPr>
              <w:jc w:val="center"/>
            </w:pPr>
            <w:r>
              <w:rPr>
                <w:color w:val="000000"/>
              </w:rPr>
              <w:t>189</w:t>
            </w:r>
            <w:r>
              <w:br/>
            </w:r>
            <w:r>
              <w:rPr>
                <w:color w:val="339933"/>
              </w:rPr>
              <w:t>51.1 %</w:t>
            </w:r>
          </w:p>
        </w:tc>
        <w:tc>
          <w:tcPr>
            <w:tcW w:w="0" w:type="auto"/>
            <w:tcMar>
              <w:top w:w="113" w:type="dxa"/>
              <w:left w:w="113" w:type="dxa"/>
              <w:bottom w:w="113" w:type="dxa"/>
              <w:right w:w="113" w:type="dxa"/>
            </w:tcMar>
            <w:vAlign w:val="center"/>
            <w:hideMark/>
          </w:tcPr>
          <w:p w14:paraId="3FB7294F" w14:textId="77777777" w:rsidR="00466C04" w:rsidRDefault="00466C04" w:rsidP="00620A7F">
            <w:pPr>
              <w:jc w:val="center"/>
            </w:pPr>
            <w:r>
              <w:rPr>
                <w:color w:val="000000"/>
              </w:rPr>
              <w:t>42</w:t>
            </w:r>
            <w:r>
              <w:br/>
            </w:r>
            <w:r>
              <w:rPr>
                <w:color w:val="339933"/>
              </w:rPr>
              <w:t>51.9 %</w:t>
            </w:r>
          </w:p>
        </w:tc>
        <w:tc>
          <w:tcPr>
            <w:tcW w:w="0" w:type="auto"/>
            <w:tcMar>
              <w:top w:w="113" w:type="dxa"/>
              <w:left w:w="113" w:type="dxa"/>
              <w:bottom w:w="113" w:type="dxa"/>
              <w:right w:w="113" w:type="dxa"/>
            </w:tcMar>
            <w:vAlign w:val="center"/>
            <w:hideMark/>
          </w:tcPr>
          <w:p w14:paraId="70B89024" w14:textId="77777777" w:rsidR="00466C04" w:rsidRDefault="00466C04" w:rsidP="00620A7F">
            <w:pPr>
              <w:jc w:val="center"/>
            </w:pPr>
            <w:r>
              <w:rPr>
                <w:color w:val="000000"/>
              </w:rPr>
              <w:t>31</w:t>
            </w:r>
            <w:r>
              <w:br/>
            </w:r>
            <w:r>
              <w:rPr>
                <w:color w:val="339933"/>
              </w:rPr>
              <w:t>44.9 %</w:t>
            </w:r>
          </w:p>
        </w:tc>
        <w:tc>
          <w:tcPr>
            <w:tcW w:w="0" w:type="auto"/>
            <w:tcMar>
              <w:top w:w="113" w:type="dxa"/>
              <w:left w:w="113" w:type="dxa"/>
              <w:bottom w:w="113" w:type="dxa"/>
              <w:right w:w="113" w:type="dxa"/>
            </w:tcMar>
            <w:vAlign w:val="center"/>
            <w:hideMark/>
          </w:tcPr>
          <w:p w14:paraId="737EAA1D" w14:textId="77777777" w:rsidR="00466C04" w:rsidRDefault="00466C04" w:rsidP="00620A7F">
            <w:pPr>
              <w:jc w:val="center"/>
            </w:pPr>
            <w:r>
              <w:rPr>
                <w:color w:val="000000"/>
              </w:rPr>
              <w:t>10</w:t>
            </w:r>
            <w:r>
              <w:br/>
            </w:r>
            <w:r>
              <w:rPr>
                <w:color w:val="339933"/>
              </w:rPr>
              <w:t>40 %</w:t>
            </w:r>
          </w:p>
        </w:tc>
        <w:tc>
          <w:tcPr>
            <w:tcW w:w="0" w:type="auto"/>
            <w:tcMar>
              <w:top w:w="113" w:type="dxa"/>
              <w:left w:w="113" w:type="dxa"/>
              <w:bottom w:w="113" w:type="dxa"/>
              <w:right w:w="113" w:type="dxa"/>
            </w:tcMar>
            <w:vAlign w:val="center"/>
            <w:hideMark/>
          </w:tcPr>
          <w:p w14:paraId="5D51103F" w14:textId="77777777" w:rsidR="00466C04" w:rsidRDefault="00466C04" w:rsidP="00620A7F">
            <w:pPr>
              <w:jc w:val="center"/>
            </w:pPr>
            <w:r>
              <w:rPr>
                <w:color w:val="000000"/>
              </w:rPr>
              <w:t>517</w:t>
            </w:r>
            <w:r>
              <w:br/>
            </w:r>
            <w:r>
              <w:rPr>
                <w:color w:val="339933"/>
              </w:rPr>
              <w:t>48 %</w:t>
            </w:r>
          </w:p>
        </w:tc>
      </w:tr>
      <w:tr w:rsidR="00466C04" w14:paraId="2BA0AE34" w14:textId="77777777" w:rsidTr="00620A7F">
        <w:tc>
          <w:tcPr>
            <w:tcW w:w="0" w:type="auto"/>
            <w:tcBorders>
              <w:bottom w:val="double" w:sz="6" w:space="0" w:color="auto"/>
            </w:tcBorders>
            <w:tcMar>
              <w:top w:w="113" w:type="dxa"/>
              <w:left w:w="113" w:type="dxa"/>
              <w:bottom w:w="113" w:type="dxa"/>
              <w:right w:w="113" w:type="dxa"/>
            </w:tcMar>
            <w:vAlign w:val="center"/>
            <w:hideMark/>
          </w:tcPr>
          <w:p w14:paraId="50C40B72" w14:textId="77777777" w:rsidR="00466C04" w:rsidRDefault="00466C04" w:rsidP="00620A7F">
            <w:pPr>
              <w:rPr>
                <w:b/>
                <w:bCs/>
                <w:i/>
                <w:iCs/>
              </w:rPr>
            </w:pPr>
            <w:r>
              <w:rPr>
                <w:b/>
                <w:bCs/>
                <w:i/>
                <w:iCs/>
              </w:rPr>
              <w:t>Total</w:t>
            </w:r>
          </w:p>
        </w:tc>
        <w:tc>
          <w:tcPr>
            <w:tcW w:w="0" w:type="auto"/>
            <w:tcBorders>
              <w:bottom w:val="double" w:sz="6" w:space="0" w:color="auto"/>
            </w:tcBorders>
            <w:tcMar>
              <w:top w:w="113" w:type="dxa"/>
              <w:left w:w="113" w:type="dxa"/>
              <w:bottom w:w="113" w:type="dxa"/>
              <w:right w:w="113" w:type="dxa"/>
            </w:tcMar>
            <w:vAlign w:val="center"/>
            <w:hideMark/>
          </w:tcPr>
          <w:p w14:paraId="0BF7F6CC" w14:textId="77777777" w:rsidR="00466C04" w:rsidRDefault="00466C04" w:rsidP="00620A7F">
            <w:pPr>
              <w:jc w:val="center"/>
            </w:pPr>
            <w:r>
              <w:rPr>
                <w:color w:val="000000"/>
              </w:rPr>
              <w:t>533</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42C3B68B" w14:textId="77777777" w:rsidR="00466C04" w:rsidRDefault="00466C04" w:rsidP="00620A7F">
            <w:pPr>
              <w:jc w:val="center"/>
            </w:pPr>
            <w:r>
              <w:rPr>
                <w:color w:val="000000"/>
              </w:rPr>
              <w:t>370</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693EC271" w14:textId="77777777" w:rsidR="00466C04" w:rsidRDefault="00466C04" w:rsidP="00620A7F">
            <w:pPr>
              <w:jc w:val="center"/>
            </w:pPr>
            <w:r>
              <w:rPr>
                <w:color w:val="000000"/>
              </w:rPr>
              <w:t>81</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27B661FD" w14:textId="77777777" w:rsidR="00466C04" w:rsidRDefault="00466C04" w:rsidP="00620A7F">
            <w:pPr>
              <w:jc w:val="center"/>
            </w:pPr>
            <w:r>
              <w:rPr>
                <w:color w:val="000000"/>
              </w:rPr>
              <w:t>69</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1AD9E0D5" w14:textId="77777777" w:rsidR="00466C04" w:rsidRDefault="00466C04" w:rsidP="00620A7F">
            <w:pPr>
              <w:jc w:val="center"/>
            </w:pPr>
            <w:r>
              <w:rPr>
                <w:color w:val="000000"/>
              </w:rPr>
              <w:t>25</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33930E84" w14:textId="77777777" w:rsidR="00466C04" w:rsidRDefault="00466C04" w:rsidP="00620A7F">
            <w:pPr>
              <w:jc w:val="center"/>
            </w:pPr>
            <w:r>
              <w:rPr>
                <w:color w:val="000000"/>
              </w:rPr>
              <w:t>1078</w:t>
            </w:r>
            <w:r>
              <w:br/>
            </w:r>
            <w:r>
              <w:rPr>
                <w:color w:val="339933"/>
              </w:rPr>
              <w:t>100 %</w:t>
            </w:r>
          </w:p>
        </w:tc>
      </w:tr>
      <w:tr w:rsidR="00466C04" w14:paraId="32F5C842" w14:textId="77777777" w:rsidTr="00620A7F">
        <w:tc>
          <w:tcPr>
            <w:tcW w:w="0" w:type="auto"/>
            <w:gridSpan w:val="7"/>
            <w:tcMar>
              <w:top w:w="113" w:type="dxa"/>
              <w:left w:w="113" w:type="dxa"/>
              <w:bottom w:w="113" w:type="dxa"/>
              <w:right w:w="113" w:type="dxa"/>
            </w:tcMar>
            <w:vAlign w:val="center"/>
            <w:hideMark/>
          </w:tcPr>
          <w:p w14:paraId="4E47C8F9" w14:textId="77777777" w:rsidR="00466C04" w:rsidRDefault="00466C04" w:rsidP="00620A7F">
            <w:pPr>
              <w:jc w:val="right"/>
              <w:rPr>
                <w:i/>
                <w:iCs/>
                <w:sz w:val="22"/>
                <w:szCs w:val="22"/>
              </w:rPr>
            </w:pPr>
            <w:r>
              <w:rPr>
                <w:i/>
                <w:iCs/>
                <w:sz w:val="22"/>
                <w:szCs w:val="22"/>
              </w:rPr>
              <w:t>χ</w:t>
            </w:r>
            <w:r>
              <w:rPr>
                <w:i/>
                <w:iCs/>
                <w:sz w:val="22"/>
                <w:szCs w:val="22"/>
                <w:vertAlign w:val="superscript"/>
              </w:rPr>
              <w:t>2</w:t>
            </w:r>
            <w:r>
              <w:rPr>
                <w:i/>
                <w:iCs/>
                <w:sz w:val="22"/>
                <w:szCs w:val="22"/>
              </w:rPr>
              <w:t xml:space="preserve">=30.120 · </w:t>
            </w:r>
            <w:proofErr w:type="spellStart"/>
            <w:r>
              <w:rPr>
                <w:i/>
                <w:iCs/>
                <w:sz w:val="22"/>
                <w:szCs w:val="22"/>
              </w:rPr>
              <w:t>df</w:t>
            </w:r>
            <w:proofErr w:type="spellEnd"/>
            <w:r>
              <w:rPr>
                <w:i/>
                <w:iCs/>
                <w:sz w:val="22"/>
                <w:szCs w:val="22"/>
              </w:rPr>
              <w:t>=8 · Cramer's V=0.118 · p=0.000</w:t>
            </w:r>
          </w:p>
        </w:tc>
      </w:tr>
    </w:tbl>
    <w:p w14:paraId="1A10509D" w14:textId="77777777" w:rsidR="00B9238C" w:rsidRPr="00BB16E0" w:rsidRDefault="00B9238C" w:rsidP="00CE4E33">
      <w:pPr>
        <w:rPr>
          <w:rFonts w:ascii="Arial" w:hAnsi="Arial" w:cs="Arial"/>
          <w:iCs/>
        </w:rPr>
      </w:pPr>
    </w:p>
    <w:tbl>
      <w:tblPr>
        <w:tblW w:w="0" w:type="auto"/>
        <w:tblCellMar>
          <w:top w:w="15" w:type="dxa"/>
          <w:left w:w="15" w:type="dxa"/>
          <w:bottom w:w="15" w:type="dxa"/>
          <w:right w:w="15" w:type="dxa"/>
        </w:tblCellMar>
        <w:tblLook w:val="04A0" w:firstRow="1" w:lastRow="0" w:firstColumn="1" w:lastColumn="0" w:noHBand="0" w:noVBand="1"/>
      </w:tblPr>
      <w:tblGrid>
        <w:gridCol w:w="1504"/>
        <w:gridCol w:w="919"/>
        <w:gridCol w:w="1875"/>
        <w:gridCol w:w="2095"/>
        <w:gridCol w:w="1727"/>
        <w:gridCol w:w="906"/>
      </w:tblGrid>
      <w:tr w:rsidR="00466C04" w14:paraId="0BF7BBEB" w14:textId="77777777" w:rsidTr="00620A7F">
        <w:trPr>
          <w:trHeight w:val="458"/>
        </w:trPr>
        <w:tc>
          <w:tcPr>
            <w:tcW w:w="0" w:type="auto"/>
            <w:gridSpan w:val="6"/>
            <w:vMerge w:val="restart"/>
            <w:tcBorders>
              <w:top w:val="nil"/>
              <w:left w:val="nil"/>
              <w:bottom w:val="nil"/>
              <w:right w:val="nil"/>
            </w:tcBorders>
            <w:vAlign w:val="center"/>
            <w:hideMark/>
          </w:tcPr>
          <w:p w14:paraId="7EF15931" w14:textId="77777777" w:rsidR="00466C04" w:rsidRDefault="00466C04" w:rsidP="00620A7F">
            <w:pPr>
              <w:rPr>
                <w:b/>
                <w:bCs/>
              </w:rPr>
            </w:pPr>
            <w:r>
              <w:rPr>
                <w:b/>
                <w:bCs/>
              </w:rPr>
              <w:lastRenderedPageBreak/>
              <w:t>Table A6: Britain’s EU Policy and Educational Qualifications</w:t>
            </w:r>
          </w:p>
        </w:tc>
      </w:tr>
      <w:tr w:rsidR="00466C04" w14:paraId="7263FE59" w14:textId="77777777" w:rsidTr="00620A7F">
        <w:tc>
          <w:tcPr>
            <w:tcW w:w="0" w:type="auto"/>
            <w:vMerge w:val="restart"/>
            <w:tcBorders>
              <w:top w:val="double" w:sz="6" w:space="0" w:color="auto"/>
              <w:bottom w:val="single" w:sz="6" w:space="0" w:color="auto"/>
            </w:tcBorders>
            <w:vAlign w:val="center"/>
            <w:hideMark/>
          </w:tcPr>
          <w:p w14:paraId="39F0D773" w14:textId="77777777" w:rsidR="00466C04" w:rsidRDefault="00466C04" w:rsidP="00620A7F">
            <w:pPr>
              <w:jc w:val="center"/>
              <w:rPr>
                <w:i/>
                <w:iCs/>
              </w:rPr>
            </w:pPr>
            <w:proofErr w:type="spellStart"/>
            <w:r>
              <w:rPr>
                <w:i/>
                <w:iCs/>
              </w:rPr>
              <w:t>ECPolicy</w:t>
            </w:r>
            <w:proofErr w:type="spellEnd"/>
          </w:p>
        </w:tc>
        <w:tc>
          <w:tcPr>
            <w:tcW w:w="0" w:type="auto"/>
            <w:gridSpan w:val="4"/>
            <w:tcBorders>
              <w:top w:val="double" w:sz="6" w:space="0" w:color="auto"/>
            </w:tcBorders>
            <w:vAlign w:val="center"/>
            <w:hideMark/>
          </w:tcPr>
          <w:p w14:paraId="67862FA4" w14:textId="77777777" w:rsidR="00466C04" w:rsidRDefault="00466C04" w:rsidP="00620A7F">
            <w:pPr>
              <w:jc w:val="center"/>
              <w:rPr>
                <w:i/>
                <w:iCs/>
              </w:rPr>
            </w:pPr>
            <w:r>
              <w:rPr>
                <w:i/>
                <w:iCs/>
              </w:rPr>
              <w:t>HEdQual3</w:t>
            </w:r>
          </w:p>
        </w:tc>
        <w:tc>
          <w:tcPr>
            <w:tcW w:w="0" w:type="auto"/>
            <w:vMerge w:val="restart"/>
            <w:tcBorders>
              <w:top w:val="double" w:sz="6" w:space="0" w:color="auto"/>
              <w:bottom w:val="single" w:sz="6" w:space="0" w:color="auto"/>
            </w:tcBorders>
            <w:vAlign w:val="center"/>
            <w:hideMark/>
          </w:tcPr>
          <w:p w14:paraId="21DE90C1" w14:textId="77777777" w:rsidR="00466C04" w:rsidRDefault="00466C04" w:rsidP="00620A7F">
            <w:pPr>
              <w:jc w:val="center"/>
              <w:rPr>
                <w:b/>
                <w:bCs/>
                <w:i/>
                <w:iCs/>
              </w:rPr>
            </w:pPr>
            <w:r>
              <w:rPr>
                <w:b/>
                <w:bCs/>
                <w:i/>
                <w:iCs/>
              </w:rPr>
              <w:t>Total</w:t>
            </w:r>
          </w:p>
        </w:tc>
      </w:tr>
      <w:tr w:rsidR="00466C04" w14:paraId="14F101C8" w14:textId="77777777" w:rsidTr="00620A7F">
        <w:tc>
          <w:tcPr>
            <w:tcW w:w="0" w:type="auto"/>
            <w:vMerge/>
            <w:tcBorders>
              <w:top w:val="double" w:sz="6" w:space="0" w:color="auto"/>
              <w:bottom w:val="single" w:sz="6" w:space="0" w:color="auto"/>
            </w:tcBorders>
            <w:vAlign w:val="center"/>
            <w:hideMark/>
          </w:tcPr>
          <w:p w14:paraId="01218C0E" w14:textId="77777777" w:rsidR="00466C04" w:rsidRDefault="00466C04" w:rsidP="00620A7F">
            <w:pPr>
              <w:rPr>
                <w:i/>
                <w:iCs/>
              </w:rPr>
            </w:pPr>
          </w:p>
        </w:tc>
        <w:tc>
          <w:tcPr>
            <w:tcW w:w="0" w:type="auto"/>
            <w:tcBorders>
              <w:bottom w:val="single" w:sz="6" w:space="0" w:color="auto"/>
            </w:tcBorders>
            <w:tcMar>
              <w:top w:w="113" w:type="dxa"/>
              <w:left w:w="113" w:type="dxa"/>
              <w:bottom w:w="113" w:type="dxa"/>
              <w:right w:w="113" w:type="dxa"/>
            </w:tcMar>
            <w:vAlign w:val="center"/>
            <w:hideMark/>
          </w:tcPr>
          <w:p w14:paraId="7F06A1F7" w14:textId="77777777" w:rsidR="00466C04" w:rsidRDefault="00466C04" w:rsidP="00620A7F">
            <w:pPr>
              <w:jc w:val="center"/>
            </w:pPr>
            <w:r>
              <w:t>Degree</w:t>
            </w:r>
          </w:p>
        </w:tc>
        <w:tc>
          <w:tcPr>
            <w:tcW w:w="0" w:type="auto"/>
            <w:tcBorders>
              <w:bottom w:val="single" w:sz="6" w:space="0" w:color="auto"/>
            </w:tcBorders>
            <w:tcMar>
              <w:top w:w="113" w:type="dxa"/>
              <w:left w:w="113" w:type="dxa"/>
              <w:bottom w:w="113" w:type="dxa"/>
              <w:right w:w="113" w:type="dxa"/>
            </w:tcMar>
            <w:vAlign w:val="center"/>
            <w:hideMark/>
          </w:tcPr>
          <w:p w14:paraId="3C80795E" w14:textId="77777777" w:rsidR="00466C04" w:rsidRDefault="00466C04" w:rsidP="00620A7F">
            <w:pPr>
              <w:jc w:val="center"/>
            </w:pPr>
            <w:r>
              <w:t xml:space="preserve">Higher </w:t>
            </w:r>
            <w:proofErr w:type="spellStart"/>
            <w:r>
              <w:t>educ</w:t>
            </w:r>
            <w:proofErr w:type="spellEnd"/>
            <w:r>
              <w:t xml:space="preserve"> below</w:t>
            </w:r>
            <w:r>
              <w:br/>
              <w:t>degree/A level</w:t>
            </w:r>
          </w:p>
        </w:tc>
        <w:tc>
          <w:tcPr>
            <w:tcW w:w="0" w:type="auto"/>
            <w:tcBorders>
              <w:bottom w:val="single" w:sz="6" w:space="0" w:color="auto"/>
            </w:tcBorders>
            <w:tcMar>
              <w:top w:w="113" w:type="dxa"/>
              <w:left w:w="113" w:type="dxa"/>
              <w:bottom w:w="113" w:type="dxa"/>
              <w:right w:w="113" w:type="dxa"/>
            </w:tcMar>
            <w:vAlign w:val="center"/>
            <w:hideMark/>
          </w:tcPr>
          <w:p w14:paraId="27BCDB19" w14:textId="77777777" w:rsidR="00466C04" w:rsidRDefault="00466C04" w:rsidP="00620A7F">
            <w:pPr>
              <w:jc w:val="center"/>
            </w:pPr>
            <w:r>
              <w:t xml:space="preserve">O level or </w:t>
            </w:r>
            <w:proofErr w:type="spellStart"/>
            <w:r>
              <w:t>equiv</w:t>
            </w:r>
            <w:proofErr w:type="spellEnd"/>
            <w:r>
              <w:t>/CSE</w:t>
            </w:r>
          </w:p>
        </w:tc>
        <w:tc>
          <w:tcPr>
            <w:tcW w:w="0" w:type="auto"/>
            <w:tcBorders>
              <w:bottom w:val="single" w:sz="6" w:space="0" w:color="auto"/>
            </w:tcBorders>
            <w:tcMar>
              <w:top w:w="113" w:type="dxa"/>
              <w:left w:w="113" w:type="dxa"/>
              <w:bottom w:w="113" w:type="dxa"/>
              <w:right w:w="113" w:type="dxa"/>
            </w:tcMar>
            <w:vAlign w:val="center"/>
            <w:hideMark/>
          </w:tcPr>
          <w:p w14:paraId="132E20A8" w14:textId="77777777" w:rsidR="00466C04" w:rsidRDefault="00466C04" w:rsidP="00620A7F">
            <w:pPr>
              <w:jc w:val="center"/>
            </w:pPr>
            <w:r>
              <w:t>No qualification</w:t>
            </w:r>
          </w:p>
        </w:tc>
        <w:tc>
          <w:tcPr>
            <w:tcW w:w="0" w:type="auto"/>
            <w:vMerge/>
            <w:tcBorders>
              <w:top w:val="double" w:sz="6" w:space="0" w:color="auto"/>
              <w:bottom w:val="single" w:sz="6" w:space="0" w:color="auto"/>
            </w:tcBorders>
            <w:vAlign w:val="center"/>
            <w:hideMark/>
          </w:tcPr>
          <w:p w14:paraId="6BA786F3" w14:textId="77777777" w:rsidR="00466C04" w:rsidRDefault="00466C04" w:rsidP="00620A7F">
            <w:pPr>
              <w:rPr>
                <w:b/>
                <w:bCs/>
                <w:i/>
                <w:iCs/>
              </w:rPr>
            </w:pPr>
          </w:p>
        </w:tc>
      </w:tr>
      <w:tr w:rsidR="00466C04" w14:paraId="21C577BD" w14:textId="77777777" w:rsidTr="00620A7F">
        <w:tc>
          <w:tcPr>
            <w:tcW w:w="0" w:type="auto"/>
            <w:tcMar>
              <w:top w:w="113" w:type="dxa"/>
              <w:left w:w="113" w:type="dxa"/>
              <w:bottom w:w="113" w:type="dxa"/>
              <w:right w:w="113" w:type="dxa"/>
            </w:tcMar>
            <w:vAlign w:val="center"/>
            <w:hideMark/>
          </w:tcPr>
          <w:p w14:paraId="7CDDFF8A" w14:textId="77777777" w:rsidR="00466C04" w:rsidRDefault="00466C04" w:rsidP="00620A7F">
            <w:r>
              <w:t>Stay in the EU</w:t>
            </w:r>
          </w:p>
        </w:tc>
        <w:tc>
          <w:tcPr>
            <w:tcW w:w="0" w:type="auto"/>
            <w:tcMar>
              <w:top w:w="113" w:type="dxa"/>
              <w:left w:w="113" w:type="dxa"/>
              <w:bottom w:w="113" w:type="dxa"/>
              <w:right w:w="113" w:type="dxa"/>
            </w:tcMar>
            <w:vAlign w:val="center"/>
            <w:hideMark/>
          </w:tcPr>
          <w:p w14:paraId="6BA13F93" w14:textId="77777777" w:rsidR="00466C04" w:rsidRDefault="00466C04" w:rsidP="00620A7F">
            <w:pPr>
              <w:jc w:val="center"/>
            </w:pPr>
            <w:r>
              <w:rPr>
                <w:color w:val="000000"/>
              </w:rPr>
              <w:t>226</w:t>
            </w:r>
            <w:r>
              <w:br/>
            </w:r>
            <w:r>
              <w:rPr>
                <w:color w:val="339933"/>
              </w:rPr>
              <w:t>78.7 %</w:t>
            </w:r>
          </w:p>
        </w:tc>
        <w:tc>
          <w:tcPr>
            <w:tcW w:w="0" w:type="auto"/>
            <w:tcMar>
              <w:top w:w="113" w:type="dxa"/>
              <w:left w:w="113" w:type="dxa"/>
              <w:bottom w:w="113" w:type="dxa"/>
              <w:right w:w="113" w:type="dxa"/>
            </w:tcMar>
            <w:vAlign w:val="center"/>
            <w:hideMark/>
          </w:tcPr>
          <w:p w14:paraId="2410E0B7" w14:textId="77777777" w:rsidR="00466C04" w:rsidRDefault="00466C04" w:rsidP="00620A7F">
            <w:pPr>
              <w:jc w:val="center"/>
            </w:pPr>
            <w:r>
              <w:rPr>
                <w:color w:val="000000"/>
              </w:rPr>
              <w:t>164</w:t>
            </w:r>
            <w:r>
              <w:br/>
            </w:r>
            <w:r>
              <w:rPr>
                <w:color w:val="339933"/>
              </w:rPr>
              <w:t>51.9 %</w:t>
            </w:r>
          </w:p>
        </w:tc>
        <w:tc>
          <w:tcPr>
            <w:tcW w:w="0" w:type="auto"/>
            <w:tcMar>
              <w:top w:w="113" w:type="dxa"/>
              <w:left w:w="113" w:type="dxa"/>
              <w:bottom w:w="113" w:type="dxa"/>
              <w:right w:w="113" w:type="dxa"/>
            </w:tcMar>
            <w:vAlign w:val="center"/>
            <w:hideMark/>
          </w:tcPr>
          <w:p w14:paraId="36899F21" w14:textId="77777777" w:rsidR="00466C04" w:rsidRDefault="00466C04" w:rsidP="00620A7F">
            <w:pPr>
              <w:jc w:val="center"/>
            </w:pPr>
            <w:r>
              <w:rPr>
                <w:color w:val="000000"/>
              </w:rPr>
              <w:t>104</w:t>
            </w:r>
            <w:r>
              <w:br/>
            </w:r>
            <w:r>
              <w:rPr>
                <w:color w:val="339933"/>
              </w:rPr>
              <w:t>36.5 %</w:t>
            </w:r>
          </w:p>
        </w:tc>
        <w:tc>
          <w:tcPr>
            <w:tcW w:w="0" w:type="auto"/>
            <w:tcMar>
              <w:top w:w="113" w:type="dxa"/>
              <w:left w:w="113" w:type="dxa"/>
              <w:bottom w:w="113" w:type="dxa"/>
              <w:right w:w="113" w:type="dxa"/>
            </w:tcMar>
            <w:vAlign w:val="center"/>
            <w:hideMark/>
          </w:tcPr>
          <w:p w14:paraId="58AA75E0" w14:textId="77777777" w:rsidR="00466C04" w:rsidRDefault="00466C04" w:rsidP="00620A7F">
            <w:pPr>
              <w:jc w:val="center"/>
            </w:pPr>
            <w:r>
              <w:rPr>
                <w:color w:val="000000"/>
              </w:rPr>
              <w:t>52</w:t>
            </w:r>
            <w:r>
              <w:br/>
            </w:r>
            <w:r>
              <w:rPr>
                <w:color w:val="339933"/>
              </w:rPr>
              <w:t>27.4 %</w:t>
            </w:r>
          </w:p>
        </w:tc>
        <w:tc>
          <w:tcPr>
            <w:tcW w:w="0" w:type="auto"/>
            <w:tcMar>
              <w:top w:w="113" w:type="dxa"/>
              <w:left w:w="113" w:type="dxa"/>
              <w:bottom w:w="113" w:type="dxa"/>
              <w:right w:w="113" w:type="dxa"/>
            </w:tcMar>
            <w:vAlign w:val="center"/>
            <w:hideMark/>
          </w:tcPr>
          <w:p w14:paraId="1E78F7C1" w14:textId="77777777" w:rsidR="00466C04" w:rsidRDefault="00466C04" w:rsidP="00620A7F">
            <w:pPr>
              <w:jc w:val="center"/>
            </w:pPr>
            <w:r>
              <w:rPr>
                <w:color w:val="000000"/>
              </w:rPr>
              <w:t>546</w:t>
            </w:r>
            <w:r>
              <w:br/>
            </w:r>
            <w:r>
              <w:rPr>
                <w:color w:val="339933"/>
              </w:rPr>
              <w:t>50.6 %</w:t>
            </w:r>
          </w:p>
        </w:tc>
      </w:tr>
      <w:tr w:rsidR="00466C04" w14:paraId="0F69D7D4" w14:textId="77777777" w:rsidTr="00620A7F">
        <w:tc>
          <w:tcPr>
            <w:tcW w:w="0" w:type="auto"/>
            <w:tcMar>
              <w:top w:w="113" w:type="dxa"/>
              <w:left w:w="113" w:type="dxa"/>
              <w:bottom w:w="113" w:type="dxa"/>
              <w:right w:w="113" w:type="dxa"/>
            </w:tcMar>
            <w:vAlign w:val="center"/>
            <w:hideMark/>
          </w:tcPr>
          <w:p w14:paraId="2F8F5239" w14:textId="77777777" w:rsidR="00466C04" w:rsidRDefault="00466C04" w:rsidP="00620A7F">
            <w:r>
              <w:t>Leave the EU</w:t>
            </w:r>
          </w:p>
        </w:tc>
        <w:tc>
          <w:tcPr>
            <w:tcW w:w="0" w:type="auto"/>
            <w:tcMar>
              <w:top w:w="113" w:type="dxa"/>
              <w:left w:w="113" w:type="dxa"/>
              <w:bottom w:w="113" w:type="dxa"/>
              <w:right w:w="113" w:type="dxa"/>
            </w:tcMar>
            <w:vAlign w:val="center"/>
            <w:hideMark/>
          </w:tcPr>
          <w:p w14:paraId="28520FE7" w14:textId="77777777" w:rsidR="00466C04" w:rsidRDefault="00466C04" w:rsidP="00620A7F">
            <w:pPr>
              <w:jc w:val="center"/>
            </w:pPr>
            <w:r>
              <w:rPr>
                <w:color w:val="000000"/>
              </w:rPr>
              <w:t>61</w:t>
            </w:r>
            <w:r>
              <w:br/>
            </w:r>
            <w:r>
              <w:rPr>
                <w:color w:val="339933"/>
              </w:rPr>
              <w:t>21.3 %</w:t>
            </w:r>
          </w:p>
        </w:tc>
        <w:tc>
          <w:tcPr>
            <w:tcW w:w="0" w:type="auto"/>
            <w:tcMar>
              <w:top w:w="113" w:type="dxa"/>
              <w:left w:w="113" w:type="dxa"/>
              <w:bottom w:w="113" w:type="dxa"/>
              <w:right w:w="113" w:type="dxa"/>
            </w:tcMar>
            <w:vAlign w:val="center"/>
            <w:hideMark/>
          </w:tcPr>
          <w:p w14:paraId="6F38D76C" w14:textId="77777777" w:rsidR="00466C04" w:rsidRDefault="00466C04" w:rsidP="00620A7F">
            <w:pPr>
              <w:jc w:val="center"/>
            </w:pPr>
            <w:r>
              <w:rPr>
                <w:color w:val="000000"/>
              </w:rPr>
              <w:t>152</w:t>
            </w:r>
            <w:r>
              <w:br/>
            </w:r>
            <w:r>
              <w:rPr>
                <w:color w:val="339933"/>
              </w:rPr>
              <w:t>48.1 %</w:t>
            </w:r>
          </w:p>
        </w:tc>
        <w:tc>
          <w:tcPr>
            <w:tcW w:w="0" w:type="auto"/>
            <w:tcMar>
              <w:top w:w="113" w:type="dxa"/>
              <w:left w:w="113" w:type="dxa"/>
              <w:bottom w:w="113" w:type="dxa"/>
              <w:right w:w="113" w:type="dxa"/>
            </w:tcMar>
            <w:vAlign w:val="center"/>
            <w:hideMark/>
          </w:tcPr>
          <w:p w14:paraId="72AD4783" w14:textId="77777777" w:rsidR="00466C04" w:rsidRDefault="00466C04" w:rsidP="00620A7F">
            <w:pPr>
              <w:jc w:val="center"/>
            </w:pPr>
            <w:r>
              <w:rPr>
                <w:color w:val="000000"/>
              </w:rPr>
              <w:t>181</w:t>
            </w:r>
            <w:r>
              <w:br/>
            </w:r>
            <w:r>
              <w:rPr>
                <w:color w:val="339933"/>
              </w:rPr>
              <w:t>63.5 %</w:t>
            </w:r>
          </w:p>
        </w:tc>
        <w:tc>
          <w:tcPr>
            <w:tcW w:w="0" w:type="auto"/>
            <w:tcMar>
              <w:top w:w="113" w:type="dxa"/>
              <w:left w:w="113" w:type="dxa"/>
              <w:bottom w:w="113" w:type="dxa"/>
              <w:right w:w="113" w:type="dxa"/>
            </w:tcMar>
            <w:vAlign w:val="center"/>
            <w:hideMark/>
          </w:tcPr>
          <w:p w14:paraId="7C9D6166" w14:textId="77777777" w:rsidR="00466C04" w:rsidRDefault="00466C04" w:rsidP="00620A7F">
            <w:pPr>
              <w:jc w:val="center"/>
            </w:pPr>
            <w:r>
              <w:rPr>
                <w:color w:val="000000"/>
              </w:rPr>
              <w:t>138</w:t>
            </w:r>
            <w:r>
              <w:br/>
            </w:r>
            <w:r>
              <w:rPr>
                <w:color w:val="339933"/>
              </w:rPr>
              <w:t>72.6 %</w:t>
            </w:r>
          </w:p>
        </w:tc>
        <w:tc>
          <w:tcPr>
            <w:tcW w:w="0" w:type="auto"/>
            <w:tcMar>
              <w:top w:w="113" w:type="dxa"/>
              <w:left w:w="113" w:type="dxa"/>
              <w:bottom w:w="113" w:type="dxa"/>
              <w:right w:w="113" w:type="dxa"/>
            </w:tcMar>
            <w:vAlign w:val="center"/>
            <w:hideMark/>
          </w:tcPr>
          <w:p w14:paraId="3CAE8D27" w14:textId="77777777" w:rsidR="00466C04" w:rsidRDefault="00466C04" w:rsidP="00620A7F">
            <w:pPr>
              <w:jc w:val="center"/>
            </w:pPr>
            <w:r>
              <w:rPr>
                <w:color w:val="000000"/>
              </w:rPr>
              <w:t>532</w:t>
            </w:r>
            <w:r>
              <w:br/>
            </w:r>
            <w:r>
              <w:rPr>
                <w:color w:val="339933"/>
              </w:rPr>
              <w:t>49.4 %</w:t>
            </w:r>
          </w:p>
        </w:tc>
      </w:tr>
      <w:tr w:rsidR="00466C04" w14:paraId="10792642" w14:textId="77777777" w:rsidTr="00620A7F">
        <w:tc>
          <w:tcPr>
            <w:tcW w:w="0" w:type="auto"/>
            <w:tcBorders>
              <w:bottom w:val="double" w:sz="6" w:space="0" w:color="auto"/>
            </w:tcBorders>
            <w:tcMar>
              <w:top w:w="113" w:type="dxa"/>
              <w:left w:w="113" w:type="dxa"/>
              <w:bottom w:w="113" w:type="dxa"/>
              <w:right w:w="113" w:type="dxa"/>
            </w:tcMar>
            <w:vAlign w:val="center"/>
            <w:hideMark/>
          </w:tcPr>
          <w:p w14:paraId="6A899E81" w14:textId="77777777" w:rsidR="00466C04" w:rsidRDefault="00466C04" w:rsidP="00620A7F">
            <w:pPr>
              <w:rPr>
                <w:b/>
                <w:bCs/>
                <w:i/>
                <w:iCs/>
              </w:rPr>
            </w:pPr>
            <w:r>
              <w:rPr>
                <w:b/>
                <w:bCs/>
                <w:i/>
                <w:iCs/>
              </w:rPr>
              <w:t>Total</w:t>
            </w:r>
          </w:p>
        </w:tc>
        <w:tc>
          <w:tcPr>
            <w:tcW w:w="0" w:type="auto"/>
            <w:tcBorders>
              <w:bottom w:val="double" w:sz="6" w:space="0" w:color="auto"/>
            </w:tcBorders>
            <w:tcMar>
              <w:top w:w="113" w:type="dxa"/>
              <w:left w:w="113" w:type="dxa"/>
              <w:bottom w:w="113" w:type="dxa"/>
              <w:right w:w="113" w:type="dxa"/>
            </w:tcMar>
            <w:vAlign w:val="center"/>
            <w:hideMark/>
          </w:tcPr>
          <w:p w14:paraId="3C92A76F" w14:textId="77777777" w:rsidR="00466C04" w:rsidRDefault="00466C04" w:rsidP="00620A7F">
            <w:pPr>
              <w:jc w:val="center"/>
            </w:pPr>
            <w:r>
              <w:rPr>
                <w:color w:val="000000"/>
              </w:rPr>
              <w:t>287</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612E2EBB" w14:textId="77777777" w:rsidR="00466C04" w:rsidRDefault="00466C04" w:rsidP="00620A7F">
            <w:pPr>
              <w:jc w:val="center"/>
            </w:pPr>
            <w:r>
              <w:rPr>
                <w:color w:val="000000"/>
              </w:rPr>
              <w:t>316</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43C39ADE" w14:textId="77777777" w:rsidR="00466C04" w:rsidRDefault="00466C04" w:rsidP="00620A7F">
            <w:pPr>
              <w:jc w:val="center"/>
            </w:pPr>
            <w:r>
              <w:rPr>
                <w:color w:val="000000"/>
              </w:rPr>
              <w:t>285</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421915CF" w14:textId="77777777" w:rsidR="00466C04" w:rsidRDefault="00466C04" w:rsidP="00620A7F">
            <w:pPr>
              <w:jc w:val="center"/>
            </w:pPr>
            <w:r>
              <w:rPr>
                <w:color w:val="000000"/>
              </w:rPr>
              <w:t>190</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576673E6" w14:textId="77777777" w:rsidR="00466C04" w:rsidRDefault="00466C04" w:rsidP="00620A7F">
            <w:pPr>
              <w:jc w:val="center"/>
            </w:pPr>
            <w:r>
              <w:rPr>
                <w:color w:val="000000"/>
              </w:rPr>
              <w:t>1078</w:t>
            </w:r>
            <w:r>
              <w:br/>
            </w:r>
            <w:r>
              <w:rPr>
                <w:color w:val="339933"/>
              </w:rPr>
              <w:t>100 %</w:t>
            </w:r>
          </w:p>
        </w:tc>
      </w:tr>
      <w:tr w:rsidR="00466C04" w14:paraId="0928CAF3" w14:textId="77777777" w:rsidTr="00620A7F">
        <w:tc>
          <w:tcPr>
            <w:tcW w:w="0" w:type="auto"/>
            <w:gridSpan w:val="6"/>
            <w:tcMar>
              <w:top w:w="113" w:type="dxa"/>
              <w:left w:w="113" w:type="dxa"/>
              <w:bottom w:w="113" w:type="dxa"/>
              <w:right w:w="113" w:type="dxa"/>
            </w:tcMar>
            <w:vAlign w:val="center"/>
            <w:hideMark/>
          </w:tcPr>
          <w:p w14:paraId="12BD7471" w14:textId="77777777" w:rsidR="00466C04" w:rsidRDefault="00466C04" w:rsidP="00620A7F">
            <w:pPr>
              <w:jc w:val="right"/>
              <w:rPr>
                <w:i/>
                <w:iCs/>
                <w:sz w:val="22"/>
                <w:szCs w:val="22"/>
              </w:rPr>
            </w:pPr>
            <w:r>
              <w:rPr>
                <w:i/>
                <w:iCs/>
                <w:sz w:val="22"/>
                <w:szCs w:val="22"/>
              </w:rPr>
              <w:t>χ</w:t>
            </w:r>
            <w:r>
              <w:rPr>
                <w:i/>
                <w:iCs/>
                <w:sz w:val="22"/>
                <w:szCs w:val="22"/>
                <w:vertAlign w:val="superscript"/>
              </w:rPr>
              <w:t>2</w:t>
            </w:r>
            <w:r>
              <w:rPr>
                <w:i/>
                <w:iCs/>
                <w:sz w:val="22"/>
                <w:szCs w:val="22"/>
              </w:rPr>
              <w:t xml:space="preserve">=154.890 · </w:t>
            </w:r>
            <w:proofErr w:type="spellStart"/>
            <w:r>
              <w:rPr>
                <w:i/>
                <w:iCs/>
                <w:sz w:val="22"/>
                <w:szCs w:val="22"/>
              </w:rPr>
              <w:t>df</w:t>
            </w:r>
            <w:proofErr w:type="spellEnd"/>
            <w:r>
              <w:rPr>
                <w:i/>
                <w:iCs/>
                <w:sz w:val="22"/>
                <w:szCs w:val="22"/>
              </w:rPr>
              <w:t>=3 · Cramer's V=0.379 · p=0.000</w:t>
            </w:r>
          </w:p>
        </w:tc>
      </w:tr>
    </w:tbl>
    <w:p w14:paraId="7CFE9315" w14:textId="77777777" w:rsidR="00B9238C" w:rsidRDefault="00B9238C" w:rsidP="00CE4E33">
      <w:pPr>
        <w:rPr>
          <w:rFonts w:ascii="Arial" w:hAnsi="Arial" w:cs="Arial"/>
          <w:iCs/>
        </w:rPr>
      </w:pPr>
    </w:p>
    <w:tbl>
      <w:tblPr>
        <w:tblW w:w="0" w:type="auto"/>
        <w:tblCellMar>
          <w:top w:w="15" w:type="dxa"/>
          <w:left w:w="15" w:type="dxa"/>
          <w:bottom w:w="15" w:type="dxa"/>
          <w:right w:w="15" w:type="dxa"/>
        </w:tblCellMar>
        <w:tblLook w:val="04A0" w:firstRow="1" w:lastRow="0" w:firstColumn="1" w:lastColumn="0" w:noHBand="0" w:noVBand="1"/>
      </w:tblPr>
      <w:tblGrid>
        <w:gridCol w:w="1141"/>
        <w:gridCol w:w="1429"/>
        <w:gridCol w:w="1439"/>
        <w:gridCol w:w="1299"/>
        <w:gridCol w:w="1409"/>
        <w:gridCol w:w="1403"/>
        <w:gridCol w:w="906"/>
      </w:tblGrid>
      <w:tr w:rsidR="00FD1DCF" w14:paraId="16EE1034" w14:textId="77777777" w:rsidTr="00620A7F">
        <w:trPr>
          <w:trHeight w:val="458"/>
        </w:trPr>
        <w:tc>
          <w:tcPr>
            <w:tcW w:w="0" w:type="auto"/>
            <w:gridSpan w:val="7"/>
            <w:vMerge w:val="restart"/>
            <w:tcBorders>
              <w:top w:val="nil"/>
              <w:left w:val="nil"/>
              <w:bottom w:val="nil"/>
              <w:right w:val="nil"/>
            </w:tcBorders>
            <w:vAlign w:val="center"/>
            <w:hideMark/>
          </w:tcPr>
          <w:p w14:paraId="4D5D7F6B" w14:textId="77777777" w:rsidR="00FD1DCF" w:rsidRDefault="00FD1DCF" w:rsidP="00620A7F">
            <w:pPr>
              <w:rPr>
                <w:b/>
                <w:bCs/>
              </w:rPr>
            </w:pPr>
            <w:r>
              <w:rPr>
                <w:b/>
                <w:bCs/>
              </w:rPr>
              <w:t>Table A7: National Identity and Economic Class</w:t>
            </w:r>
          </w:p>
        </w:tc>
      </w:tr>
      <w:tr w:rsidR="00FD1DCF" w14:paraId="5EA8F9F1" w14:textId="77777777" w:rsidTr="00620A7F">
        <w:tc>
          <w:tcPr>
            <w:tcW w:w="0" w:type="auto"/>
            <w:vMerge w:val="restart"/>
            <w:tcBorders>
              <w:top w:val="double" w:sz="6" w:space="0" w:color="auto"/>
              <w:bottom w:val="single" w:sz="6" w:space="0" w:color="auto"/>
            </w:tcBorders>
            <w:vAlign w:val="center"/>
            <w:hideMark/>
          </w:tcPr>
          <w:p w14:paraId="45F056AF" w14:textId="77777777" w:rsidR="00FD1DCF" w:rsidRDefault="00FD1DCF" w:rsidP="00620A7F">
            <w:pPr>
              <w:jc w:val="center"/>
              <w:rPr>
                <w:i/>
                <w:iCs/>
              </w:rPr>
            </w:pPr>
            <w:r>
              <w:rPr>
                <w:i/>
                <w:iCs/>
              </w:rPr>
              <w:t>NatID3Cat</w:t>
            </w:r>
          </w:p>
        </w:tc>
        <w:tc>
          <w:tcPr>
            <w:tcW w:w="0" w:type="auto"/>
            <w:gridSpan w:val="5"/>
            <w:tcBorders>
              <w:top w:val="double" w:sz="6" w:space="0" w:color="auto"/>
            </w:tcBorders>
            <w:vAlign w:val="center"/>
            <w:hideMark/>
          </w:tcPr>
          <w:p w14:paraId="303A4F77" w14:textId="77777777" w:rsidR="00FD1DCF" w:rsidRDefault="00FD1DCF" w:rsidP="00620A7F">
            <w:pPr>
              <w:jc w:val="center"/>
              <w:rPr>
                <w:i/>
                <w:iCs/>
              </w:rPr>
            </w:pPr>
            <w:proofErr w:type="spellStart"/>
            <w:r>
              <w:rPr>
                <w:i/>
                <w:iCs/>
              </w:rPr>
              <w:t>RClassGp</w:t>
            </w:r>
            <w:proofErr w:type="spellEnd"/>
          </w:p>
        </w:tc>
        <w:tc>
          <w:tcPr>
            <w:tcW w:w="0" w:type="auto"/>
            <w:vMerge w:val="restart"/>
            <w:tcBorders>
              <w:top w:val="double" w:sz="6" w:space="0" w:color="auto"/>
              <w:bottom w:val="single" w:sz="6" w:space="0" w:color="auto"/>
            </w:tcBorders>
            <w:vAlign w:val="center"/>
            <w:hideMark/>
          </w:tcPr>
          <w:p w14:paraId="4807648B" w14:textId="77777777" w:rsidR="00FD1DCF" w:rsidRDefault="00FD1DCF" w:rsidP="00620A7F">
            <w:pPr>
              <w:jc w:val="center"/>
              <w:rPr>
                <w:b/>
                <w:bCs/>
                <w:i/>
                <w:iCs/>
              </w:rPr>
            </w:pPr>
            <w:r>
              <w:rPr>
                <w:b/>
                <w:bCs/>
                <w:i/>
                <w:iCs/>
              </w:rPr>
              <w:t>Total</w:t>
            </w:r>
          </w:p>
        </w:tc>
      </w:tr>
      <w:tr w:rsidR="00FD1DCF" w14:paraId="218F4328" w14:textId="77777777" w:rsidTr="00620A7F">
        <w:tc>
          <w:tcPr>
            <w:tcW w:w="0" w:type="auto"/>
            <w:vMerge/>
            <w:tcBorders>
              <w:top w:val="double" w:sz="6" w:space="0" w:color="auto"/>
              <w:bottom w:val="single" w:sz="6" w:space="0" w:color="auto"/>
            </w:tcBorders>
            <w:vAlign w:val="center"/>
            <w:hideMark/>
          </w:tcPr>
          <w:p w14:paraId="13897D67" w14:textId="77777777" w:rsidR="00FD1DCF" w:rsidRDefault="00FD1DCF" w:rsidP="00620A7F">
            <w:pPr>
              <w:rPr>
                <w:i/>
                <w:iCs/>
              </w:rPr>
            </w:pPr>
          </w:p>
        </w:tc>
        <w:tc>
          <w:tcPr>
            <w:tcW w:w="0" w:type="auto"/>
            <w:tcBorders>
              <w:bottom w:val="single" w:sz="6" w:space="0" w:color="auto"/>
            </w:tcBorders>
            <w:tcMar>
              <w:top w:w="113" w:type="dxa"/>
              <w:left w:w="113" w:type="dxa"/>
              <w:bottom w:w="113" w:type="dxa"/>
              <w:right w:w="113" w:type="dxa"/>
            </w:tcMar>
            <w:vAlign w:val="center"/>
            <w:hideMark/>
          </w:tcPr>
          <w:p w14:paraId="1C9C8CA5" w14:textId="77777777" w:rsidR="00FD1DCF" w:rsidRDefault="00FD1DCF" w:rsidP="00620A7F">
            <w:pPr>
              <w:jc w:val="center"/>
            </w:pPr>
            <w:r>
              <w:t>Managerial &amp;</w:t>
            </w:r>
            <w:r>
              <w:br/>
              <w:t xml:space="preserve">professional </w:t>
            </w:r>
            <w:proofErr w:type="spellStart"/>
            <w:r>
              <w:t>occups</w:t>
            </w:r>
            <w:proofErr w:type="spellEnd"/>
          </w:p>
        </w:tc>
        <w:tc>
          <w:tcPr>
            <w:tcW w:w="0" w:type="auto"/>
            <w:tcBorders>
              <w:bottom w:val="single" w:sz="6" w:space="0" w:color="auto"/>
            </w:tcBorders>
            <w:tcMar>
              <w:top w:w="113" w:type="dxa"/>
              <w:left w:w="113" w:type="dxa"/>
              <w:bottom w:w="113" w:type="dxa"/>
              <w:right w:w="113" w:type="dxa"/>
            </w:tcMar>
            <w:vAlign w:val="center"/>
            <w:hideMark/>
          </w:tcPr>
          <w:p w14:paraId="3CCC6092" w14:textId="77777777" w:rsidR="00FD1DCF" w:rsidRDefault="00FD1DCF" w:rsidP="00620A7F">
            <w:pPr>
              <w:jc w:val="center"/>
            </w:pPr>
            <w:r>
              <w:t>Intermediate</w:t>
            </w:r>
            <w:r>
              <w:br/>
              <w:t>occupations</w:t>
            </w:r>
          </w:p>
        </w:tc>
        <w:tc>
          <w:tcPr>
            <w:tcW w:w="0" w:type="auto"/>
            <w:tcBorders>
              <w:bottom w:val="single" w:sz="6" w:space="0" w:color="auto"/>
            </w:tcBorders>
            <w:tcMar>
              <w:top w:w="113" w:type="dxa"/>
              <w:left w:w="113" w:type="dxa"/>
              <w:bottom w:w="113" w:type="dxa"/>
              <w:right w:w="113" w:type="dxa"/>
            </w:tcMar>
            <w:vAlign w:val="center"/>
            <w:hideMark/>
          </w:tcPr>
          <w:p w14:paraId="07A19796" w14:textId="77777777" w:rsidR="00FD1DCF" w:rsidRDefault="00FD1DCF" w:rsidP="00620A7F">
            <w:pPr>
              <w:jc w:val="center"/>
            </w:pPr>
            <w:r>
              <w:t>Employers in small</w:t>
            </w:r>
            <w:r>
              <w:br/>
              <w:t>org; own account</w:t>
            </w:r>
            <w:r>
              <w:br/>
              <w:t>workers</w:t>
            </w:r>
          </w:p>
        </w:tc>
        <w:tc>
          <w:tcPr>
            <w:tcW w:w="0" w:type="auto"/>
            <w:tcBorders>
              <w:bottom w:val="single" w:sz="6" w:space="0" w:color="auto"/>
            </w:tcBorders>
            <w:tcMar>
              <w:top w:w="113" w:type="dxa"/>
              <w:left w:w="113" w:type="dxa"/>
              <w:bottom w:w="113" w:type="dxa"/>
              <w:right w:w="113" w:type="dxa"/>
            </w:tcMar>
            <w:vAlign w:val="center"/>
            <w:hideMark/>
          </w:tcPr>
          <w:p w14:paraId="5D410119" w14:textId="77777777" w:rsidR="00FD1DCF" w:rsidRDefault="00FD1DCF" w:rsidP="00620A7F">
            <w:pPr>
              <w:jc w:val="center"/>
            </w:pPr>
            <w:r>
              <w:t>Lower supervisory &amp;</w:t>
            </w:r>
            <w:r>
              <w:br/>
              <w:t>technical</w:t>
            </w:r>
            <w:r>
              <w:br/>
              <w:t>occupations</w:t>
            </w:r>
          </w:p>
        </w:tc>
        <w:tc>
          <w:tcPr>
            <w:tcW w:w="0" w:type="auto"/>
            <w:tcBorders>
              <w:bottom w:val="single" w:sz="6" w:space="0" w:color="auto"/>
            </w:tcBorders>
            <w:tcMar>
              <w:top w:w="113" w:type="dxa"/>
              <w:left w:w="113" w:type="dxa"/>
              <w:bottom w:w="113" w:type="dxa"/>
              <w:right w:w="113" w:type="dxa"/>
            </w:tcMar>
            <w:vAlign w:val="center"/>
            <w:hideMark/>
          </w:tcPr>
          <w:p w14:paraId="21D41159" w14:textId="77777777" w:rsidR="00FD1DCF" w:rsidRDefault="00FD1DCF" w:rsidP="00620A7F">
            <w:pPr>
              <w:jc w:val="center"/>
            </w:pPr>
            <w:r>
              <w:t>Semi-routine &amp;</w:t>
            </w:r>
            <w:r>
              <w:br/>
              <w:t>routine occupations</w:t>
            </w:r>
          </w:p>
        </w:tc>
        <w:tc>
          <w:tcPr>
            <w:tcW w:w="0" w:type="auto"/>
            <w:vMerge/>
            <w:tcBorders>
              <w:top w:val="double" w:sz="6" w:space="0" w:color="auto"/>
              <w:bottom w:val="single" w:sz="6" w:space="0" w:color="auto"/>
            </w:tcBorders>
            <w:vAlign w:val="center"/>
            <w:hideMark/>
          </w:tcPr>
          <w:p w14:paraId="5FAA4112" w14:textId="77777777" w:rsidR="00FD1DCF" w:rsidRDefault="00FD1DCF" w:rsidP="00620A7F">
            <w:pPr>
              <w:rPr>
                <w:b/>
                <w:bCs/>
                <w:i/>
                <w:iCs/>
              </w:rPr>
            </w:pPr>
          </w:p>
        </w:tc>
      </w:tr>
      <w:tr w:rsidR="00FD1DCF" w14:paraId="241E2720" w14:textId="77777777" w:rsidTr="00620A7F">
        <w:tc>
          <w:tcPr>
            <w:tcW w:w="0" w:type="auto"/>
            <w:tcMar>
              <w:top w:w="113" w:type="dxa"/>
              <w:left w:w="113" w:type="dxa"/>
              <w:bottom w:w="113" w:type="dxa"/>
              <w:right w:w="113" w:type="dxa"/>
            </w:tcMar>
            <w:vAlign w:val="center"/>
            <w:hideMark/>
          </w:tcPr>
          <w:p w14:paraId="1010136D" w14:textId="77777777" w:rsidR="00FD1DCF" w:rsidRDefault="00FD1DCF" w:rsidP="00620A7F">
            <w:r>
              <w:t>English</w:t>
            </w:r>
          </w:p>
        </w:tc>
        <w:tc>
          <w:tcPr>
            <w:tcW w:w="0" w:type="auto"/>
            <w:tcMar>
              <w:top w:w="113" w:type="dxa"/>
              <w:left w:w="113" w:type="dxa"/>
              <w:bottom w:w="113" w:type="dxa"/>
              <w:right w:w="113" w:type="dxa"/>
            </w:tcMar>
            <w:vAlign w:val="center"/>
            <w:hideMark/>
          </w:tcPr>
          <w:p w14:paraId="53C5F16C" w14:textId="77777777" w:rsidR="00FD1DCF" w:rsidRDefault="00FD1DCF" w:rsidP="00620A7F">
            <w:pPr>
              <w:jc w:val="center"/>
            </w:pPr>
            <w:r>
              <w:rPr>
                <w:color w:val="000000"/>
              </w:rPr>
              <w:t>125</w:t>
            </w:r>
            <w:r>
              <w:br/>
            </w:r>
            <w:r>
              <w:rPr>
                <w:color w:val="339933"/>
              </w:rPr>
              <w:t>24.9 %</w:t>
            </w:r>
          </w:p>
        </w:tc>
        <w:tc>
          <w:tcPr>
            <w:tcW w:w="0" w:type="auto"/>
            <w:tcMar>
              <w:top w:w="113" w:type="dxa"/>
              <w:left w:w="113" w:type="dxa"/>
              <w:bottom w:w="113" w:type="dxa"/>
              <w:right w:w="113" w:type="dxa"/>
            </w:tcMar>
            <w:vAlign w:val="center"/>
            <w:hideMark/>
          </w:tcPr>
          <w:p w14:paraId="6BCB983E" w14:textId="77777777" w:rsidR="00FD1DCF" w:rsidRDefault="00FD1DCF" w:rsidP="00620A7F">
            <w:pPr>
              <w:jc w:val="center"/>
            </w:pPr>
            <w:r>
              <w:rPr>
                <w:color w:val="000000"/>
              </w:rPr>
              <w:t>48</w:t>
            </w:r>
            <w:r>
              <w:br/>
            </w:r>
            <w:r>
              <w:rPr>
                <w:color w:val="339933"/>
              </w:rPr>
              <w:t>29.8 %</w:t>
            </w:r>
          </w:p>
        </w:tc>
        <w:tc>
          <w:tcPr>
            <w:tcW w:w="0" w:type="auto"/>
            <w:tcMar>
              <w:top w:w="113" w:type="dxa"/>
              <w:left w:w="113" w:type="dxa"/>
              <w:bottom w:w="113" w:type="dxa"/>
              <w:right w:w="113" w:type="dxa"/>
            </w:tcMar>
            <w:vAlign w:val="center"/>
            <w:hideMark/>
          </w:tcPr>
          <w:p w14:paraId="7C9C84D2" w14:textId="77777777" w:rsidR="00FD1DCF" w:rsidRDefault="00FD1DCF" w:rsidP="00620A7F">
            <w:pPr>
              <w:jc w:val="center"/>
            </w:pPr>
            <w:r>
              <w:rPr>
                <w:color w:val="000000"/>
              </w:rPr>
              <w:t>38</w:t>
            </w:r>
            <w:r>
              <w:br/>
            </w:r>
            <w:r>
              <w:rPr>
                <w:color w:val="339933"/>
              </w:rPr>
              <w:t>37.6 %</w:t>
            </w:r>
          </w:p>
        </w:tc>
        <w:tc>
          <w:tcPr>
            <w:tcW w:w="0" w:type="auto"/>
            <w:tcMar>
              <w:top w:w="113" w:type="dxa"/>
              <w:left w:w="113" w:type="dxa"/>
              <w:bottom w:w="113" w:type="dxa"/>
              <w:right w:w="113" w:type="dxa"/>
            </w:tcMar>
            <w:vAlign w:val="center"/>
            <w:hideMark/>
          </w:tcPr>
          <w:p w14:paraId="1BA067B3" w14:textId="77777777" w:rsidR="00FD1DCF" w:rsidRDefault="00FD1DCF" w:rsidP="00620A7F">
            <w:pPr>
              <w:jc w:val="center"/>
            </w:pPr>
            <w:r>
              <w:rPr>
                <w:color w:val="000000"/>
              </w:rPr>
              <w:t>26</w:t>
            </w:r>
            <w:r>
              <w:br/>
            </w:r>
            <w:r>
              <w:rPr>
                <w:color w:val="339933"/>
              </w:rPr>
              <w:t>34.7 %</w:t>
            </w:r>
          </w:p>
        </w:tc>
        <w:tc>
          <w:tcPr>
            <w:tcW w:w="0" w:type="auto"/>
            <w:tcMar>
              <w:top w:w="113" w:type="dxa"/>
              <w:left w:w="113" w:type="dxa"/>
              <w:bottom w:w="113" w:type="dxa"/>
              <w:right w:w="113" w:type="dxa"/>
            </w:tcMar>
            <w:vAlign w:val="center"/>
            <w:hideMark/>
          </w:tcPr>
          <w:p w14:paraId="73B6F7CB" w14:textId="77777777" w:rsidR="00FD1DCF" w:rsidRDefault="00FD1DCF" w:rsidP="00620A7F">
            <w:pPr>
              <w:jc w:val="center"/>
            </w:pPr>
            <w:r>
              <w:rPr>
                <w:color w:val="000000"/>
              </w:rPr>
              <w:t>71</w:t>
            </w:r>
            <w:r>
              <w:br/>
            </w:r>
            <w:r>
              <w:rPr>
                <w:color w:val="339933"/>
              </w:rPr>
              <w:t>29.8 %</w:t>
            </w:r>
          </w:p>
        </w:tc>
        <w:tc>
          <w:tcPr>
            <w:tcW w:w="0" w:type="auto"/>
            <w:tcMar>
              <w:top w:w="113" w:type="dxa"/>
              <w:left w:w="113" w:type="dxa"/>
              <w:bottom w:w="113" w:type="dxa"/>
              <w:right w:w="113" w:type="dxa"/>
            </w:tcMar>
            <w:vAlign w:val="center"/>
            <w:hideMark/>
          </w:tcPr>
          <w:p w14:paraId="4D4D28AC" w14:textId="77777777" w:rsidR="00FD1DCF" w:rsidRDefault="00FD1DCF" w:rsidP="00620A7F">
            <w:pPr>
              <w:jc w:val="center"/>
            </w:pPr>
            <w:r>
              <w:rPr>
                <w:color w:val="000000"/>
              </w:rPr>
              <w:t>308</w:t>
            </w:r>
            <w:r>
              <w:br/>
            </w:r>
            <w:r>
              <w:rPr>
                <w:color w:val="339933"/>
              </w:rPr>
              <w:t>28.6 %</w:t>
            </w:r>
          </w:p>
        </w:tc>
      </w:tr>
      <w:tr w:rsidR="00FD1DCF" w14:paraId="2314CBDC" w14:textId="77777777" w:rsidTr="00620A7F">
        <w:tc>
          <w:tcPr>
            <w:tcW w:w="0" w:type="auto"/>
            <w:tcMar>
              <w:top w:w="113" w:type="dxa"/>
              <w:left w:w="113" w:type="dxa"/>
              <w:bottom w:w="113" w:type="dxa"/>
              <w:right w:w="113" w:type="dxa"/>
            </w:tcMar>
            <w:vAlign w:val="center"/>
            <w:hideMark/>
          </w:tcPr>
          <w:p w14:paraId="33CFCBE5" w14:textId="77777777" w:rsidR="00FD1DCF" w:rsidRDefault="00FD1DCF" w:rsidP="00620A7F">
            <w:r>
              <w:t>British</w:t>
            </w:r>
          </w:p>
        </w:tc>
        <w:tc>
          <w:tcPr>
            <w:tcW w:w="0" w:type="auto"/>
            <w:tcMar>
              <w:top w:w="113" w:type="dxa"/>
              <w:left w:w="113" w:type="dxa"/>
              <w:bottom w:w="113" w:type="dxa"/>
              <w:right w:w="113" w:type="dxa"/>
            </w:tcMar>
            <w:vAlign w:val="center"/>
            <w:hideMark/>
          </w:tcPr>
          <w:p w14:paraId="45CDDECB" w14:textId="77777777" w:rsidR="00FD1DCF" w:rsidRDefault="00FD1DCF" w:rsidP="00620A7F">
            <w:pPr>
              <w:jc w:val="center"/>
            </w:pPr>
            <w:r>
              <w:rPr>
                <w:color w:val="000000"/>
              </w:rPr>
              <w:t>146</w:t>
            </w:r>
            <w:r>
              <w:br/>
            </w:r>
            <w:r>
              <w:rPr>
                <w:color w:val="339933"/>
              </w:rPr>
              <w:t>29 %</w:t>
            </w:r>
          </w:p>
        </w:tc>
        <w:tc>
          <w:tcPr>
            <w:tcW w:w="0" w:type="auto"/>
            <w:tcMar>
              <w:top w:w="113" w:type="dxa"/>
              <w:left w:w="113" w:type="dxa"/>
              <w:bottom w:w="113" w:type="dxa"/>
              <w:right w:w="113" w:type="dxa"/>
            </w:tcMar>
            <w:vAlign w:val="center"/>
            <w:hideMark/>
          </w:tcPr>
          <w:p w14:paraId="05E8D9FB" w14:textId="77777777" w:rsidR="00FD1DCF" w:rsidRDefault="00FD1DCF" w:rsidP="00620A7F">
            <w:pPr>
              <w:jc w:val="center"/>
            </w:pPr>
            <w:r>
              <w:rPr>
                <w:color w:val="000000"/>
              </w:rPr>
              <w:t>35</w:t>
            </w:r>
            <w:r>
              <w:br/>
            </w:r>
            <w:r>
              <w:rPr>
                <w:color w:val="339933"/>
              </w:rPr>
              <w:t>21.7 %</w:t>
            </w:r>
          </w:p>
        </w:tc>
        <w:tc>
          <w:tcPr>
            <w:tcW w:w="0" w:type="auto"/>
            <w:tcMar>
              <w:top w:w="113" w:type="dxa"/>
              <w:left w:w="113" w:type="dxa"/>
              <w:bottom w:w="113" w:type="dxa"/>
              <w:right w:w="113" w:type="dxa"/>
            </w:tcMar>
            <w:vAlign w:val="center"/>
            <w:hideMark/>
          </w:tcPr>
          <w:p w14:paraId="50FF298E" w14:textId="77777777" w:rsidR="00FD1DCF" w:rsidRDefault="00FD1DCF" w:rsidP="00620A7F">
            <w:pPr>
              <w:jc w:val="center"/>
            </w:pPr>
            <w:r>
              <w:rPr>
                <w:color w:val="000000"/>
              </w:rPr>
              <w:t>22</w:t>
            </w:r>
            <w:r>
              <w:br/>
            </w:r>
            <w:r>
              <w:rPr>
                <w:color w:val="339933"/>
              </w:rPr>
              <w:t>21.8 %</w:t>
            </w:r>
          </w:p>
        </w:tc>
        <w:tc>
          <w:tcPr>
            <w:tcW w:w="0" w:type="auto"/>
            <w:tcMar>
              <w:top w:w="113" w:type="dxa"/>
              <w:left w:w="113" w:type="dxa"/>
              <w:bottom w:w="113" w:type="dxa"/>
              <w:right w:w="113" w:type="dxa"/>
            </w:tcMar>
            <w:vAlign w:val="center"/>
            <w:hideMark/>
          </w:tcPr>
          <w:p w14:paraId="67EA0F57" w14:textId="77777777" w:rsidR="00FD1DCF" w:rsidRDefault="00FD1DCF" w:rsidP="00620A7F">
            <w:pPr>
              <w:jc w:val="center"/>
            </w:pPr>
            <w:r>
              <w:rPr>
                <w:color w:val="000000"/>
              </w:rPr>
              <w:t>11</w:t>
            </w:r>
            <w:r>
              <w:br/>
            </w:r>
            <w:r>
              <w:rPr>
                <w:color w:val="339933"/>
              </w:rPr>
              <w:t>14.7 %</w:t>
            </w:r>
          </w:p>
        </w:tc>
        <w:tc>
          <w:tcPr>
            <w:tcW w:w="0" w:type="auto"/>
            <w:tcMar>
              <w:top w:w="113" w:type="dxa"/>
              <w:left w:w="113" w:type="dxa"/>
              <w:bottom w:w="113" w:type="dxa"/>
              <w:right w:w="113" w:type="dxa"/>
            </w:tcMar>
            <w:vAlign w:val="center"/>
            <w:hideMark/>
          </w:tcPr>
          <w:p w14:paraId="195B65E2" w14:textId="77777777" w:rsidR="00FD1DCF" w:rsidRDefault="00FD1DCF" w:rsidP="00620A7F">
            <w:pPr>
              <w:jc w:val="center"/>
            </w:pPr>
            <w:r>
              <w:rPr>
                <w:color w:val="000000"/>
              </w:rPr>
              <w:t>39</w:t>
            </w:r>
            <w:r>
              <w:br/>
            </w:r>
            <w:r>
              <w:rPr>
                <w:color w:val="339933"/>
              </w:rPr>
              <w:t>16.4 %</w:t>
            </w:r>
          </w:p>
        </w:tc>
        <w:tc>
          <w:tcPr>
            <w:tcW w:w="0" w:type="auto"/>
            <w:tcMar>
              <w:top w:w="113" w:type="dxa"/>
              <w:left w:w="113" w:type="dxa"/>
              <w:bottom w:w="113" w:type="dxa"/>
              <w:right w:w="113" w:type="dxa"/>
            </w:tcMar>
            <w:vAlign w:val="center"/>
            <w:hideMark/>
          </w:tcPr>
          <w:p w14:paraId="62604A71" w14:textId="77777777" w:rsidR="00FD1DCF" w:rsidRDefault="00FD1DCF" w:rsidP="00620A7F">
            <w:pPr>
              <w:jc w:val="center"/>
            </w:pPr>
            <w:r>
              <w:rPr>
                <w:color w:val="000000"/>
              </w:rPr>
              <w:t>253</w:t>
            </w:r>
            <w:r>
              <w:br/>
            </w:r>
            <w:r>
              <w:rPr>
                <w:color w:val="339933"/>
              </w:rPr>
              <w:t>23.5 %</w:t>
            </w:r>
          </w:p>
        </w:tc>
      </w:tr>
      <w:tr w:rsidR="00FD1DCF" w14:paraId="1B959796" w14:textId="77777777" w:rsidTr="00620A7F">
        <w:tc>
          <w:tcPr>
            <w:tcW w:w="0" w:type="auto"/>
            <w:tcMar>
              <w:top w:w="113" w:type="dxa"/>
              <w:left w:w="113" w:type="dxa"/>
              <w:bottom w:w="113" w:type="dxa"/>
              <w:right w:w="113" w:type="dxa"/>
            </w:tcMar>
            <w:vAlign w:val="center"/>
            <w:hideMark/>
          </w:tcPr>
          <w:p w14:paraId="6FDD8598" w14:textId="77777777" w:rsidR="00FD1DCF" w:rsidRDefault="00FD1DCF" w:rsidP="00620A7F">
            <w:r>
              <w:t>Equally English and</w:t>
            </w:r>
            <w:r>
              <w:br/>
              <w:t>British</w:t>
            </w:r>
          </w:p>
        </w:tc>
        <w:tc>
          <w:tcPr>
            <w:tcW w:w="0" w:type="auto"/>
            <w:tcMar>
              <w:top w:w="113" w:type="dxa"/>
              <w:left w:w="113" w:type="dxa"/>
              <w:bottom w:w="113" w:type="dxa"/>
              <w:right w:w="113" w:type="dxa"/>
            </w:tcMar>
            <w:vAlign w:val="center"/>
            <w:hideMark/>
          </w:tcPr>
          <w:p w14:paraId="205B0DC9" w14:textId="77777777" w:rsidR="00FD1DCF" w:rsidRDefault="00FD1DCF" w:rsidP="00620A7F">
            <w:pPr>
              <w:jc w:val="center"/>
            </w:pPr>
            <w:r>
              <w:rPr>
                <w:color w:val="000000"/>
              </w:rPr>
              <w:t>232</w:t>
            </w:r>
            <w:r>
              <w:br/>
            </w:r>
            <w:r>
              <w:rPr>
                <w:color w:val="339933"/>
              </w:rPr>
              <w:t>46.1 %</w:t>
            </w:r>
          </w:p>
        </w:tc>
        <w:tc>
          <w:tcPr>
            <w:tcW w:w="0" w:type="auto"/>
            <w:tcMar>
              <w:top w:w="113" w:type="dxa"/>
              <w:left w:w="113" w:type="dxa"/>
              <w:bottom w:w="113" w:type="dxa"/>
              <w:right w:w="113" w:type="dxa"/>
            </w:tcMar>
            <w:vAlign w:val="center"/>
            <w:hideMark/>
          </w:tcPr>
          <w:p w14:paraId="602C8B58" w14:textId="77777777" w:rsidR="00FD1DCF" w:rsidRDefault="00FD1DCF" w:rsidP="00620A7F">
            <w:pPr>
              <w:jc w:val="center"/>
            </w:pPr>
            <w:r>
              <w:rPr>
                <w:color w:val="000000"/>
              </w:rPr>
              <w:t>78</w:t>
            </w:r>
            <w:r>
              <w:br/>
            </w:r>
            <w:r>
              <w:rPr>
                <w:color w:val="339933"/>
              </w:rPr>
              <w:t>48.4 %</w:t>
            </w:r>
          </w:p>
        </w:tc>
        <w:tc>
          <w:tcPr>
            <w:tcW w:w="0" w:type="auto"/>
            <w:tcMar>
              <w:top w:w="113" w:type="dxa"/>
              <w:left w:w="113" w:type="dxa"/>
              <w:bottom w:w="113" w:type="dxa"/>
              <w:right w:w="113" w:type="dxa"/>
            </w:tcMar>
            <w:vAlign w:val="center"/>
            <w:hideMark/>
          </w:tcPr>
          <w:p w14:paraId="27EA9912" w14:textId="77777777" w:rsidR="00FD1DCF" w:rsidRDefault="00FD1DCF" w:rsidP="00620A7F">
            <w:pPr>
              <w:jc w:val="center"/>
            </w:pPr>
            <w:r>
              <w:rPr>
                <w:color w:val="000000"/>
              </w:rPr>
              <w:t>41</w:t>
            </w:r>
            <w:r>
              <w:br/>
            </w:r>
            <w:r>
              <w:rPr>
                <w:color w:val="339933"/>
              </w:rPr>
              <w:t>40.6 %</w:t>
            </w:r>
          </w:p>
        </w:tc>
        <w:tc>
          <w:tcPr>
            <w:tcW w:w="0" w:type="auto"/>
            <w:tcMar>
              <w:top w:w="113" w:type="dxa"/>
              <w:left w:w="113" w:type="dxa"/>
              <w:bottom w:w="113" w:type="dxa"/>
              <w:right w:w="113" w:type="dxa"/>
            </w:tcMar>
            <w:vAlign w:val="center"/>
            <w:hideMark/>
          </w:tcPr>
          <w:p w14:paraId="6DFF02CE" w14:textId="77777777" w:rsidR="00FD1DCF" w:rsidRDefault="00FD1DCF" w:rsidP="00620A7F">
            <w:pPr>
              <w:jc w:val="center"/>
            </w:pPr>
            <w:r>
              <w:rPr>
                <w:color w:val="000000"/>
              </w:rPr>
              <w:t>38</w:t>
            </w:r>
            <w:r>
              <w:br/>
            </w:r>
            <w:r>
              <w:rPr>
                <w:color w:val="339933"/>
              </w:rPr>
              <w:t>50.7 %</w:t>
            </w:r>
          </w:p>
        </w:tc>
        <w:tc>
          <w:tcPr>
            <w:tcW w:w="0" w:type="auto"/>
            <w:tcMar>
              <w:top w:w="113" w:type="dxa"/>
              <w:left w:w="113" w:type="dxa"/>
              <w:bottom w:w="113" w:type="dxa"/>
              <w:right w:w="113" w:type="dxa"/>
            </w:tcMar>
            <w:vAlign w:val="center"/>
            <w:hideMark/>
          </w:tcPr>
          <w:p w14:paraId="6B1B8CAC" w14:textId="77777777" w:rsidR="00FD1DCF" w:rsidRDefault="00FD1DCF" w:rsidP="00620A7F">
            <w:pPr>
              <w:jc w:val="center"/>
            </w:pPr>
            <w:r>
              <w:rPr>
                <w:color w:val="000000"/>
              </w:rPr>
              <w:t>128</w:t>
            </w:r>
            <w:r>
              <w:br/>
            </w:r>
            <w:r>
              <w:rPr>
                <w:color w:val="339933"/>
              </w:rPr>
              <w:t>53.8 %</w:t>
            </w:r>
          </w:p>
        </w:tc>
        <w:tc>
          <w:tcPr>
            <w:tcW w:w="0" w:type="auto"/>
            <w:tcMar>
              <w:top w:w="113" w:type="dxa"/>
              <w:left w:w="113" w:type="dxa"/>
              <w:bottom w:w="113" w:type="dxa"/>
              <w:right w:w="113" w:type="dxa"/>
            </w:tcMar>
            <w:vAlign w:val="center"/>
            <w:hideMark/>
          </w:tcPr>
          <w:p w14:paraId="1AF09BCC" w14:textId="77777777" w:rsidR="00FD1DCF" w:rsidRDefault="00FD1DCF" w:rsidP="00620A7F">
            <w:pPr>
              <w:jc w:val="center"/>
            </w:pPr>
            <w:r>
              <w:rPr>
                <w:color w:val="000000"/>
              </w:rPr>
              <w:t>517</w:t>
            </w:r>
            <w:r>
              <w:br/>
            </w:r>
            <w:r>
              <w:rPr>
                <w:color w:val="339933"/>
              </w:rPr>
              <w:t>48 %</w:t>
            </w:r>
          </w:p>
        </w:tc>
      </w:tr>
      <w:tr w:rsidR="00FD1DCF" w14:paraId="1D25AEAD" w14:textId="77777777" w:rsidTr="00620A7F">
        <w:tc>
          <w:tcPr>
            <w:tcW w:w="0" w:type="auto"/>
            <w:tcBorders>
              <w:bottom w:val="double" w:sz="6" w:space="0" w:color="auto"/>
            </w:tcBorders>
            <w:tcMar>
              <w:top w:w="113" w:type="dxa"/>
              <w:left w:w="113" w:type="dxa"/>
              <w:bottom w:w="113" w:type="dxa"/>
              <w:right w:w="113" w:type="dxa"/>
            </w:tcMar>
            <w:vAlign w:val="center"/>
            <w:hideMark/>
          </w:tcPr>
          <w:p w14:paraId="54E50AFD" w14:textId="77777777" w:rsidR="00FD1DCF" w:rsidRDefault="00FD1DCF" w:rsidP="00620A7F">
            <w:pPr>
              <w:rPr>
                <w:b/>
                <w:bCs/>
                <w:i/>
                <w:iCs/>
              </w:rPr>
            </w:pPr>
            <w:r>
              <w:rPr>
                <w:b/>
                <w:bCs/>
                <w:i/>
                <w:iCs/>
              </w:rPr>
              <w:t>Total</w:t>
            </w:r>
          </w:p>
        </w:tc>
        <w:tc>
          <w:tcPr>
            <w:tcW w:w="0" w:type="auto"/>
            <w:tcBorders>
              <w:bottom w:val="double" w:sz="6" w:space="0" w:color="auto"/>
            </w:tcBorders>
            <w:tcMar>
              <w:top w:w="113" w:type="dxa"/>
              <w:left w:w="113" w:type="dxa"/>
              <w:bottom w:w="113" w:type="dxa"/>
              <w:right w:w="113" w:type="dxa"/>
            </w:tcMar>
            <w:vAlign w:val="center"/>
            <w:hideMark/>
          </w:tcPr>
          <w:p w14:paraId="71E38045" w14:textId="77777777" w:rsidR="00FD1DCF" w:rsidRDefault="00FD1DCF" w:rsidP="00620A7F">
            <w:pPr>
              <w:jc w:val="center"/>
            </w:pPr>
            <w:r>
              <w:rPr>
                <w:color w:val="000000"/>
              </w:rPr>
              <w:t>503</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3FBCDAA4" w14:textId="77777777" w:rsidR="00FD1DCF" w:rsidRDefault="00FD1DCF" w:rsidP="00620A7F">
            <w:pPr>
              <w:jc w:val="center"/>
            </w:pPr>
            <w:r>
              <w:rPr>
                <w:color w:val="000000"/>
              </w:rPr>
              <w:t>161</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4B1C9DEB" w14:textId="77777777" w:rsidR="00FD1DCF" w:rsidRDefault="00FD1DCF" w:rsidP="00620A7F">
            <w:pPr>
              <w:jc w:val="center"/>
            </w:pPr>
            <w:r>
              <w:rPr>
                <w:color w:val="000000"/>
              </w:rPr>
              <w:t>101</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23E32022" w14:textId="77777777" w:rsidR="00FD1DCF" w:rsidRDefault="00FD1DCF" w:rsidP="00620A7F">
            <w:pPr>
              <w:jc w:val="center"/>
            </w:pPr>
            <w:r>
              <w:rPr>
                <w:color w:val="000000"/>
              </w:rPr>
              <w:t>75</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5B547112" w14:textId="77777777" w:rsidR="00FD1DCF" w:rsidRDefault="00FD1DCF" w:rsidP="00620A7F">
            <w:pPr>
              <w:jc w:val="center"/>
            </w:pPr>
            <w:r>
              <w:rPr>
                <w:color w:val="000000"/>
              </w:rPr>
              <w:t>238</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5182ACA2" w14:textId="77777777" w:rsidR="00FD1DCF" w:rsidRDefault="00FD1DCF" w:rsidP="00620A7F">
            <w:pPr>
              <w:jc w:val="center"/>
            </w:pPr>
            <w:r>
              <w:rPr>
                <w:color w:val="000000"/>
              </w:rPr>
              <w:t>1078</w:t>
            </w:r>
            <w:r>
              <w:br/>
            </w:r>
            <w:r>
              <w:rPr>
                <w:color w:val="339933"/>
              </w:rPr>
              <w:t>100 %</w:t>
            </w:r>
          </w:p>
        </w:tc>
      </w:tr>
      <w:tr w:rsidR="00FD1DCF" w14:paraId="3C1D869B" w14:textId="77777777" w:rsidTr="00620A7F">
        <w:tc>
          <w:tcPr>
            <w:tcW w:w="0" w:type="auto"/>
            <w:gridSpan w:val="7"/>
            <w:tcMar>
              <w:top w:w="113" w:type="dxa"/>
              <w:left w:w="113" w:type="dxa"/>
              <w:bottom w:w="113" w:type="dxa"/>
              <w:right w:w="113" w:type="dxa"/>
            </w:tcMar>
            <w:vAlign w:val="center"/>
            <w:hideMark/>
          </w:tcPr>
          <w:p w14:paraId="49AAE4EF" w14:textId="77777777" w:rsidR="00FD1DCF" w:rsidRDefault="00FD1DCF" w:rsidP="00620A7F">
            <w:pPr>
              <w:jc w:val="right"/>
              <w:rPr>
                <w:i/>
                <w:iCs/>
                <w:sz w:val="22"/>
                <w:szCs w:val="22"/>
              </w:rPr>
            </w:pPr>
            <w:r>
              <w:rPr>
                <w:i/>
                <w:iCs/>
                <w:sz w:val="22"/>
                <w:szCs w:val="22"/>
              </w:rPr>
              <w:t>χ</w:t>
            </w:r>
            <w:r>
              <w:rPr>
                <w:i/>
                <w:iCs/>
                <w:sz w:val="22"/>
                <w:szCs w:val="22"/>
                <w:vertAlign w:val="superscript"/>
              </w:rPr>
              <w:t>2</w:t>
            </w:r>
            <w:r>
              <w:rPr>
                <w:i/>
                <w:iCs/>
                <w:sz w:val="22"/>
                <w:szCs w:val="22"/>
              </w:rPr>
              <w:t xml:space="preserve">=24.338 · </w:t>
            </w:r>
            <w:proofErr w:type="spellStart"/>
            <w:r>
              <w:rPr>
                <w:i/>
                <w:iCs/>
                <w:sz w:val="22"/>
                <w:szCs w:val="22"/>
              </w:rPr>
              <w:t>df</w:t>
            </w:r>
            <w:proofErr w:type="spellEnd"/>
            <w:r>
              <w:rPr>
                <w:i/>
                <w:iCs/>
                <w:sz w:val="22"/>
                <w:szCs w:val="22"/>
              </w:rPr>
              <w:t>=8 · Cramer's V=0.106 · p=0.002</w:t>
            </w:r>
          </w:p>
        </w:tc>
      </w:tr>
    </w:tbl>
    <w:p w14:paraId="53C1C3B8" w14:textId="77777777" w:rsidR="00FD1DCF" w:rsidRDefault="00FD1DCF" w:rsidP="00CE4E33">
      <w:pPr>
        <w:rPr>
          <w:rFonts w:ascii="Arial" w:hAnsi="Arial" w:cs="Arial"/>
          <w:iCs/>
        </w:rPr>
      </w:pPr>
    </w:p>
    <w:tbl>
      <w:tblPr>
        <w:tblW w:w="0" w:type="auto"/>
        <w:tblCellMar>
          <w:top w:w="15" w:type="dxa"/>
          <w:left w:w="15" w:type="dxa"/>
          <w:bottom w:w="15" w:type="dxa"/>
          <w:right w:w="15" w:type="dxa"/>
        </w:tblCellMar>
        <w:tblLook w:val="04A0" w:firstRow="1" w:lastRow="0" w:firstColumn="1" w:lastColumn="0" w:noHBand="0" w:noVBand="1"/>
      </w:tblPr>
      <w:tblGrid>
        <w:gridCol w:w="1114"/>
        <w:gridCol w:w="1200"/>
        <w:gridCol w:w="1181"/>
        <w:gridCol w:w="1466"/>
        <w:gridCol w:w="1058"/>
        <w:gridCol w:w="1168"/>
        <w:gridCol w:w="933"/>
        <w:gridCol w:w="906"/>
      </w:tblGrid>
      <w:tr w:rsidR="00FD1DCF" w14:paraId="496CBA6A" w14:textId="77777777" w:rsidTr="00620A7F">
        <w:trPr>
          <w:trHeight w:val="458"/>
        </w:trPr>
        <w:tc>
          <w:tcPr>
            <w:tcW w:w="0" w:type="auto"/>
            <w:gridSpan w:val="8"/>
            <w:vMerge w:val="restart"/>
            <w:tcBorders>
              <w:top w:val="nil"/>
              <w:left w:val="nil"/>
              <w:bottom w:val="nil"/>
              <w:right w:val="nil"/>
            </w:tcBorders>
            <w:vAlign w:val="center"/>
            <w:hideMark/>
          </w:tcPr>
          <w:p w14:paraId="4B7E5AC3" w14:textId="77777777" w:rsidR="00FD1DCF" w:rsidRDefault="00FD1DCF" w:rsidP="00620A7F">
            <w:pPr>
              <w:rPr>
                <w:b/>
                <w:bCs/>
              </w:rPr>
            </w:pPr>
            <w:r>
              <w:rPr>
                <w:b/>
                <w:bCs/>
              </w:rPr>
              <w:t>Table A8: National Identity and Economic Position</w:t>
            </w:r>
          </w:p>
        </w:tc>
      </w:tr>
      <w:tr w:rsidR="00FD1DCF" w14:paraId="05EFA134" w14:textId="77777777" w:rsidTr="00620A7F">
        <w:tc>
          <w:tcPr>
            <w:tcW w:w="0" w:type="auto"/>
            <w:vMerge w:val="restart"/>
            <w:tcBorders>
              <w:top w:val="double" w:sz="6" w:space="0" w:color="auto"/>
              <w:bottom w:val="single" w:sz="6" w:space="0" w:color="auto"/>
            </w:tcBorders>
            <w:vAlign w:val="center"/>
            <w:hideMark/>
          </w:tcPr>
          <w:p w14:paraId="6B384A99" w14:textId="77777777" w:rsidR="00FD1DCF" w:rsidRDefault="00FD1DCF" w:rsidP="00620A7F">
            <w:pPr>
              <w:jc w:val="center"/>
              <w:rPr>
                <w:i/>
                <w:iCs/>
              </w:rPr>
            </w:pPr>
            <w:r>
              <w:rPr>
                <w:i/>
                <w:iCs/>
              </w:rPr>
              <w:t>NatID3Cat</w:t>
            </w:r>
          </w:p>
        </w:tc>
        <w:tc>
          <w:tcPr>
            <w:tcW w:w="0" w:type="auto"/>
            <w:gridSpan w:val="6"/>
            <w:tcBorders>
              <w:top w:val="double" w:sz="6" w:space="0" w:color="auto"/>
            </w:tcBorders>
            <w:vAlign w:val="center"/>
            <w:hideMark/>
          </w:tcPr>
          <w:p w14:paraId="6992C478" w14:textId="77777777" w:rsidR="00FD1DCF" w:rsidRDefault="00FD1DCF" w:rsidP="00620A7F">
            <w:pPr>
              <w:jc w:val="center"/>
              <w:rPr>
                <w:i/>
                <w:iCs/>
              </w:rPr>
            </w:pPr>
            <w:r>
              <w:rPr>
                <w:i/>
                <w:iCs/>
              </w:rPr>
              <w:t>EcoPos6</w:t>
            </w:r>
          </w:p>
        </w:tc>
        <w:tc>
          <w:tcPr>
            <w:tcW w:w="0" w:type="auto"/>
            <w:vMerge w:val="restart"/>
            <w:tcBorders>
              <w:top w:val="double" w:sz="6" w:space="0" w:color="auto"/>
              <w:bottom w:val="single" w:sz="6" w:space="0" w:color="auto"/>
            </w:tcBorders>
            <w:vAlign w:val="center"/>
            <w:hideMark/>
          </w:tcPr>
          <w:p w14:paraId="3E881738" w14:textId="77777777" w:rsidR="00FD1DCF" w:rsidRDefault="00FD1DCF" w:rsidP="00620A7F">
            <w:pPr>
              <w:jc w:val="center"/>
              <w:rPr>
                <w:b/>
                <w:bCs/>
                <w:i/>
                <w:iCs/>
              </w:rPr>
            </w:pPr>
            <w:r>
              <w:rPr>
                <w:b/>
                <w:bCs/>
                <w:i/>
                <w:iCs/>
              </w:rPr>
              <w:t>Total</w:t>
            </w:r>
          </w:p>
        </w:tc>
      </w:tr>
      <w:tr w:rsidR="00FD1DCF" w14:paraId="50752E3B" w14:textId="77777777" w:rsidTr="00620A7F">
        <w:tc>
          <w:tcPr>
            <w:tcW w:w="0" w:type="auto"/>
            <w:vMerge/>
            <w:tcBorders>
              <w:top w:val="double" w:sz="6" w:space="0" w:color="auto"/>
              <w:bottom w:val="single" w:sz="6" w:space="0" w:color="auto"/>
            </w:tcBorders>
            <w:vAlign w:val="center"/>
            <w:hideMark/>
          </w:tcPr>
          <w:p w14:paraId="550803E8" w14:textId="77777777" w:rsidR="00FD1DCF" w:rsidRDefault="00FD1DCF" w:rsidP="00620A7F">
            <w:pPr>
              <w:rPr>
                <w:i/>
                <w:iCs/>
              </w:rPr>
            </w:pPr>
          </w:p>
        </w:tc>
        <w:tc>
          <w:tcPr>
            <w:tcW w:w="0" w:type="auto"/>
            <w:tcBorders>
              <w:bottom w:val="single" w:sz="6" w:space="0" w:color="auto"/>
            </w:tcBorders>
            <w:tcMar>
              <w:top w:w="113" w:type="dxa"/>
              <w:left w:w="113" w:type="dxa"/>
              <w:bottom w:w="113" w:type="dxa"/>
              <w:right w:w="113" w:type="dxa"/>
            </w:tcMar>
            <w:vAlign w:val="center"/>
            <w:hideMark/>
          </w:tcPr>
          <w:p w14:paraId="2F8AC814" w14:textId="77777777" w:rsidR="00FD1DCF" w:rsidRDefault="00FD1DCF" w:rsidP="00620A7F">
            <w:pPr>
              <w:jc w:val="center"/>
            </w:pPr>
            <w:r>
              <w:t>Employee</w:t>
            </w:r>
          </w:p>
        </w:tc>
        <w:tc>
          <w:tcPr>
            <w:tcW w:w="0" w:type="auto"/>
            <w:tcBorders>
              <w:bottom w:val="single" w:sz="6" w:space="0" w:color="auto"/>
            </w:tcBorders>
            <w:tcMar>
              <w:top w:w="113" w:type="dxa"/>
              <w:left w:w="113" w:type="dxa"/>
              <w:bottom w:w="113" w:type="dxa"/>
              <w:right w:w="113" w:type="dxa"/>
            </w:tcMar>
            <w:vAlign w:val="center"/>
            <w:hideMark/>
          </w:tcPr>
          <w:p w14:paraId="7A2A7736" w14:textId="77777777" w:rsidR="00FD1DCF" w:rsidRDefault="00FD1DCF" w:rsidP="00620A7F">
            <w:pPr>
              <w:jc w:val="center"/>
            </w:pPr>
            <w:r>
              <w:t>Self-employed</w:t>
            </w:r>
          </w:p>
        </w:tc>
        <w:tc>
          <w:tcPr>
            <w:tcW w:w="0" w:type="auto"/>
            <w:tcBorders>
              <w:bottom w:val="single" w:sz="6" w:space="0" w:color="auto"/>
            </w:tcBorders>
            <w:tcMar>
              <w:top w:w="113" w:type="dxa"/>
              <w:left w:w="113" w:type="dxa"/>
              <w:bottom w:w="113" w:type="dxa"/>
              <w:right w:w="113" w:type="dxa"/>
            </w:tcMar>
            <w:vAlign w:val="center"/>
            <w:hideMark/>
          </w:tcPr>
          <w:p w14:paraId="4A2C4B8D" w14:textId="77777777" w:rsidR="00FD1DCF" w:rsidRDefault="00FD1DCF" w:rsidP="00620A7F">
            <w:pPr>
              <w:jc w:val="center"/>
            </w:pPr>
            <w:r>
              <w:t>Unemployed</w:t>
            </w:r>
          </w:p>
        </w:tc>
        <w:tc>
          <w:tcPr>
            <w:tcW w:w="0" w:type="auto"/>
            <w:tcBorders>
              <w:bottom w:val="single" w:sz="6" w:space="0" w:color="auto"/>
            </w:tcBorders>
            <w:tcMar>
              <w:top w:w="113" w:type="dxa"/>
              <w:left w:w="113" w:type="dxa"/>
              <w:bottom w:w="113" w:type="dxa"/>
              <w:right w:w="113" w:type="dxa"/>
            </w:tcMar>
            <w:vAlign w:val="center"/>
            <w:hideMark/>
          </w:tcPr>
          <w:p w14:paraId="205B40A8" w14:textId="77777777" w:rsidR="00FD1DCF" w:rsidRDefault="00FD1DCF" w:rsidP="00620A7F">
            <w:pPr>
              <w:jc w:val="center"/>
            </w:pPr>
            <w:r>
              <w:t>Looking after home</w:t>
            </w:r>
          </w:p>
        </w:tc>
        <w:tc>
          <w:tcPr>
            <w:tcW w:w="0" w:type="auto"/>
            <w:tcBorders>
              <w:bottom w:val="single" w:sz="6" w:space="0" w:color="auto"/>
            </w:tcBorders>
            <w:tcMar>
              <w:top w:w="113" w:type="dxa"/>
              <w:left w:w="113" w:type="dxa"/>
              <w:bottom w:w="113" w:type="dxa"/>
              <w:right w:w="113" w:type="dxa"/>
            </w:tcMar>
            <w:vAlign w:val="center"/>
            <w:hideMark/>
          </w:tcPr>
          <w:p w14:paraId="67CC3E1A" w14:textId="77777777" w:rsidR="00FD1DCF" w:rsidRDefault="00FD1DCF" w:rsidP="00620A7F">
            <w:pPr>
              <w:jc w:val="center"/>
            </w:pPr>
            <w:r>
              <w:t>In f-t education</w:t>
            </w:r>
          </w:p>
        </w:tc>
        <w:tc>
          <w:tcPr>
            <w:tcW w:w="0" w:type="auto"/>
            <w:tcBorders>
              <w:bottom w:val="single" w:sz="6" w:space="0" w:color="auto"/>
            </w:tcBorders>
            <w:tcMar>
              <w:top w:w="113" w:type="dxa"/>
              <w:left w:w="113" w:type="dxa"/>
              <w:bottom w:w="113" w:type="dxa"/>
              <w:right w:w="113" w:type="dxa"/>
            </w:tcMar>
            <w:vAlign w:val="center"/>
            <w:hideMark/>
          </w:tcPr>
          <w:p w14:paraId="217759D1" w14:textId="77777777" w:rsidR="00FD1DCF" w:rsidRDefault="00FD1DCF" w:rsidP="00620A7F">
            <w:pPr>
              <w:jc w:val="center"/>
            </w:pPr>
            <w:r>
              <w:t>Retired</w:t>
            </w:r>
          </w:p>
        </w:tc>
        <w:tc>
          <w:tcPr>
            <w:tcW w:w="0" w:type="auto"/>
            <w:vMerge/>
            <w:tcBorders>
              <w:top w:val="double" w:sz="6" w:space="0" w:color="auto"/>
              <w:bottom w:val="single" w:sz="6" w:space="0" w:color="auto"/>
            </w:tcBorders>
            <w:vAlign w:val="center"/>
            <w:hideMark/>
          </w:tcPr>
          <w:p w14:paraId="7ABD6FC1" w14:textId="77777777" w:rsidR="00FD1DCF" w:rsidRDefault="00FD1DCF" w:rsidP="00620A7F">
            <w:pPr>
              <w:rPr>
                <w:b/>
                <w:bCs/>
                <w:i/>
                <w:iCs/>
              </w:rPr>
            </w:pPr>
          </w:p>
        </w:tc>
      </w:tr>
      <w:tr w:rsidR="00FD1DCF" w14:paraId="7BCC20A1" w14:textId="77777777" w:rsidTr="00620A7F">
        <w:tc>
          <w:tcPr>
            <w:tcW w:w="0" w:type="auto"/>
            <w:tcMar>
              <w:top w:w="113" w:type="dxa"/>
              <w:left w:w="113" w:type="dxa"/>
              <w:bottom w:w="113" w:type="dxa"/>
              <w:right w:w="113" w:type="dxa"/>
            </w:tcMar>
            <w:vAlign w:val="center"/>
            <w:hideMark/>
          </w:tcPr>
          <w:p w14:paraId="3A7B75A9" w14:textId="77777777" w:rsidR="00FD1DCF" w:rsidRDefault="00FD1DCF" w:rsidP="00620A7F">
            <w:r>
              <w:lastRenderedPageBreak/>
              <w:t>English</w:t>
            </w:r>
          </w:p>
        </w:tc>
        <w:tc>
          <w:tcPr>
            <w:tcW w:w="0" w:type="auto"/>
            <w:tcMar>
              <w:top w:w="113" w:type="dxa"/>
              <w:left w:w="113" w:type="dxa"/>
              <w:bottom w:w="113" w:type="dxa"/>
              <w:right w:w="113" w:type="dxa"/>
            </w:tcMar>
            <w:vAlign w:val="center"/>
            <w:hideMark/>
          </w:tcPr>
          <w:p w14:paraId="2D5DA146" w14:textId="77777777" w:rsidR="00FD1DCF" w:rsidRDefault="00FD1DCF" w:rsidP="00620A7F">
            <w:pPr>
              <w:jc w:val="center"/>
            </w:pPr>
            <w:r>
              <w:rPr>
                <w:color w:val="000000"/>
              </w:rPr>
              <w:t>113</w:t>
            </w:r>
            <w:r>
              <w:br/>
            </w:r>
            <w:r>
              <w:rPr>
                <w:color w:val="339933"/>
              </w:rPr>
              <w:t>23.7 %</w:t>
            </w:r>
          </w:p>
        </w:tc>
        <w:tc>
          <w:tcPr>
            <w:tcW w:w="0" w:type="auto"/>
            <w:tcMar>
              <w:top w:w="113" w:type="dxa"/>
              <w:left w:w="113" w:type="dxa"/>
              <w:bottom w:w="113" w:type="dxa"/>
              <w:right w:w="113" w:type="dxa"/>
            </w:tcMar>
            <w:vAlign w:val="center"/>
            <w:hideMark/>
          </w:tcPr>
          <w:p w14:paraId="7C00BBD7" w14:textId="77777777" w:rsidR="00FD1DCF" w:rsidRDefault="00FD1DCF" w:rsidP="00620A7F">
            <w:pPr>
              <w:jc w:val="center"/>
            </w:pPr>
            <w:r>
              <w:rPr>
                <w:color w:val="000000"/>
              </w:rPr>
              <w:t>27</w:t>
            </w:r>
            <w:r>
              <w:br/>
            </w:r>
            <w:r>
              <w:rPr>
                <w:color w:val="339933"/>
              </w:rPr>
              <w:t>28.7 %</w:t>
            </w:r>
          </w:p>
        </w:tc>
        <w:tc>
          <w:tcPr>
            <w:tcW w:w="0" w:type="auto"/>
            <w:tcMar>
              <w:top w:w="113" w:type="dxa"/>
              <w:left w:w="113" w:type="dxa"/>
              <w:bottom w:w="113" w:type="dxa"/>
              <w:right w:w="113" w:type="dxa"/>
            </w:tcMar>
            <w:vAlign w:val="center"/>
            <w:hideMark/>
          </w:tcPr>
          <w:p w14:paraId="433316E6" w14:textId="77777777" w:rsidR="00FD1DCF" w:rsidRDefault="00FD1DCF" w:rsidP="00620A7F">
            <w:pPr>
              <w:jc w:val="center"/>
            </w:pPr>
            <w:r>
              <w:rPr>
                <w:color w:val="000000"/>
              </w:rPr>
              <w:t>9</w:t>
            </w:r>
            <w:r>
              <w:br/>
            </w:r>
            <w:r>
              <w:rPr>
                <w:color w:val="339933"/>
              </w:rPr>
              <w:t>23.7 %</w:t>
            </w:r>
          </w:p>
        </w:tc>
        <w:tc>
          <w:tcPr>
            <w:tcW w:w="0" w:type="auto"/>
            <w:tcMar>
              <w:top w:w="113" w:type="dxa"/>
              <w:left w:w="113" w:type="dxa"/>
              <w:bottom w:w="113" w:type="dxa"/>
              <w:right w:w="113" w:type="dxa"/>
            </w:tcMar>
            <w:vAlign w:val="center"/>
            <w:hideMark/>
          </w:tcPr>
          <w:p w14:paraId="1A024FB2" w14:textId="77777777" w:rsidR="00FD1DCF" w:rsidRDefault="00FD1DCF" w:rsidP="00620A7F">
            <w:pPr>
              <w:jc w:val="center"/>
            </w:pPr>
            <w:r>
              <w:rPr>
                <w:color w:val="000000"/>
              </w:rPr>
              <w:t>11</w:t>
            </w:r>
            <w:r>
              <w:br/>
            </w:r>
            <w:r>
              <w:rPr>
                <w:color w:val="339933"/>
              </w:rPr>
              <w:t>20.4 %</w:t>
            </w:r>
          </w:p>
        </w:tc>
        <w:tc>
          <w:tcPr>
            <w:tcW w:w="0" w:type="auto"/>
            <w:tcMar>
              <w:top w:w="113" w:type="dxa"/>
              <w:left w:w="113" w:type="dxa"/>
              <w:bottom w:w="113" w:type="dxa"/>
              <w:right w:w="113" w:type="dxa"/>
            </w:tcMar>
            <w:vAlign w:val="center"/>
            <w:hideMark/>
          </w:tcPr>
          <w:p w14:paraId="65B826D8" w14:textId="77777777" w:rsidR="00FD1DCF" w:rsidRDefault="00FD1DCF" w:rsidP="00620A7F">
            <w:pPr>
              <w:jc w:val="center"/>
            </w:pPr>
            <w:r>
              <w:rPr>
                <w:color w:val="000000"/>
              </w:rPr>
              <w:t>5</w:t>
            </w:r>
            <w:r>
              <w:br/>
            </w:r>
            <w:r>
              <w:rPr>
                <w:color w:val="339933"/>
              </w:rPr>
              <w:t>23.8 %</w:t>
            </w:r>
          </w:p>
        </w:tc>
        <w:tc>
          <w:tcPr>
            <w:tcW w:w="0" w:type="auto"/>
            <w:tcMar>
              <w:top w:w="113" w:type="dxa"/>
              <w:left w:w="113" w:type="dxa"/>
              <w:bottom w:w="113" w:type="dxa"/>
              <w:right w:w="113" w:type="dxa"/>
            </w:tcMar>
            <w:vAlign w:val="center"/>
            <w:hideMark/>
          </w:tcPr>
          <w:p w14:paraId="64B71BBC" w14:textId="77777777" w:rsidR="00FD1DCF" w:rsidRDefault="00FD1DCF" w:rsidP="00620A7F">
            <w:pPr>
              <w:jc w:val="center"/>
            </w:pPr>
            <w:r>
              <w:rPr>
                <w:color w:val="000000"/>
              </w:rPr>
              <w:t>143</w:t>
            </w:r>
            <w:r>
              <w:br/>
            </w:r>
            <w:r>
              <w:rPr>
                <w:color w:val="339933"/>
              </w:rPr>
              <w:t>36.2 %</w:t>
            </w:r>
          </w:p>
        </w:tc>
        <w:tc>
          <w:tcPr>
            <w:tcW w:w="0" w:type="auto"/>
            <w:tcMar>
              <w:top w:w="113" w:type="dxa"/>
              <w:left w:w="113" w:type="dxa"/>
              <w:bottom w:w="113" w:type="dxa"/>
              <w:right w:w="113" w:type="dxa"/>
            </w:tcMar>
            <w:vAlign w:val="center"/>
            <w:hideMark/>
          </w:tcPr>
          <w:p w14:paraId="5FAFF162" w14:textId="77777777" w:rsidR="00FD1DCF" w:rsidRDefault="00FD1DCF" w:rsidP="00620A7F">
            <w:pPr>
              <w:jc w:val="center"/>
            </w:pPr>
            <w:r>
              <w:rPr>
                <w:color w:val="000000"/>
              </w:rPr>
              <w:t>308</w:t>
            </w:r>
            <w:r>
              <w:br/>
            </w:r>
            <w:r>
              <w:rPr>
                <w:color w:val="339933"/>
              </w:rPr>
              <w:t>28.6 %</w:t>
            </w:r>
          </w:p>
        </w:tc>
      </w:tr>
      <w:tr w:rsidR="00FD1DCF" w14:paraId="65975C5A" w14:textId="77777777" w:rsidTr="00620A7F">
        <w:tc>
          <w:tcPr>
            <w:tcW w:w="0" w:type="auto"/>
            <w:tcMar>
              <w:top w:w="113" w:type="dxa"/>
              <w:left w:w="113" w:type="dxa"/>
              <w:bottom w:w="113" w:type="dxa"/>
              <w:right w:w="113" w:type="dxa"/>
            </w:tcMar>
            <w:vAlign w:val="center"/>
            <w:hideMark/>
          </w:tcPr>
          <w:p w14:paraId="610CAD22" w14:textId="77777777" w:rsidR="00FD1DCF" w:rsidRDefault="00FD1DCF" w:rsidP="00620A7F">
            <w:r>
              <w:t>British</w:t>
            </w:r>
          </w:p>
        </w:tc>
        <w:tc>
          <w:tcPr>
            <w:tcW w:w="0" w:type="auto"/>
            <w:tcMar>
              <w:top w:w="113" w:type="dxa"/>
              <w:left w:w="113" w:type="dxa"/>
              <w:bottom w:w="113" w:type="dxa"/>
              <w:right w:w="113" w:type="dxa"/>
            </w:tcMar>
            <w:vAlign w:val="center"/>
            <w:hideMark/>
          </w:tcPr>
          <w:p w14:paraId="3E5AD9E1" w14:textId="77777777" w:rsidR="00FD1DCF" w:rsidRDefault="00FD1DCF" w:rsidP="00620A7F">
            <w:pPr>
              <w:jc w:val="center"/>
            </w:pPr>
            <w:r>
              <w:rPr>
                <w:color w:val="000000"/>
              </w:rPr>
              <w:t>113</w:t>
            </w:r>
            <w:r>
              <w:br/>
            </w:r>
            <w:r>
              <w:rPr>
                <w:color w:val="339933"/>
              </w:rPr>
              <w:t>23.7 %</w:t>
            </w:r>
          </w:p>
        </w:tc>
        <w:tc>
          <w:tcPr>
            <w:tcW w:w="0" w:type="auto"/>
            <w:tcMar>
              <w:top w:w="113" w:type="dxa"/>
              <w:left w:w="113" w:type="dxa"/>
              <w:bottom w:w="113" w:type="dxa"/>
              <w:right w:w="113" w:type="dxa"/>
            </w:tcMar>
            <w:vAlign w:val="center"/>
            <w:hideMark/>
          </w:tcPr>
          <w:p w14:paraId="3E654F20" w14:textId="77777777" w:rsidR="00FD1DCF" w:rsidRDefault="00FD1DCF" w:rsidP="00620A7F">
            <w:pPr>
              <w:jc w:val="center"/>
            </w:pPr>
            <w:r>
              <w:rPr>
                <w:color w:val="000000"/>
              </w:rPr>
              <w:t>26</w:t>
            </w:r>
            <w:r>
              <w:br/>
            </w:r>
            <w:r>
              <w:rPr>
                <w:color w:val="339933"/>
              </w:rPr>
              <w:t>27.7 %</w:t>
            </w:r>
          </w:p>
        </w:tc>
        <w:tc>
          <w:tcPr>
            <w:tcW w:w="0" w:type="auto"/>
            <w:tcMar>
              <w:top w:w="113" w:type="dxa"/>
              <w:left w:w="113" w:type="dxa"/>
              <w:bottom w:w="113" w:type="dxa"/>
              <w:right w:w="113" w:type="dxa"/>
            </w:tcMar>
            <w:vAlign w:val="center"/>
            <w:hideMark/>
          </w:tcPr>
          <w:p w14:paraId="4F9955EA" w14:textId="77777777" w:rsidR="00FD1DCF" w:rsidRDefault="00FD1DCF" w:rsidP="00620A7F">
            <w:pPr>
              <w:jc w:val="center"/>
            </w:pPr>
            <w:r>
              <w:rPr>
                <w:color w:val="000000"/>
              </w:rPr>
              <w:t>6</w:t>
            </w:r>
            <w:r>
              <w:br/>
            </w:r>
            <w:r>
              <w:rPr>
                <w:color w:val="339933"/>
              </w:rPr>
              <w:t>15.8 %</w:t>
            </w:r>
          </w:p>
        </w:tc>
        <w:tc>
          <w:tcPr>
            <w:tcW w:w="0" w:type="auto"/>
            <w:tcMar>
              <w:top w:w="113" w:type="dxa"/>
              <w:left w:w="113" w:type="dxa"/>
              <w:bottom w:w="113" w:type="dxa"/>
              <w:right w:w="113" w:type="dxa"/>
            </w:tcMar>
            <w:vAlign w:val="center"/>
            <w:hideMark/>
          </w:tcPr>
          <w:p w14:paraId="4881E34D" w14:textId="77777777" w:rsidR="00FD1DCF" w:rsidRDefault="00FD1DCF" w:rsidP="00620A7F">
            <w:pPr>
              <w:jc w:val="center"/>
            </w:pPr>
            <w:r>
              <w:rPr>
                <w:color w:val="000000"/>
              </w:rPr>
              <w:t>17</w:t>
            </w:r>
            <w:r>
              <w:br/>
            </w:r>
            <w:r>
              <w:rPr>
                <w:color w:val="339933"/>
              </w:rPr>
              <w:t>31.5 %</w:t>
            </w:r>
          </w:p>
        </w:tc>
        <w:tc>
          <w:tcPr>
            <w:tcW w:w="0" w:type="auto"/>
            <w:tcMar>
              <w:top w:w="113" w:type="dxa"/>
              <w:left w:w="113" w:type="dxa"/>
              <w:bottom w:w="113" w:type="dxa"/>
              <w:right w:w="113" w:type="dxa"/>
            </w:tcMar>
            <w:vAlign w:val="center"/>
            <w:hideMark/>
          </w:tcPr>
          <w:p w14:paraId="39F9CD07" w14:textId="77777777" w:rsidR="00FD1DCF" w:rsidRDefault="00FD1DCF" w:rsidP="00620A7F">
            <w:pPr>
              <w:jc w:val="center"/>
            </w:pPr>
            <w:r>
              <w:rPr>
                <w:color w:val="000000"/>
              </w:rPr>
              <w:t>4</w:t>
            </w:r>
            <w:r>
              <w:br/>
            </w:r>
            <w:r>
              <w:rPr>
                <w:color w:val="339933"/>
              </w:rPr>
              <w:t>19 %</w:t>
            </w:r>
          </w:p>
        </w:tc>
        <w:tc>
          <w:tcPr>
            <w:tcW w:w="0" w:type="auto"/>
            <w:tcMar>
              <w:top w:w="113" w:type="dxa"/>
              <w:left w:w="113" w:type="dxa"/>
              <w:bottom w:w="113" w:type="dxa"/>
              <w:right w:w="113" w:type="dxa"/>
            </w:tcMar>
            <w:vAlign w:val="center"/>
            <w:hideMark/>
          </w:tcPr>
          <w:p w14:paraId="3F3B4708" w14:textId="77777777" w:rsidR="00FD1DCF" w:rsidRDefault="00FD1DCF" w:rsidP="00620A7F">
            <w:pPr>
              <w:jc w:val="center"/>
            </w:pPr>
            <w:r>
              <w:rPr>
                <w:color w:val="000000"/>
              </w:rPr>
              <w:t>87</w:t>
            </w:r>
            <w:r>
              <w:br/>
            </w:r>
            <w:r>
              <w:rPr>
                <w:color w:val="339933"/>
              </w:rPr>
              <w:t>22 %</w:t>
            </w:r>
          </w:p>
        </w:tc>
        <w:tc>
          <w:tcPr>
            <w:tcW w:w="0" w:type="auto"/>
            <w:tcMar>
              <w:top w:w="113" w:type="dxa"/>
              <w:left w:w="113" w:type="dxa"/>
              <w:bottom w:w="113" w:type="dxa"/>
              <w:right w:w="113" w:type="dxa"/>
            </w:tcMar>
            <w:vAlign w:val="center"/>
            <w:hideMark/>
          </w:tcPr>
          <w:p w14:paraId="6020CE4D" w14:textId="77777777" w:rsidR="00FD1DCF" w:rsidRDefault="00FD1DCF" w:rsidP="00620A7F">
            <w:pPr>
              <w:jc w:val="center"/>
            </w:pPr>
            <w:r>
              <w:rPr>
                <w:color w:val="000000"/>
              </w:rPr>
              <w:t>253</w:t>
            </w:r>
            <w:r>
              <w:br/>
            </w:r>
            <w:r>
              <w:rPr>
                <w:color w:val="339933"/>
              </w:rPr>
              <w:t>23.5 %</w:t>
            </w:r>
          </w:p>
        </w:tc>
      </w:tr>
      <w:tr w:rsidR="00FD1DCF" w14:paraId="477E16EA" w14:textId="77777777" w:rsidTr="00620A7F">
        <w:tc>
          <w:tcPr>
            <w:tcW w:w="0" w:type="auto"/>
            <w:tcMar>
              <w:top w:w="113" w:type="dxa"/>
              <w:left w:w="113" w:type="dxa"/>
              <w:bottom w:w="113" w:type="dxa"/>
              <w:right w:w="113" w:type="dxa"/>
            </w:tcMar>
            <w:vAlign w:val="center"/>
            <w:hideMark/>
          </w:tcPr>
          <w:p w14:paraId="7ABED69D" w14:textId="77777777" w:rsidR="00FD1DCF" w:rsidRDefault="00FD1DCF" w:rsidP="00620A7F">
            <w:r>
              <w:t>Equally English and</w:t>
            </w:r>
            <w:r>
              <w:br/>
              <w:t>British</w:t>
            </w:r>
          </w:p>
        </w:tc>
        <w:tc>
          <w:tcPr>
            <w:tcW w:w="0" w:type="auto"/>
            <w:tcMar>
              <w:top w:w="113" w:type="dxa"/>
              <w:left w:w="113" w:type="dxa"/>
              <w:bottom w:w="113" w:type="dxa"/>
              <w:right w:w="113" w:type="dxa"/>
            </w:tcMar>
            <w:vAlign w:val="center"/>
            <w:hideMark/>
          </w:tcPr>
          <w:p w14:paraId="063C30C9" w14:textId="77777777" w:rsidR="00FD1DCF" w:rsidRDefault="00FD1DCF" w:rsidP="00620A7F">
            <w:pPr>
              <w:jc w:val="center"/>
            </w:pPr>
            <w:r>
              <w:rPr>
                <w:color w:val="000000"/>
              </w:rPr>
              <w:t>250</w:t>
            </w:r>
            <w:r>
              <w:br/>
            </w:r>
            <w:r>
              <w:rPr>
                <w:color w:val="339933"/>
              </w:rPr>
              <w:t>52.5 %</w:t>
            </w:r>
          </w:p>
        </w:tc>
        <w:tc>
          <w:tcPr>
            <w:tcW w:w="0" w:type="auto"/>
            <w:tcMar>
              <w:top w:w="113" w:type="dxa"/>
              <w:left w:w="113" w:type="dxa"/>
              <w:bottom w:w="113" w:type="dxa"/>
              <w:right w:w="113" w:type="dxa"/>
            </w:tcMar>
            <w:vAlign w:val="center"/>
            <w:hideMark/>
          </w:tcPr>
          <w:p w14:paraId="4E284A4A" w14:textId="77777777" w:rsidR="00FD1DCF" w:rsidRDefault="00FD1DCF" w:rsidP="00620A7F">
            <w:pPr>
              <w:jc w:val="center"/>
            </w:pPr>
            <w:r>
              <w:rPr>
                <w:color w:val="000000"/>
              </w:rPr>
              <w:t>41</w:t>
            </w:r>
            <w:r>
              <w:br/>
            </w:r>
            <w:r>
              <w:rPr>
                <w:color w:val="339933"/>
              </w:rPr>
              <w:t>43.6 %</w:t>
            </w:r>
          </w:p>
        </w:tc>
        <w:tc>
          <w:tcPr>
            <w:tcW w:w="0" w:type="auto"/>
            <w:tcMar>
              <w:top w:w="113" w:type="dxa"/>
              <w:left w:w="113" w:type="dxa"/>
              <w:bottom w:w="113" w:type="dxa"/>
              <w:right w:w="113" w:type="dxa"/>
            </w:tcMar>
            <w:vAlign w:val="center"/>
            <w:hideMark/>
          </w:tcPr>
          <w:p w14:paraId="7AB6C65B" w14:textId="77777777" w:rsidR="00FD1DCF" w:rsidRDefault="00FD1DCF" w:rsidP="00620A7F">
            <w:pPr>
              <w:jc w:val="center"/>
            </w:pPr>
            <w:r>
              <w:rPr>
                <w:color w:val="000000"/>
              </w:rPr>
              <w:t>23</w:t>
            </w:r>
            <w:r>
              <w:br/>
            </w:r>
            <w:r>
              <w:rPr>
                <w:color w:val="339933"/>
              </w:rPr>
              <w:t>60.5 %</w:t>
            </w:r>
          </w:p>
        </w:tc>
        <w:tc>
          <w:tcPr>
            <w:tcW w:w="0" w:type="auto"/>
            <w:tcMar>
              <w:top w:w="113" w:type="dxa"/>
              <w:left w:w="113" w:type="dxa"/>
              <w:bottom w:w="113" w:type="dxa"/>
              <w:right w:w="113" w:type="dxa"/>
            </w:tcMar>
            <w:vAlign w:val="center"/>
            <w:hideMark/>
          </w:tcPr>
          <w:p w14:paraId="50E48A38" w14:textId="77777777" w:rsidR="00FD1DCF" w:rsidRDefault="00FD1DCF" w:rsidP="00620A7F">
            <w:pPr>
              <w:jc w:val="center"/>
            </w:pPr>
            <w:r>
              <w:rPr>
                <w:color w:val="000000"/>
              </w:rPr>
              <w:t>26</w:t>
            </w:r>
            <w:r>
              <w:br/>
            </w:r>
            <w:r>
              <w:rPr>
                <w:color w:val="339933"/>
              </w:rPr>
              <w:t>48.1 %</w:t>
            </w:r>
          </w:p>
        </w:tc>
        <w:tc>
          <w:tcPr>
            <w:tcW w:w="0" w:type="auto"/>
            <w:tcMar>
              <w:top w:w="113" w:type="dxa"/>
              <w:left w:w="113" w:type="dxa"/>
              <w:bottom w:w="113" w:type="dxa"/>
              <w:right w:w="113" w:type="dxa"/>
            </w:tcMar>
            <w:vAlign w:val="center"/>
            <w:hideMark/>
          </w:tcPr>
          <w:p w14:paraId="6A97553E" w14:textId="77777777" w:rsidR="00FD1DCF" w:rsidRDefault="00FD1DCF" w:rsidP="00620A7F">
            <w:pPr>
              <w:jc w:val="center"/>
            </w:pPr>
            <w:r>
              <w:rPr>
                <w:color w:val="000000"/>
              </w:rPr>
              <w:t>12</w:t>
            </w:r>
            <w:r>
              <w:br/>
            </w:r>
            <w:r>
              <w:rPr>
                <w:color w:val="339933"/>
              </w:rPr>
              <w:t>57.1 %</w:t>
            </w:r>
          </w:p>
        </w:tc>
        <w:tc>
          <w:tcPr>
            <w:tcW w:w="0" w:type="auto"/>
            <w:tcMar>
              <w:top w:w="113" w:type="dxa"/>
              <w:left w:w="113" w:type="dxa"/>
              <w:bottom w:w="113" w:type="dxa"/>
              <w:right w:w="113" w:type="dxa"/>
            </w:tcMar>
            <w:vAlign w:val="center"/>
            <w:hideMark/>
          </w:tcPr>
          <w:p w14:paraId="4AAE0FA1" w14:textId="77777777" w:rsidR="00FD1DCF" w:rsidRDefault="00FD1DCF" w:rsidP="00620A7F">
            <w:pPr>
              <w:jc w:val="center"/>
            </w:pPr>
            <w:r>
              <w:rPr>
                <w:color w:val="000000"/>
              </w:rPr>
              <w:t>165</w:t>
            </w:r>
            <w:r>
              <w:br/>
            </w:r>
            <w:r>
              <w:rPr>
                <w:color w:val="339933"/>
              </w:rPr>
              <w:t>41.8 %</w:t>
            </w:r>
          </w:p>
        </w:tc>
        <w:tc>
          <w:tcPr>
            <w:tcW w:w="0" w:type="auto"/>
            <w:tcMar>
              <w:top w:w="113" w:type="dxa"/>
              <w:left w:w="113" w:type="dxa"/>
              <w:bottom w:w="113" w:type="dxa"/>
              <w:right w:w="113" w:type="dxa"/>
            </w:tcMar>
            <w:vAlign w:val="center"/>
            <w:hideMark/>
          </w:tcPr>
          <w:p w14:paraId="129A60BE" w14:textId="77777777" w:rsidR="00FD1DCF" w:rsidRDefault="00FD1DCF" w:rsidP="00620A7F">
            <w:pPr>
              <w:jc w:val="center"/>
            </w:pPr>
            <w:r>
              <w:rPr>
                <w:color w:val="000000"/>
              </w:rPr>
              <w:t>517</w:t>
            </w:r>
            <w:r>
              <w:br/>
            </w:r>
            <w:r>
              <w:rPr>
                <w:color w:val="339933"/>
              </w:rPr>
              <w:t>48 %</w:t>
            </w:r>
          </w:p>
        </w:tc>
      </w:tr>
      <w:tr w:rsidR="00FD1DCF" w14:paraId="4FEE7542" w14:textId="77777777" w:rsidTr="00620A7F">
        <w:tc>
          <w:tcPr>
            <w:tcW w:w="0" w:type="auto"/>
            <w:tcBorders>
              <w:bottom w:val="double" w:sz="6" w:space="0" w:color="auto"/>
            </w:tcBorders>
            <w:tcMar>
              <w:top w:w="113" w:type="dxa"/>
              <w:left w:w="113" w:type="dxa"/>
              <w:bottom w:w="113" w:type="dxa"/>
              <w:right w:w="113" w:type="dxa"/>
            </w:tcMar>
            <w:vAlign w:val="center"/>
            <w:hideMark/>
          </w:tcPr>
          <w:p w14:paraId="4B41EA32" w14:textId="77777777" w:rsidR="00FD1DCF" w:rsidRDefault="00FD1DCF" w:rsidP="00620A7F">
            <w:pPr>
              <w:rPr>
                <w:b/>
                <w:bCs/>
                <w:i/>
                <w:iCs/>
              </w:rPr>
            </w:pPr>
            <w:r>
              <w:rPr>
                <w:b/>
                <w:bCs/>
                <w:i/>
                <w:iCs/>
              </w:rPr>
              <w:t>Total</w:t>
            </w:r>
          </w:p>
        </w:tc>
        <w:tc>
          <w:tcPr>
            <w:tcW w:w="0" w:type="auto"/>
            <w:tcBorders>
              <w:bottom w:val="double" w:sz="6" w:space="0" w:color="auto"/>
            </w:tcBorders>
            <w:tcMar>
              <w:top w:w="113" w:type="dxa"/>
              <w:left w:w="113" w:type="dxa"/>
              <w:bottom w:w="113" w:type="dxa"/>
              <w:right w:w="113" w:type="dxa"/>
            </w:tcMar>
            <w:vAlign w:val="center"/>
            <w:hideMark/>
          </w:tcPr>
          <w:p w14:paraId="3AC25C2D" w14:textId="77777777" w:rsidR="00FD1DCF" w:rsidRDefault="00FD1DCF" w:rsidP="00620A7F">
            <w:pPr>
              <w:jc w:val="center"/>
            </w:pPr>
            <w:r>
              <w:rPr>
                <w:color w:val="000000"/>
              </w:rPr>
              <w:t>476</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4D570649" w14:textId="77777777" w:rsidR="00FD1DCF" w:rsidRDefault="00FD1DCF" w:rsidP="00620A7F">
            <w:pPr>
              <w:jc w:val="center"/>
            </w:pPr>
            <w:r>
              <w:rPr>
                <w:color w:val="000000"/>
              </w:rPr>
              <w:t>94</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1E98F37E" w14:textId="77777777" w:rsidR="00FD1DCF" w:rsidRDefault="00FD1DCF" w:rsidP="00620A7F">
            <w:pPr>
              <w:jc w:val="center"/>
            </w:pPr>
            <w:r>
              <w:rPr>
                <w:color w:val="000000"/>
              </w:rPr>
              <w:t>38</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6CC1DB7F" w14:textId="77777777" w:rsidR="00FD1DCF" w:rsidRDefault="00FD1DCF" w:rsidP="00620A7F">
            <w:pPr>
              <w:jc w:val="center"/>
            </w:pPr>
            <w:r>
              <w:rPr>
                <w:color w:val="000000"/>
              </w:rPr>
              <w:t>54</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640E9637" w14:textId="77777777" w:rsidR="00FD1DCF" w:rsidRDefault="00FD1DCF" w:rsidP="00620A7F">
            <w:pPr>
              <w:jc w:val="center"/>
            </w:pPr>
            <w:r>
              <w:rPr>
                <w:color w:val="000000"/>
              </w:rPr>
              <w:t>21</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1EA59838" w14:textId="77777777" w:rsidR="00FD1DCF" w:rsidRDefault="00FD1DCF" w:rsidP="00620A7F">
            <w:pPr>
              <w:jc w:val="center"/>
            </w:pPr>
            <w:r>
              <w:rPr>
                <w:color w:val="000000"/>
              </w:rPr>
              <w:t>395</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51CD66D2" w14:textId="77777777" w:rsidR="00FD1DCF" w:rsidRDefault="00FD1DCF" w:rsidP="00620A7F">
            <w:pPr>
              <w:jc w:val="center"/>
            </w:pPr>
            <w:r>
              <w:rPr>
                <w:color w:val="000000"/>
              </w:rPr>
              <w:t>1078</w:t>
            </w:r>
            <w:r>
              <w:br/>
            </w:r>
            <w:r>
              <w:rPr>
                <w:color w:val="339933"/>
              </w:rPr>
              <w:t>100 %</w:t>
            </w:r>
          </w:p>
        </w:tc>
      </w:tr>
      <w:tr w:rsidR="00FD1DCF" w14:paraId="6C2608F3" w14:textId="77777777" w:rsidTr="00620A7F">
        <w:tc>
          <w:tcPr>
            <w:tcW w:w="0" w:type="auto"/>
            <w:gridSpan w:val="8"/>
            <w:tcMar>
              <w:top w:w="113" w:type="dxa"/>
              <w:left w:w="113" w:type="dxa"/>
              <w:bottom w:w="113" w:type="dxa"/>
              <w:right w:w="113" w:type="dxa"/>
            </w:tcMar>
            <w:vAlign w:val="center"/>
            <w:hideMark/>
          </w:tcPr>
          <w:p w14:paraId="0A153F32" w14:textId="77777777" w:rsidR="00FD1DCF" w:rsidRDefault="00FD1DCF" w:rsidP="00620A7F">
            <w:pPr>
              <w:jc w:val="right"/>
              <w:rPr>
                <w:i/>
                <w:iCs/>
                <w:sz w:val="22"/>
                <w:szCs w:val="22"/>
              </w:rPr>
            </w:pPr>
            <w:r>
              <w:rPr>
                <w:i/>
                <w:iCs/>
                <w:sz w:val="22"/>
                <w:szCs w:val="22"/>
              </w:rPr>
              <w:t>χ</w:t>
            </w:r>
            <w:r>
              <w:rPr>
                <w:i/>
                <w:iCs/>
                <w:sz w:val="22"/>
                <w:szCs w:val="22"/>
                <w:vertAlign w:val="superscript"/>
              </w:rPr>
              <w:t>2</w:t>
            </w:r>
            <w:r>
              <w:rPr>
                <w:i/>
                <w:iCs/>
                <w:sz w:val="22"/>
                <w:szCs w:val="22"/>
              </w:rPr>
              <w:t xml:space="preserve">=24.582 · </w:t>
            </w:r>
            <w:proofErr w:type="spellStart"/>
            <w:r>
              <w:rPr>
                <w:i/>
                <w:iCs/>
                <w:sz w:val="22"/>
                <w:szCs w:val="22"/>
              </w:rPr>
              <w:t>df</w:t>
            </w:r>
            <w:proofErr w:type="spellEnd"/>
            <w:r>
              <w:rPr>
                <w:i/>
                <w:iCs/>
                <w:sz w:val="22"/>
                <w:szCs w:val="22"/>
              </w:rPr>
              <w:t>=10 · Cramer's V=0.107 · p=0.006</w:t>
            </w:r>
          </w:p>
        </w:tc>
      </w:tr>
    </w:tbl>
    <w:p w14:paraId="0A323D6E" w14:textId="77777777" w:rsidR="00FD1DCF" w:rsidRPr="00BB16E0" w:rsidRDefault="00FD1DCF" w:rsidP="00CE4E33">
      <w:pPr>
        <w:rPr>
          <w:rFonts w:ascii="Arial" w:hAnsi="Arial" w:cs="Arial"/>
          <w:iCs/>
        </w:rPr>
      </w:pPr>
    </w:p>
    <w:tbl>
      <w:tblPr>
        <w:tblW w:w="0" w:type="auto"/>
        <w:tblCellMar>
          <w:top w:w="15" w:type="dxa"/>
          <w:left w:w="15" w:type="dxa"/>
          <w:bottom w:w="15" w:type="dxa"/>
          <w:right w:w="15" w:type="dxa"/>
        </w:tblCellMar>
        <w:tblLook w:val="04A0" w:firstRow="1" w:lastRow="0" w:firstColumn="1" w:lastColumn="0" w:noHBand="0" w:noVBand="1"/>
      </w:tblPr>
      <w:tblGrid>
        <w:gridCol w:w="1059"/>
        <w:gridCol w:w="1157"/>
        <w:gridCol w:w="1133"/>
        <w:gridCol w:w="10"/>
        <w:gridCol w:w="1413"/>
        <w:gridCol w:w="10"/>
        <w:gridCol w:w="628"/>
        <w:gridCol w:w="636"/>
        <w:gridCol w:w="634"/>
        <w:gridCol w:w="565"/>
        <w:gridCol w:w="457"/>
        <w:gridCol w:w="447"/>
        <w:gridCol w:w="877"/>
      </w:tblGrid>
      <w:tr w:rsidR="00FD1DCF" w14:paraId="63BCA2E9" w14:textId="77777777" w:rsidTr="00620A7F">
        <w:trPr>
          <w:trHeight w:val="458"/>
        </w:trPr>
        <w:tc>
          <w:tcPr>
            <w:tcW w:w="0" w:type="auto"/>
            <w:gridSpan w:val="13"/>
            <w:vMerge w:val="restart"/>
            <w:tcBorders>
              <w:top w:val="nil"/>
              <w:left w:val="nil"/>
              <w:bottom w:val="nil"/>
              <w:right w:val="nil"/>
            </w:tcBorders>
            <w:vAlign w:val="center"/>
            <w:hideMark/>
          </w:tcPr>
          <w:p w14:paraId="446B4ED9" w14:textId="77777777" w:rsidR="00FD1DCF" w:rsidRDefault="00FD1DCF" w:rsidP="00620A7F">
            <w:pPr>
              <w:rPr>
                <w:b/>
                <w:bCs/>
              </w:rPr>
            </w:pPr>
            <w:r>
              <w:rPr>
                <w:b/>
                <w:bCs/>
              </w:rPr>
              <w:t>Table A9: National Identity and Area of Residence</w:t>
            </w:r>
          </w:p>
        </w:tc>
      </w:tr>
      <w:tr w:rsidR="00FD1DCF" w14:paraId="62ADA0AA" w14:textId="77777777" w:rsidTr="00620A7F">
        <w:tc>
          <w:tcPr>
            <w:tcW w:w="0" w:type="auto"/>
            <w:vMerge w:val="restart"/>
            <w:tcBorders>
              <w:top w:val="double" w:sz="6" w:space="0" w:color="auto"/>
              <w:bottom w:val="single" w:sz="6" w:space="0" w:color="auto"/>
            </w:tcBorders>
            <w:vAlign w:val="center"/>
            <w:hideMark/>
          </w:tcPr>
          <w:p w14:paraId="56C2BACE" w14:textId="77777777" w:rsidR="00FD1DCF" w:rsidRDefault="00FD1DCF" w:rsidP="00620A7F">
            <w:pPr>
              <w:jc w:val="center"/>
              <w:rPr>
                <w:i/>
                <w:iCs/>
              </w:rPr>
            </w:pPr>
            <w:r>
              <w:rPr>
                <w:i/>
                <w:iCs/>
              </w:rPr>
              <w:t>NatID3Cat</w:t>
            </w:r>
          </w:p>
        </w:tc>
        <w:tc>
          <w:tcPr>
            <w:tcW w:w="0" w:type="auto"/>
            <w:gridSpan w:val="11"/>
            <w:tcBorders>
              <w:top w:val="double" w:sz="6" w:space="0" w:color="auto"/>
            </w:tcBorders>
            <w:vAlign w:val="center"/>
            <w:hideMark/>
          </w:tcPr>
          <w:p w14:paraId="07855BD6" w14:textId="77777777" w:rsidR="00FD1DCF" w:rsidRDefault="00FD1DCF" w:rsidP="00620A7F">
            <w:pPr>
              <w:jc w:val="center"/>
              <w:rPr>
                <w:i/>
                <w:iCs/>
              </w:rPr>
            </w:pPr>
            <w:r>
              <w:rPr>
                <w:i/>
                <w:iCs/>
              </w:rPr>
              <w:t>EcoPos6</w:t>
            </w:r>
          </w:p>
        </w:tc>
        <w:tc>
          <w:tcPr>
            <w:tcW w:w="0" w:type="auto"/>
            <w:vMerge w:val="restart"/>
            <w:tcBorders>
              <w:top w:val="double" w:sz="6" w:space="0" w:color="auto"/>
              <w:bottom w:val="single" w:sz="6" w:space="0" w:color="auto"/>
            </w:tcBorders>
            <w:vAlign w:val="center"/>
            <w:hideMark/>
          </w:tcPr>
          <w:p w14:paraId="2220E2E8" w14:textId="77777777" w:rsidR="00FD1DCF" w:rsidRDefault="00FD1DCF" w:rsidP="00620A7F">
            <w:pPr>
              <w:jc w:val="center"/>
              <w:rPr>
                <w:b/>
                <w:bCs/>
                <w:i/>
                <w:iCs/>
              </w:rPr>
            </w:pPr>
            <w:r>
              <w:rPr>
                <w:b/>
                <w:bCs/>
                <w:i/>
                <w:iCs/>
              </w:rPr>
              <w:t>Total</w:t>
            </w:r>
          </w:p>
        </w:tc>
      </w:tr>
      <w:tr w:rsidR="00FD1DCF" w14:paraId="1567F337" w14:textId="77777777" w:rsidTr="00620A7F">
        <w:tc>
          <w:tcPr>
            <w:tcW w:w="0" w:type="auto"/>
            <w:vMerge/>
            <w:tcBorders>
              <w:top w:val="double" w:sz="6" w:space="0" w:color="auto"/>
              <w:bottom w:val="single" w:sz="6" w:space="0" w:color="auto"/>
            </w:tcBorders>
            <w:vAlign w:val="center"/>
            <w:hideMark/>
          </w:tcPr>
          <w:p w14:paraId="39F9976A" w14:textId="77777777" w:rsidR="00FD1DCF" w:rsidRDefault="00FD1DCF" w:rsidP="00620A7F">
            <w:pPr>
              <w:rPr>
                <w:i/>
                <w:iCs/>
              </w:rPr>
            </w:pPr>
          </w:p>
        </w:tc>
        <w:tc>
          <w:tcPr>
            <w:tcW w:w="0" w:type="auto"/>
            <w:tcBorders>
              <w:bottom w:val="single" w:sz="6" w:space="0" w:color="auto"/>
            </w:tcBorders>
            <w:tcMar>
              <w:top w:w="113" w:type="dxa"/>
              <w:left w:w="113" w:type="dxa"/>
              <w:bottom w:w="113" w:type="dxa"/>
              <w:right w:w="113" w:type="dxa"/>
            </w:tcMar>
            <w:vAlign w:val="center"/>
            <w:hideMark/>
          </w:tcPr>
          <w:p w14:paraId="37328870" w14:textId="77777777" w:rsidR="00FD1DCF" w:rsidRDefault="00FD1DCF" w:rsidP="00620A7F">
            <w:pPr>
              <w:jc w:val="center"/>
            </w:pPr>
            <w:r>
              <w:t>Employee</w:t>
            </w:r>
          </w:p>
        </w:tc>
        <w:tc>
          <w:tcPr>
            <w:tcW w:w="0" w:type="auto"/>
            <w:tcBorders>
              <w:bottom w:val="single" w:sz="6" w:space="0" w:color="auto"/>
            </w:tcBorders>
            <w:tcMar>
              <w:top w:w="113" w:type="dxa"/>
              <w:left w:w="113" w:type="dxa"/>
              <w:bottom w:w="113" w:type="dxa"/>
              <w:right w:w="113" w:type="dxa"/>
            </w:tcMar>
            <w:vAlign w:val="center"/>
            <w:hideMark/>
          </w:tcPr>
          <w:p w14:paraId="28A8FCBE" w14:textId="77777777" w:rsidR="00FD1DCF" w:rsidRDefault="00FD1DCF" w:rsidP="00620A7F">
            <w:pPr>
              <w:jc w:val="center"/>
            </w:pPr>
            <w:r>
              <w:t>Self-employed</w:t>
            </w:r>
          </w:p>
        </w:tc>
        <w:tc>
          <w:tcPr>
            <w:tcW w:w="0" w:type="auto"/>
            <w:gridSpan w:val="3"/>
            <w:tcBorders>
              <w:bottom w:val="single" w:sz="6" w:space="0" w:color="auto"/>
            </w:tcBorders>
            <w:tcMar>
              <w:top w:w="113" w:type="dxa"/>
              <w:left w:w="113" w:type="dxa"/>
              <w:bottom w:w="113" w:type="dxa"/>
              <w:right w:w="113" w:type="dxa"/>
            </w:tcMar>
            <w:vAlign w:val="center"/>
            <w:hideMark/>
          </w:tcPr>
          <w:p w14:paraId="75F4C682" w14:textId="77777777" w:rsidR="00FD1DCF" w:rsidRDefault="00FD1DCF" w:rsidP="00620A7F">
            <w:pPr>
              <w:jc w:val="center"/>
            </w:pPr>
            <w:r>
              <w:t>Unemployed</w:t>
            </w:r>
          </w:p>
        </w:tc>
        <w:tc>
          <w:tcPr>
            <w:tcW w:w="0" w:type="auto"/>
            <w:gridSpan w:val="2"/>
            <w:tcBorders>
              <w:bottom w:val="single" w:sz="6" w:space="0" w:color="auto"/>
            </w:tcBorders>
            <w:tcMar>
              <w:top w:w="113" w:type="dxa"/>
              <w:left w:w="113" w:type="dxa"/>
              <w:bottom w:w="113" w:type="dxa"/>
              <w:right w:w="113" w:type="dxa"/>
            </w:tcMar>
            <w:vAlign w:val="center"/>
            <w:hideMark/>
          </w:tcPr>
          <w:p w14:paraId="4A705FFD" w14:textId="77777777" w:rsidR="00FD1DCF" w:rsidRDefault="00FD1DCF" w:rsidP="00620A7F">
            <w:pPr>
              <w:jc w:val="center"/>
            </w:pPr>
            <w:r>
              <w:t>Looking after home</w:t>
            </w:r>
          </w:p>
        </w:tc>
        <w:tc>
          <w:tcPr>
            <w:tcW w:w="0" w:type="auto"/>
            <w:gridSpan w:val="2"/>
            <w:tcBorders>
              <w:bottom w:val="single" w:sz="6" w:space="0" w:color="auto"/>
            </w:tcBorders>
            <w:tcMar>
              <w:top w:w="113" w:type="dxa"/>
              <w:left w:w="113" w:type="dxa"/>
              <w:bottom w:w="113" w:type="dxa"/>
              <w:right w:w="113" w:type="dxa"/>
            </w:tcMar>
            <w:vAlign w:val="center"/>
            <w:hideMark/>
          </w:tcPr>
          <w:p w14:paraId="541F4300" w14:textId="77777777" w:rsidR="00FD1DCF" w:rsidRDefault="00FD1DCF" w:rsidP="00620A7F">
            <w:pPr>
              <w:jc w:val="center"/>
            </w:pPr>
            <w:r>
              <w:t>In f-t education</w:t>
            </w:r>
          </w:p>
        </w:tc>
        <w:tc>
          <w:tcPr>
            <w:tcW w:w="0" w:type="auto"/>
            <w:gridSpan w:val="2"/>
            <w:tcBorders>
              <w:bottom w:val="single" w:sz="6" w:space="0" w:color="auto"/>
            </w:tcBorders>
            <w:tcMar>
              <w:top w:w="113" w:type="dxa"/>
              <w:left w:w="113" w:type="dxa"/>
              <w:bottom w:w="113" w:type="dxa"/>
              <w:right w:w="113" w:type="dxa"/>
            </w:tcMar>
            <w:vAlign w:val="center"/>
            <w:hideMark/>
          </w:tcPr>
          <w:p w14:paraId="4E5A4BE3" w14:textId="77777777" w:rsidR="00FD1DCF" w:rsidRDefault="00FD1DCF" w:rsidP="00620A7F">
            <w:pPr>
              <w:jc w:val="center"/>
            </w:pPr>
            <w:r>
              <w:t>Retired</w:t>
            </w:r>
          </w:p>
        </w:tc>
        <w:tc>
          <w:tcPr>
            <w:tcW w:w="0" w:type="auto"/>
            <w:vMerge/>
            <w:tcBorders>
              <w:top w:val="double" w:sz="6" w:space="0" w:color="auto"/>
              <w:bottom w:val="single" w:sz="6" w:space="0" w:color="auto"/>
            </w:tcBorders>
            <w:vAlign w:val="center"/>
            <w:hideMark/>
          </w:tcPr>
          <w:p w14:paraId="791E2B16" w14:textId="77777777" w:rsidR="00FD1DCF" w:rsidRDefault="00FD1DCF" w:rsidP="00620A7F">
            <w:pPr>
              <w:rPr>
                <w:b/>
                <w:bCs/>
                <w:i/>
                <w:iCs/>
              </w:rPr>
            </w:pPr>
          </w:p>
        </w:tc>
      </w:tr>
      <w:tr w:rsidR="00FD1DCF" w14:paraId="25C01E8E" w14:textId="77777777" w:rsidTr="00620A7F">
        <w:tc>
          <w:tcPr>
            <w:tcW w:w="0" w:type="auto"/>
            <w:tcMar>
              <w:top w:w="113" w:type="dxa"/>
              <w:left w:w="113" w:type="dxa"/>
              <w:bottom w:w="113" w:type="dxa"/>
              <w:right w:w="113" w:type="dxa"/>
            </w:tcMar>
            <w:vAlign w:val="center"/>
            <w:hideMark/>
          </w:tcPr>
          <w:p w14:paraId="4FEA4126" w14:textId="77777777" w:rsidR="00FD1DCF" w:rsidRDefault="00FD1DCF" w:rsidP="00620A7F">
            <w:r>
              <w:t>English</w:t>
            </w:r>
          </w:p>
        </w:tc>
        <w:tc>
          <w:tcPr>
            <w:tcW w:w="0" w:type="auto"/>
            <w:tcMar>
              <w:top w:w="113" w:type="dxa"/>
              <w:left w:w="113" w:type="dxa"/>
              <w:bottom w:w="113" w:type="dxa"/>
              <w:right w:w="113" w:type="dxa"/>
            </w:tcMar>
            <w:vAlign w:val="center"/>
            <w:hideMark/>
          </w:tcPr>
          <w:p w14:paraId="68D2232C" w14:textId="77777777" w:rsidR="00FD1DCF" w:rsidRDefault="00FD1DCF" w:rsidP="00620A7F">
            <w:pPr>
              <w:jc w:val="center"/>
            </w:pPr>
            <w:r>
              <w:rPr>
                <w:color w:val="000000"/>
              </w:rPr>
              <w:t>113</w:t>
            </w:r>
            <w:r>
              <w:br/>
            </w:r>
            <w:r>
              <w:rPr>
                <w:color w:val="339933"/>
              </w:rPr>
              <w:t>23.7 %</w:t>
            </w:r>
          </w:p>
        </w:tc>
        <w:tc>
          <w:tcPr>
            <w:tcW w:w="0" w:type="auto"/>
            <w:tcMar>
              <w:top w:w="113" w:type="dxa"/>
              <w:left w:w="113" w:type="dxa"/>
              <w:bottom w:w="113" w:type="dxa"/>
              <w:right w:w="113" w:type="dxa"/>
            </w:tcMar>
            <w:vAlign w:val="center"/>
            <w:hideMark/>
          </w:tcPr>
          <w:p w14:paraId="609C3D0D" w14:textId="77777777" w:rsidR="00FD1DCF" w:rsidRDefault="00FD1DCF" w:rsidP="00620A7F">
            <w:pPr>
              <w:jc w:val="center"/>
            </w:pPr>
            <w:r>
              <w:rPr>
                <w:color w:val="000000"/>
              </w:rPr>
              <w:t>27</w:t>
            </w:r>
            <w:r>
              <w:br/>
            </w:r>
            <w:r>
              <w:rPr>
                <w:color w:val="339933"/>
              </w:rPr>
              <w:t>28.7 %</w:t>
            </w:r>
          </w:p>
        </w:tc>
        <w:tc>
          <w:tcPr>
            <w:tcW w:w="0" w:type="auto"/>
            <w:gridSpan w:val="3"/>
            <w:tcMar>
              <w:top w:w="113" w:type="dxa"/>
              <w:left w:w="113" w:type="dxa"/>
              <w:bottom w:w="113" w:type="dxa"/>
              <w:right w:w="113" w:type="dxa"/>
            </w:tcMar>
            <w:vAlign w:val="center"/>
            <w:hideMark/>
          </w:tcPr>
          <w:p w14:paraId="64DF1567" w14:textId="77777777" w:rsidR="00FD1DCF" w:rsidRDefault="00FD1DCF" w:rsidP="00620A7F">
            <w:pPr>
              <w:jc w:val="center"/>
            </w:pPr>
            <w:r>
              <w:rPr>
                <w:color w:val="000000"/>
              </w:rPr>
              <w:t>9</w:t>
            </w:r>
            <w:r>
              <w:br/>
            </w:r>
            <w:r>
              <w:rPr>
                <w:color w:val="339933"/>
              </w:rPr>
              <w:t>23.7 %</w:t>
            </w:r>
          </w:p>
        </w:tc>
        <w:tc>
          <w:tcPr>
            <w:tcW w:w="0" w:type="auto"/>
            <w:gridSpan w:val="2"/>
            <w:tcMar>
              <w:top w:w="113" w:type="dxa"/>
              <w:left w:w="113" w:type="dxa"/>
              <w:bottom w:w="113" w:type="dxa"/>
              <w:right w:w="113" w:type="dxa"/>
            </w:tcMar>
            <w:vAlign w:val="center"/>
            <w:hideMark/>
          </w:tcPr>
          <w:p w14:paraId="5D451005" w14:textId="77777777" w:rsidR="00FD1DCF" w:rsidRDefault="00FD1DCF" w:rsidP="00620A7F">
            <w:pPr>
              <w:jc w:val="center"/>
            </w:pPr>
            <w:r>
              <w:rPr>
                <w:color w:val="000000"/>
              </w:rPr>
              <w:t>11</w:t>
            </w:r>
            <w:r>
              <w:br/>
            </w:r>
            <w:r>
              <w:rPr>
                <w:color w:val="339933"/>
              </w:rPr>
              <w:t>20.4 %</w:t>
            </w:r>
          </w:p>
        </w:tc>
        <w:tc>
          <w:tcPr>
            <w:tcW w:w="0" w:type="auto"/>
            <w:gridSpan w:val="2"/>
            <w:tcMar>
              <w:top w:w="113" w:type="dxa"/>
              <w:left w:w="113" w:type="dxa"/>
              <w:bottom w:w="113" w:type="dxa"/>
              <w:right w:w="113" w:type="dxa"/>
            </w:tcMar>
            <w:vAlign w:val="center"/>
            <w:hideMark/>
          </w:tcPr>
          <w:p w14:paraId="3D847678" w14:textId="77777777" w:rsidR="00FD1DCF" w:rsidRDefault="00FD1DCF" w:rsidP="00620A7F">
            <w:pPr>
              <w:jc w:val="center"/>
            </w:pPr>
            <w:r>
              <w:rPr>
                <w:color w:val="000000"/>
              </w:rPr>
              <w:t>5</w:t>
            </w:r>
            <w:r>
              <w:br/>
            </w:r>
            <w:r>
              <w:rPr>
                <w:color w:val="339933"/>
              </w:rPr>
              <w:t>23.8 %</w:t>
            </w:r>
          </w:p>
        </w:tc>
        <w:tc>
          <w:tcPr>
            <w:tcW w:w="0" w:type="auto"/>
            <w:gridSpan w:val="2"/>
            <w:tcMar>
              <w:top w:w="113" w:type="dxa"/>
              <w:left w:w="113" w:type="dxa"/>
              <w:bottom w:w="113" w:type="dxa"/>
              <w:right w:w="113" w:type="dxa"/>
            </w:tcMar>
            <w:vAlign w:val="center"/>
            <w:hideMark/>
          </w:tcPr>
          <w:p w14:paraId="1DC1AD97" w14:textId="77777777" w:rsidR="00FD1DCF" w:rsidRDefault="00FD1DCF" w:rsidP="00620A7F">
            <w:pPr>
              <w:jc w:val="center"/>
            </w:pPr>
            <w:r>
              <w:rPr>
                <w:color w:val="000000"/>
              </w:rPr>
              <w:t>143</w:t>
            </w:r>
            <w:r>
              <w:br/>
            </w:r>
            <w:r>
              <w:rPr>
                <w:color w:val="339933"/>
              </w:rPr>
              <w:t>36.2 %</w:t>
            </w:r>
          </w:p>
        </w:tc>
        <w:tc>
          <w:tcPr>
            <w:tcW w:w="0" w:type="auto"/>
            <w:tcMar>
              <w:top w:w="113" w:type="dxa"/>
              <w:left w:w="113" w:type="dxa"/>
              <w:bottom w:w="113" w:type="dxa"/>
              <w:right w:w="113" w:type="dxa"/>
            </w:tcMar>
            <w:vAlign w:val="center"/>
            <w:hideMark/>
          </w:tcPr>
          <w:p w14:paraId="2A2D4516" w14:textId="77777777" w:rsidR="00FD1DCF" w:rsidRDefault="00FD1DCF" w:rsidP="00620A7F">
            <w:pPr>
              <w:jc w:val="center"/>
            </w:pPr>
            <w:r>
              <w:rPr>
                <w:color w:val="000000"/>
              </w:rPr>
              <w:t>308</w:t>
            </w:r>
            <w:r>
              <w:br/>
            </w:r>
            <w:r>
              <w:rPr>
                <w:color w:val="339933"/>
              </w:rPr>
              <w:t>28.6 %</w:t>
            </w:r>
          </w:p>
        </w:tc>
      </w:tr>
      <w:tr w:rsidR="00FD1DCF" w14:paraId="433FC8A6" w14:textId="77777777" w:rsidTr="00620A7F">
        <w:tc>
          <w:tcPr>
            <w:tcW w:w="0" w:type="auto"/>
            <w:tcMar>
              <w:top w:w="113" w:type="dxa"/>
              <w:left w:w="113" w:type="dxa"/>
              <w:bottom w:w="113" w:type="dxa"/>
              <w:right w:w="113" w:type="dxa"/>
            </w:tcMar>
            <w:vAlign w:val="center"/>
            <w:hideMark/>
          </w:tcPr>
          <w:p w14:paraId="566104F4" w14:textId="77777777" w:rsidR="00FD1DCF" w:rsidRDefault="00FD1DCF" w:rsidP="00620A7F">
            <w:r>
              <w:t>British</w:t>
            </w:r>
          </w:p>
        </w:tc>
        <w:tc>
          <w:tcPr>
            <w:tcW w:w="0" w:type="auto"/>
            <w:tcMar>
              <w:top w:w="113" w:type="dxa"/>
              <w:left w:w="113" w:type="dxa"/>
              <w:bottom w:w="113" w:type="dxa"/>
              <w:right w:w="113" w:type="dxa"/>
            </w:tcMar>
            <w:vAlign w:val="center"/>
            <w:hideMark/>
          </w:tcPr>
          <w:p w14:paraId="6307D689" w14:textId="77777777" w:rsidR="00FD1DCF" w:rsidRDefault="00FD1DCF" w:rsidP="00620A7F">
            <w:pPr>
              <w:jc w:val="center"/>
            </w:pPr>
            <w:r>
              <w:rPr>
                <w:color w:val="000000"/>
              </w:rPr>
              <w:t>113</w:t>
            </w:r>
            <w:r>
              <w:br/>
            </w:r>
            <w:r>
              <w:rPr>
                <w:color w:val="339933"/>
              </w:rPr>
              <w:t>23.7 %</w:t>
            </w:r>
          </w:p>
        </w:tc>
        <w:tc>
          <w:tcPr>
            <w:tcW w:w="0" w:type="auto"/>
            <w:tcMar>
              <w:top w:w="113" w:type="dxa"/>
              <w:left w:w="113" w:type="dxa"/>
              <w:bottom w:w="113" w:type="dxa"/>
              <w:right w:w="113" w:type="dxa"/>
            </w:tcMar>
            <w:vAlign w:val="center"/>
            <w:hideMark/>
          </w:tcPr>
          <w:p w14:paraId="3EBE3410" w14:textId="77777777" w:rsidR="00FD1DCF" w:rsidRDefault="00FD1DCF" w:rsidP="00620A7F">
            <w:pPr>
              <w:jc w:val="center"/>
            </w:pPr>
            <w:r>
              <w:rPr>
                <w:color w:val="000000"/>
              </w:rPr>
              <w:t>26</w:t>
            </w:r>
            <w:r>
              <w:br/>
            </w:r>
            <w:r>
              <w:rPr>
                <w:color w:val="339933"/>
              </w:rPr>
              <w:t>27.7 %</w:t>
            </w:r>
          </w:p>
        </w:tc>
        <w:tc>
          <w:tcPr>
            <w:tcW w:w="0" w:type="auto"/>
            <w:gridSpan w:val="3"/>
            <w:tcMar>
              <w:top w:w="113" w:type="dxa"/>
              <w:left w:w="113" w:type="dxa"/>
              <w:bottom w:w="113" w:type="dxa"/>
              <w:right w:w="113" w:type="dxa"/>
            </w:tcMar>
            <w:vAlign w:val="center"/>
            <w:hideMark/>
          </w:tcPr>
          <w:p w14:paraId="21E0320A" w14:textId="77777777" w:rsidR="00FD1DCF" w:rsidRDefault="00FD1DCF" w:rsidP="00620A7F">
            <w:pPr>
              <w:jc w:val="center"/>
            </w:pPr>
            <w:r>
              <w:rPr>
                <w:color w:val="000000"/>
              </w:rPr>
              <w:t>6</w:t>
            </w:r>
            <w:r>
              <w:br/>
            </w:r>
            <w:r>
              <w:rPr>
                <w:color w:val="339933"/>
              </w:rPr>
              <w:t>15.8 %</w:t>
            </w:r>
          </w:p>
        </w:tc>
        <w:tc>
          <w:tcPr>
            <w:tcW w:w="0" w:type="auto"/>
            <w:gridSpan w:val="2"/>
            <w:tcMar>
              <w:top w:w="113" w:type="dxa"/>
              <w:left w:w="113" w:type="dxa"/>
              <w:bottom w:w="113" w:type="dxa"/>
              <w:right w:w="113" w:type="dxa"/>
            </w:tcMar>
            <w:vAlign w:val="center"/>
            <w:hideMark/>
          </w:tcPr>
          <w:p w14:paraId="30EC7683" w14:textId="77777777" w:rsidR="00FD1DCF" w:rsidRDefault="00FD1DCF" w:rsidP="00620A7F">
            <w:pPr>
              <w:jc w:val="center"/>
            </w:pPr>
            <w:r>
              <w:rPr>
                <w:color w:val="000000"/>
              </w:rPr>
              <w:t>17</w:t>
            </w:r>
            <w:r>
              <w:br/>
            </w:r>
            <w:r>
              <w:rPr>
                <w:color w:val="339933"/>
              </w:rPr>
              <w:t>31.5 %</w:t>
            </w:r>
          </w:p>
        </w:tc>
        <w:tc>
          <w:tcPr>
            <w:tcW w:w="0" w:type="auto"/>
            <w:gridSpan w:val="2"/>
            <w:tcMar>
              <w:top w:w="113" w:type="dxa"/>
              <w:left w:w="113" w:type="dxa"/>
              <w:bottom w:w="113" w:type="dxa"/>
              <w:right w:w="113" w:type="dxa"/>
            </w:tcMar>
            <w:vAlign w:val="center"/>
            <w:hideMark/>
          </w:tcPr>
          <w:p w14:paraId="7A8B4100" w14:textId="77777777" w:rsidR="00FD1DCF" w:rsidRDefault="00FD1DCF" w:rsidP="00620A7F">
            <w:pPr>
              <w:jc w:val="center"/>
            </w:pPr>
            <w:r>
              <w:rPr>
                <w:color w:val="000000"/>
              </w:rPr>
              <w:t>4</w:t>
            </w:r>
            <w:r>
              <w:br/>
            </w:r>
            <w:r>
              <w:rPr>
                <w:color w:val="339933"/>
              </w:rPr>
              <w:t>19 %</w:t>
            </w:r>
          </w:p>
        </w:tc>
        <w:tc>
          <w:tcPr>
            <w:tcW w:w="0" w:type="auto"/>
            <w:gridSpan w:val="2"/>
            <w:tcMar>
              <w:top w:w="113" w:type="dxa"/>
              <w:left w:w="113" w:type="dxa"/>
              <w:bottom w:w="113" w:type="dxa"/>
              <w:right w:w="113" w:type="dxa"/>
            </w:tcMar>
            <w:vAlign w:val="center"/>
            <w:hideMark/>
          </w:tcPr>
          <w:p w14:paraId="4B498CCB" w14:textId="77777777" w:rsidR="00FD1DCF" w:rsidRDefault="00FD1DCF" w:rsidP="00620A7F">
            <w:pPr>
              <w:jc w:val="center"/>
            </w:pPr>
            <w:r>
              <w:rPr>
                <w:color w:val="000000"/>
              </w:rPr>
              <w:t>87</w:t>
            </w:r>
            <w:r>
              <w:br/>
            </w:r>
            <w:r>
              <w:rPr>
                <w:color w:val="339933"/>
              </w:rPr>
              <w:t>22 %</w:t>
            </w:r>
          </w:p>
        </w:tc>
        <w:tc>
          <w:tcPr>
            <w:tcW w:w="0" w:type="auto"/>
            <w:tcMar>
              <w:top w:w="113" w:type="dxa"/>
              <w:left w:w="113" w:type="dxa"/>
              <w:bottom w:w="113" w:type="dxa"/>
              <w:right w:w="113" w:type="dxa"/>
            </w:tcMar>
            <w:vAlign w:val="center"/>
            <w:hideMark/>
          </w:tcPr>
          <w:p w14:paraId="5FAB21E2" w14:textId="77777777" w:rsidR="00FD1DCF" w:rsidRDefault="00FD1DCF" w:rsidP="00620A7F">
            <w:pPr>
              <w:jc w:val="center"/>
            </w:pPr>
            <w:r>
              <w:rPr>
                <w:color w:val="000000"/>
              </w:rPr>
              <w:t>253</w:t>
            </w:r>
            <w:r>
              <w:br/>
            </w:r>
            <w:r>
              <w:rPr>
                <w:color w:val="339933"/>
              </w:rPr>
              <w:t>23.5 %</w:t>
            </w:r>
          </w:p>
        </w:tc>
      </w:tr>
      <w:tr w:rsidR="00FD1DCF" w14:paraId="26D9F3BB" w14:textId="77777777" w:rsidTr="00620A7F">
        <w:tc>
          <w:tcPr>
            <w:tcW w:w="0" w:type="auto"/>
            <w:tcMar>
              <w:top w:w="113" w:type="dxa"/>
              <w:left w:w="113" w:type="dxa"/>
              <w:bottom w:w="113" w:type="dxa"/>
              <w:right w:w="113" w:type="dxa"/>
            </w:tcMar>
            <w:vAlign w:val="center"/>
            <w:hideMark/>
          </w:tcPr>
          <w:p w14:paraId="01015137" w14:textId="77777777" w:rsidR="00FD1DCF" w:rsidRDefault="00FD1DCF" w:rsidP="00620A7F">
            <w:r>
              <w:t>Equally English and</w:t>
            </w:r>
            <w:r>
              <w:br/>
              <w:t>British</w:t>
            </w:r>
          </w:p>
        </w:tc>
        <w:tc>
          <w:tcPr>
            <w:tcW w:w="0" w:type="auto"/>
            <w:tcMar>
              <w:top w:w="113" w:type="dxa"/>
              <w:left w:w="113" w:type="dxa"/>
              <w:bottom w:w="113" w:type="dxa"/>
              <w:right w:w="113" w:type="dxa"/>
            </w:tcMar>
            <w:vAlign w:val="center"/>
            <w:hideMark/>
          </w:tcPr>
          <w:p w14:paraId="2A955458" w14:textId="77777777" w:rsidR="00FD1DCF" w:rsidRDefault="00FD1DCF" w:rsidP="00620A7F">
            <w:pPr>
              <w:jc w:val="center"/>
            </w:pPr>
            <w:r>
              <w:rPr>
                <w:color w:val="000000"/>
              </w:rPr>
              <w:t>250</w:t>
            </w:r>
            <w:r>
              <w:br/>
            </w:r>
            <w:r>
              <w:rPr>
                <w:color w:val="339933"/>
              </w:rPr>
              <w:t>52.5 %</w:t>
            </w:r>
          </w:p>
        </w:tc>
        <w:tc>
          <w:tcPr>
            <w:tcW w:w="0" w:type="auto"/>
            <w:tcMar>
              <w:top w:w="113" w:type="dxa"/>
              <w:left w:w="113" w:type="dxa"/>
              <w:bottom w:w="113" w:type="dxa"/>
              <w:right w:w="113" w:type="dxa"/>
            </w:tcMar>
            <w:vAlign w:val="center"/>
            <w:hideMark/>
          </w:tcPr>
          <w:p w14:paraId="3DD171A3" w14:textId="77777777" w:rsidR="00FD1DCF" w:rsidRDefault="00FD1DCF" w:rsidP="00620A7F">
            <w:pPr>
              <w:jc w:val="center"/>
            </w:pPr>
            <w:r>
              <w:rPr>
                <w:color w:val="000000"/>
              </w:rPr>
              <w:t>41</w:t>
            </w:r>
            <w:r>
              <w:br/>
            </w:r>
            <w:r>
              <w:rPr>
                <w:color w:val="339933"/>
              </w:rPr>
              <w:t>43.6 %</w:t>
            </w:r>
          </w:p>
        </w:tc>
        <w:tc>
          <w:tcPr>
            <w:tcW w:w="0" w:type="auto"/>
            <w:gridSpan w:val="3"/>
            <w:tcMar>
              <w:top w:w="113" w:type="dxa"/>
              <w:left w:w="113" w:type="dxa"/>
              <w:bottom w:w="113" w:type="dxa"/>
              <w:right w:w="113" w:type="dxa"/>
            </w:tcMar>
            <w:vAlign w:val="center"/>
            <w:hideMark/>
          </w:tcPr>
          <w:p w14:paraId="27014C00" w14:textId="77777777" w:rsidR="00FD1DCF" w:rsidRDefault="00FD1DCF" w:rsidP="00620A7F">
            <w:pPr>
              <w:jc w:val="center"/>
            </w:pPr>
            <w:r>
              <w:rPr>
                <w:color w:val="000000"/>
              </w:rPr>
              <w:t>23</w:t>
            </w:r>
            <w:r>
              <w:br/>
            </w:r>
            <w:r>
              <w:rPr>
                <w:color w:val="339933"/>
              </w:rPr>
              <w:t>60.5 %</w:t>
            </w:r>
          </w:p>
        </w:tc>
        <w:tc>
          <w:tcPr>
            <w:tcW w:w="0" w:type="auto"/>
            <w:gridSpan w:val="2"/>
            <w:tcMar>
              <w:top w:w="113" w:type="dxa"/>
              <w:left w:w="113" w:type="dxa"/>
              <w:bottom w:w="113" w:type="dxa"/>
              <w:right w:w="113" w:type="dxa"/>
            </w:tcMar>
            <w:vAlign w:val="center"/>
            <w:hideMark/>
          </w:tcPr>
          <w:p w14:paraId="77CD6C9F" w14:textId="77777777" w:rsidR="00FD1DCF" w:rsidRDefault="00FD1DCF" w:rsidP="00620A7F">
            <w:pPr>
              <w:jc w:val="center"/>
            </w:pPr>
            <w:r>
              <w:rPr>
                <w:color w:val="000000"/>
              </w:rPr>
              <w:t>26</w:t>
            </w:r>
            <w:r>
              <w:br/>
            </w:r>
            <w:r>
              <w:rPr>
                <w:color w:val="339933"/>
              </w:rPr>
              <w:t>48.1 %</w:t>
            </w:r>
          </w:p>
        </w:tc>
        <w:tc>
          <w:tcPr>
            <w:tcW w:w="0" w:type="auto"/>
            <w:gridSpan w:val="2"/>
            <w:tcMar>
              <w:top w:w="113" w:type="dxa"/>
              <w:left w:w="113" w:type="dxa"/>
              <w:bottom w:w="113" w:type="dxa"/>
              <w:right w:w="113" w:type="dxa"/>
            </w:tcMar>
            <w:vAlign w:val="center"/>
            <w:hideMark/>
          </w:tcPr>
          <w:p w14:paraId="1ECCFAB0" w14:textId="77777777" w:rsidR="00FD1DCF" w:rsidRDefault="00FD1DCF" w:rsidP="00620A7F">
            <w:pPr>
              <w:jc w:val="center"/>
            </w:pPr>
            <w:r>
              <w:rPr>
                <w:color w:val="000000"/>
              </w:rPr>
              <w:t>12</w:t>
            </w:r>
            <w:r>
              <w:br/>
            </w:r>
            <w:r>
              <w:rPr>
                <w:color w:val="339933"/>
              </w:rPr>
              <w:t>57.1 %</w:t>
            </w:r>
          </w:p>
        </w:tc>
        <w:tc>
          <w:tcPr>
            <w:tcW w:w="0" w:type="auto"/>
            <w:gridSpan w:val="2"/>
            <w:tcMar>
              <w:top w:w="113" w:type="dxa"/>
              <w:left w:w="113" w:type="dxa"/>
              <w:bottom w:w="113" w:type="dxa"/>
              <w:right w:w="113" w:type="dxa"/>
            </w:tcMar>
            <w:vAlign w:val="center"/>
            <w:hideMark/>
          </w:tcPr>
          <w:p w14:paraId="38B9ED35" w14:textId="77777777" w:rsidR="00FD1DCF" w:rsidRDefault="00FD1DCF" w:rsidP="00620A7F">
            <w:pPr>
              <w:jc w:val="center"/>
            </w:pPr>
            <w:r>
              <w:rPr>
                <w:color w:val="000000"/>
              </w:rPr>
              <w:t>165</w:t>
            </w:r>
            <w:r>
              <w:br/>
            </w:r>
            <w:r>
              <w:rPr>
                <w:color w:val="339933"/>
              </w:rPr>
              <w:t>41.8 %</w:t>
            </w:r>
          </w:p>
        </w:tc>
        <w:tc>
          <w:tcPr>
            <w:tcW w:w="0" w:type="auto"/>
            <w:tcMar>
              <w:top w:w="113" w:type="dxa"/>
              <w:left w:w="113" w:type="dxa"/>
              <w:bottom w:w="113" w:type="dxa"/>
              <w:right w:w="113" w:type="dxa"/>
            </w:tcMar>
            <w:vAlign w:val="center"/>
            <w:hideMark/>
          </w:tcPr>
          <w:p w14:paraId="4FCDD7BB" w14:textId="77777777" w:rsidR="00FD1DCF" w:rsidRDefault="00FD1DCF" w:rsidP="00620A7F">
            <w:pPr>
              <w:jc w:val="center"/>
            </w:pPr>
            <w:r>
              <w:rPr>
                <w:color w:val="000000"/>
              </w:rPr>
              <w:t>517</w:t>
            </w:r>
            <w:r>
              <w:br/>
            </w:r>
            <w:r>
              <w:rPr>
                <w:color w:val="339933"/>
              </w:rPr>
              <w:t>48 %</w:t>
            </w:r>
          </w:p>
        </w:tc>
      </w:tr>
      <w:tr w:rsidR="00FD1DCF" w14:paraId="59C60268" w14:textId="77777777" w:rsidTr="00620A7F">
        <w:tc>
          <w:tcPr>
            <w:tcW w:w="0" w:type="auto"/>
            <w:tcBorders>
              <w:bottom w:val="double" w:sz="6" w:space="0" w:color="auto"/>
            </w:tcBorders>
            <w:tcMar>
              <w:top w:w="113" w:type="dxa"/>
              <w:left w:w="113" w:type="dxa"/>
              <w:bottom w:w="113" w:type="dxa"/>
              <w:right w:w="113" w:type="dxa"/>
            </w:tcMar>
            <w:vAlign w:val="center"/>
            <w:hideMark/>
          </w:tcPr>
          <w:p w14:paraId="12681BC3" w14:textId="77777777" w:rsidR="00FD1DCF" w:rsidRDefault="00FD1DCF" w:rsidP="00620A7F">
            <w:pPr>
              <w:rPr>
                <w:b/>
                <w:bCs/>
                <w:i/>
                <w:iCs/>
              </w:rPr>
            </w:pPr>
            <w:r>
              <w:rPr>
                <w:b/>
                <w:bCs/>
                <w:i/>
                <w:iCs/>
              </w:rPr>
              <w:t>Total</w:t>
            </w:r>
          </w:p>
        </w:tc>
        <w:tc>
          <w:tcPr>
            <w:tcW w:w="0" w:type="auto"/>
            <w:tcBorders>
              <w:bottom w:val="double" w:sz="6" w:space="0" w:color="auto"/>
            </w:tcBorders>
            <w:tcMar>
              <w:top w:w="113" w:type="dxa"/>
              <w:left w:w="113" w:type="dxa"/>
              <w:bottom w:w="113" w:type="dxa"/>
              <w:right w:w="113" w:type="dxa"/>
            </w:tcMar>
            <w:vAlign w:val="center"/>
            <w:hideMark/>
          </w:tcPr>
          <w:p w14:paraId="3EFDBE9D" w14:textId="77777777" w:rsidR="00FD1DCF" w:rsidRDefault="00FD1DCF" w:rsidP="00620A7F">
            <w:pPr>
              <w:jc w:val="center"/>
            </w:pPr>
            <w:r>
              <w:rPr>
                <w:color w:val="000000"/>
              </w:rPr>
              <w:t>476</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27865E69" w14:textId="77777777" w:rsidR="00FD1DCF" w:rsidRDefault="00FD1DCF" w:rsidP="00620A7F">
            <w:pPr>
              <w:jc w:val="center"/>
            </w:pPr>
            <w:r>
              <w:rPr>
                <w:color w:val="000000"/>
              </w:rPr>
              <w:t>94</w:t>
            </w:r>
            <w:r>
              <w:br/>
            </w:r>
            <w:r>
              <w:rPr>
                <w:color w:val="339933"/>
              </w:rPr>
              <w:t>100 %</w:t>
            </w:r>
          </w:p>
        </w:tc>
        <w:tc>
          <w:tcPr>
            <w:tcW w:w="0" w:type="auto"/>
            <w:gridSpan w:val="3"/>
            <w:tcBorders>
              <w:bottom w:val="double" w:sz="6" w:space="0" w:color="auto"/>
            </w:tcBorders>
            <w:tcMar>
              <w:top w:w="113" w:type="dxa"/>
              <w:left w:w="113" w:type="dxa"/>
              <w:bottom w:w="113" w:type="dxa"/>
              <w:right w:w="113" w:type="dxa"/>
            </w:tcMar>
            <w:vAlign w:val="center"/>
            <w:hideMark/>
          </w:tcPr>
          <w:p w14:paraId="68E09FA9" w14:textId="77777777" w:rsidR="00FD1DCF" w:rsidRDefault="00FD1DCF" w:rsidP="00620A7F">
            <w:pPr>
              <w:jc w:val="center"/>
            </w:pPr>
            <w:r>
              <w:rPr>
                <w:color w:val="000000"/>
              </w:rPr>
              <w:t>38</w:t>
            </w:r>
            <w:r>
              <w:br/>
            </w:r>
            <w:r>
              <w:rPr>
                <w:color w:val="339933"/>
              </w:rPr>
              <w:t>100 %</w:t>
            </w:r>
          </w:p>
        </w:tc>
        <w:tc>
          <w:tcPr>
            <w:tcW w:w="0" w:type="auto"/>
            <w:gridSpan w:val="2"/>
            <w:tcBorders>
              <w:bottom w:val="double" w:sz="6" w:space="0" w:color="auto"/>
            </w:tcBorders>
            <w:tcMar>
              <w:top w:w="113" w:type="dxa"/>
              <w:left w:w="113" w:type="dxa"/>
              <w:bottom w:w="113" w:type="dxa"/>
              <w:right w:w="113" w:type="dxa"/>
            </w:tcMar>
            <w:vAlign w:val="center"/>
            <w:hideMark/>
          </w:tcPr>
          <w:p w14:paraId="0C59F51B" w14:textId="77777777" w:rsidR="00FD1DCF" w:rsidRDefault="00FD1DCF" w:rsidP="00620A7F">
            <w:pPr>
              <w:jc w:val="center"/>
            </w:pPr>
            <w:r>
              <w:rPr>
                <w:color w:val="000000"/>
              </w:rPr>
              <w:t>54</w:t>
            </w:r>
            <w:r>
              <w:br/>
            </w:r>
            <w:r>
              <w:rPr>
                <w:color w:val="339933"/>
              </w:rPr>
              <w:t>100 %</w:t>
            </w:r>
          </w:p>
        </w:tc>
        <w:tc>
          <w:tcPr>
            <w:tcW w:w="0" w:type="auto"/>
            <w:gridSpan w:val="2"/>
            <w:tcBorders>
              <w:bottom w:val="double" w:sz="6" w:space="0" w:color="auto"/>
            </w:tcBorders>
            <w:tcMar>
              <w:top w:w="113" w:type="dxa"/>
              <w:left w:w="113" w:type="dxa"/>
              <w:bottom w:w="113" w:type="dxa"/>
              <w:right w:w="113" w:type="dxa"/>
            </w:tcMar>
            <w:vAlign w:val="center"/>
            <w:hideMark/>
          </w:tcPr>
          <w:p w14:paraId="721CD70F" w14:textId="77777777" w:rsidR="00FD1DCF" w:rsidRDefault="00FD1DCF" w:rsidP="00620A7F">
            <w:pPr>
              <w:jc w:val="center"/>
            </w:pPr>
            <w:r>
              <w:rPr>
                <w:color w:val="000000"/>
              </w:rPr>
              <w:t>21</w:t>
            </w:r>
            <w:r>
              <w:br/>
            </w:r>
            <w:r>
              <w:rPr>
                <w:color w:val="339933"/>
              </w:rPr>
              <w:t>100 %</w:t>
            </w:r>
          </w:p>
        </w:tc>
        <w:tc>
          <w:tcPr>
            <w:tcW w:w="0" w:type="auto"/>
            <w:gridSpan w:val="2"/>
            <w:tcBorders>
              <w:bottom w:val="double" w:sz="6" w:space="0" w:color="auto"/>
            </w:tcBorders>
            <w:tcMar>
              <w:top w:w="113" w:type="dxa"/>
              <w:left w:w="113" w:type="dxa"/>
              <w:bottom w:w="113" w:type="dxa"/>
              <w:right w:w="113" w:type="dxa"/>
            </w:tcMar>
            <w:vAlign w:val="center"/>
            <w:hideMark/>
          </w:tcPr>
          <w:p w14:paraId="57735AE0" w14:textId="77777777" w:rsidR="00FD1DCF" w:rsidRDefault="00FD1DCF" w:rsidP="00620A7F">
            <w:pPr>
              <w:jc w:val="center"/>
            </w:pPr>
            <w:r>
              <w:rPr>
                <w:color w:val="000000"/>
              </w:rPr>
              <w:t>395</w:t>
            </w:r>
            <w:r>
              <w:br/>
            </w:r>
            <w:r>
              <w:rPr>
                <w:color w:val="339933"/>
              </w:rPr>
              <w:t>100 %</w:t>
            </w:r>
          </w:p>
        </w:tc>
        <w:tc>
          <w:tcPr>
            <w:tcW w:w="0" w:type="auto"/>
            <w:tcBorders>
              <w:bottom w:val="double" w:sz="6" w:space="0" w:color="auto"/>
            </w:tcBorders>
            <w:tcMar>
              <w:top w:w="113" w:type="dxa"/>
              <w:left w:w="113" w:type="dxa"/>
              <w:bottom w:w="113" w:type="dxa"/>
              <w:right w:w="113" w:type="dxa"/>
            </w:tcMar>
            <w:vAlign w:val="center"/>
            <w:hideMark/>
          </w:tcPr>
          <w:p w14:paraId="7F722A19" w14:textId="77777777" w:rsidR="00FD1DCF" w:rsidRDefault="00FD1DCF" w:rsidP="00620A7F">
            <w:pPr>
              <w:jc w:val="center"/>
            </w:pPr>
            <w:r>
              <w:rPr>
                <w:color w:val="000000"/>
              </w:rPr>
              <w:t>1078</w:t>
            </w:r>
            <w:r>
              <w:br/>
            </w:r>
            <w:r>
              <w:rPr>
                <w:color w:val="339933"/>
              </w:rPr>
              <w:t>100 %</w:t>
            </w:r>
          </w:p>
        </w:tc>
      </w:tr>
      <w:tr w:rsidR="00FD1DCF" w14:paraId="59DB684A" w14:textId="77777777" w:rsidTr="00620A7F">
        <w:tc>
          <w:tcPr>
            <w:tcW w:w="0" w:type="auto"/>
            <w:gridSpan w:val="13"/>
            <w:tcMar>
              <w:top w:w="113" w:type="dxa"/>
              <w:left w:w="113" w:type="dxa"/>
              <w:bottom w:w="113" w:type="dxa"/>
              <w:right w:w="113" w:type="dxa"/>
            </w:tcMar>
            <w:vAlign w:val="center"/>
            <w:hideMark/>
          </w:tcPr>
          <w:p w14:paraId="1C573D67" w14:textId="77777777" w:rsidR="00FD1DCF" w:rsidRDefault="00FD1DCF" w:rsidP="00620A7F">
            <w:pPr>
              <w:jc w:val="right"/>
              <w:rPr>
                <w:i/>
                <w:iCs/>
                <w:sz w:val="22"/>
                <w:szCs w:val="22"/>
              </w:rPr>
            </w:pPr>
            <w:r>
              <w:rPr>
                <w:i/>
                <w:iCs/>
                <w:sz w:val="22"/>
                <w:szCs w:val="22"/>
              </w:rPr>
              <w:t>χ</w:t>
            </w:r>
            <w:r>
              <w:rPr>
                <w:i/>
                <w:iCs/>
                <w:sz w:val="22"/>
                <w:szCs w:val="22"/>
                <w:vertAlign w:val="superscript"/>
              </w:rPr>
              <w:t>2</w:t>
            </w:r>
            <w:r>
              <w:rPr>
                <w:i/>
                <w:iCs/>
                <w:sz w:val="22"/>
                <w:szCs w:val="22"/>
              </w:rPr>
              <w:t xml:space="preserve">=24.582 · </w:t>
            </w:r>
            <w:proofErr w:type="spellStart"/>
            <w:r>
              <w:rPr>
                <w:i/>
                <w:iCs/>
                <w:sz w:val="22"/>
                <w:szCs w:val="22"/>
              </w:rPr>
              <w:t>df</w:t>
            </w:r>
            <w:proofErr w:type="spellEnd"/>
            <w:r>
              <w:rPr>
                <w:i/>
                <w:iCs/>
                <w:sz w:val="22"/>
                <w:szCs w:val="22"/>
              </w:rPr>
              <w:t>=10 · Cramer's V=0.107 · p=0.006</w:t>
            </w:r>
          </w:p>
        </w:tc>
      </w:tr>
      <w:tr w:rsidR="00FD1DCF" w14:paraId="2524F93D" w14:textId="77777777" w:rsidTr="00620A7F">
        <w:tc>
          <w:tcPr>
            <w:tcW w:w="0" w:type="auto"/>
            <w:gridSpan w:val="13"/>
            <w:tcMar>
              <w:top w:w="113" w:type="dxa"/>
              <w:left w:w="113" w:type="dxa"/>
              <w:bottom w:w="113" w:type="dxa"/>
              <w:right w:w="113" w:type="dxa"/>
            </w:tcMar>
            <w:vAlign w:val="center"/>
          </w:tcPr>
          <w:p w14:paraId="513CD0D9" w14:textId="77777777" w:rsidR="00FD1DCF" w:rsidRDefault="00FD1DCF" w:rsidP="00620A7F">
            <w:pPr>
              <w:jc w:val="right"/>
              <w:rPr>
                <w:i/>
                <w:iCs/>
                <w:sz w:val="22"/>
                <w:szCs w:val="22"/>
              </w:rPr>
            </w:pPr>
          </w:p>
        </w:tc>
      </w:tr>
      <w:tr w:rsidR="00FD1DCF" w14:paraId="6F254080" w14:textId="77777777" w:rsidTr="00620A7F">
        <w:tc>
          <w:tcPr>
            <w:tcW w:w="0" w:type="auto"/>
            <w:gridSpan w:val="13"/>
            <w:tcMar>
              <w:top w:w="113" w:type="dxa"/>
              <w:left w:w="113" w:type="dxa"/>
              <w:bottom w:w="113" w:type="dxa"/>
              <w:right w:w="113" w:type="dxa"/>
            </w:tcMar>
            <w:vAlign w:val="center"/>
          </w:tcPr>
          <w:p w14:paraId="167A5BED" w14:textId="77777777" w:rsidR="00FD1DCF" w:rsidRPr="00620A7F" w:rsidRDefault="00620A7F" w:rsidP="00620A7F">
            <w:pPr>
              <w:rPr>
                <w:b/>
                <w:iCs/>
              </w:rPr>
            </w:pPr>
            <w:r w:rsidRPr="00620A7F">
              <w:rPr>
                <w:b/>
                <w:iCs/>
              </w:rPr>
              <w:t>Table A10: Logistic Regression Model 1</w:t>
            </w:r>
          </w:p>
        </w:tc>
      </w:tr>
      <w:tr w:rsidR="00620A7F" w14:paraId="2510F3EC" w14:textId="77777777" w:rsidTr="00620A7F">
        <w:trPr>
          <w:gridAfter w:val="2"/>
        </w:trPr>
        <w:tc>
          <w:tcPr>
            <w:tcW w:w="0" w:type="auto"/>
            <w:gridSpan w:val="4"/>
            <w:tcBorders>
              <w:top w:val="double" w:sz="6" w:space="0" w:color="auto"/>
            </w:tcBorders>
            <w:tcMar>
              <w:top w:w="113" w:type="dxa"/>
              <w:left w:w="113" w:type="dxa"/>
              <w:bottom w:w="113" w:type="dxa"/>
              <w:right w:w="113" w:type="dxa"/>
            </w:tcMar>
            <w:vAlign w:val="center"/>
            <w:hideMark/>
          </w:tcPr>
          <w:p w14:paraId="0328718E" w14:textId="77777777" w:rsidR="00620A7F" w:rsidRDefault="00620A7F" w:rsidP="00620A7F">
            <w:pPr>
              <w:rPr>
                <w:b/>
                <w:bCs/>
              </w:rPr>
            </w:pPr>
            <w:r>
              <w:rPr>
                <w:b/>
                <w:bCs/>
              </w:rPr>
              <w:t> </w:t>
            </w:r>
          </w:p>
        </w:tc>
        <w:tc>
          <w:tcPr>
            <w:tcW w:w="0" w:type="auto"/>
            <w:gridSpan w:val="7"/>
            <w:tcBorders>
              <w:top w:val="double" w:sz="6" w:space="0" w:color="auto"/>
            </w:tcBorders>
            <w:tcMar>
              <w:top w:w="113" w:type="dxa"/>
              <w:left w:w="113" w:type="dxa"/>
              <w:bottom w:w="113" w:type="dxa"/>
              <w:right w:w="113" w:type="dxa"/>
            </w:tcMar>
            <w:vAlign w:val="center"/>
            <w:hideMark/>
          </w:tcPr>
          <w:p w14:paraId="4198FC39" w14:textId="77777777" w:rsidR="00620A7F" w:rsidRDefault="00620A7F" w:rsidP="00620A7F">
            <w:pPr>
              <w:jc w:val="center"/>
              <w:rPr>
                <w:b/>
                <w:bCs/>
              </w:rPr>
            </w:pPr>
            <w:r>
              <w:rPr>
                <w:b/>
                <w:bCs/>
              </w:rPr>
              <w:t>Leave the EU (Model1)</w:t>
            </w:r>
          </w:p>
        </w:tc>
      </w:tr>
      <w:tr w:rsidR="00620A7F" w14:paraId="0BF32905" w14:textId="77777777" w:rsidTr="00620A7F">
        <w:trPr>
          <w:gridAfter w:val="2"/>
        </w:trPr>
        <w:tc>
          <w:tcPr>
            <w:tcW w:w="0" w:type="auto"/>
            <w:gridSpan w:val="4"/>
            <w:tcBorders>
              <w:bottom w:val="single" w:sz="6" w:space="0" w:color="auto"/>
            </w:tcBorders>
            <w:vAlign w:val="center"/>
            <w:hideMark/>
          </w:tcPr>
          <w:p w14:paraId="166A6DB8" w14:textId="77777777" w:rsidR="00620A7F" w:rsidRDefault="00620A7F" w:rsidP="00620A7F">
            <w:pPr>
              <w:rPr>
                <w:i/>
                <w:iCs/>
              </w:rPr>
            </w:pPr>
            <w:r>
              <w:rPr>
                <w:i/>
                <w:iCs/>
              </w:rPr>
              <w:t>Predictors</w:t>
            </w:r>
          </w:p>
        </w:tc>
        <w:tc>
          <w:tcPr>
            <w:tcW w:w="0" w:type="auto"/>
            <w:tcBorders>
              <w:bottom w:val="single" w:sz="6" w:space="0" w:color="auto"/>
            </w:tcBorders>
            <w:vAlign w:val="center"/>
            <w:hideMark/>
          </w:tcPr>
          <w:p w14:paraId="0BFFDC2D" w14:textId="77777777" w:rsidR="00620A7F" w:rsidRDefault="00620A7F" w:rsidP="00620A7F">
            <w:pPr>
              <w:jc w:val="center"/>
              <w:rPr>
                <w:i/>
                <w:iCs/>
              </w:rPr>
            </w:pPr>
            <w:r>
              <w:rPr>
                <w:i/>
                <w:iCs/>
              </w:rPr>
              <w:t>Log-Odds</w:t>
            </w:r>
          </w:p>
        </w:tc>
        <w:tc>
          <w:tcPr>
            <w:tcW w:w="0" w:type="auto"/>
            <w:gridSpan w:val="2"/>
            <w:tcBorders>
              <w:bottom w:val="single" w:sz="6" w:space="0" w:color="auto"/>
            </w:tcBorders>
            <w:vAlign w:val="center"/>
            <w:hideMark/>
          </w:tcPr>
          <w:p w14:paraId="71AE63E4" w14:textId="77777777" w:rsidR="00620A7F" w:rsidRDefault="00620A7F" w:rsidP="00620A7F">
            <w:pPr>
              <w:jc w:val="center"/>
              <w:rPr>
                <w:i/>
                <w:iCs/>
              </w:rPr>
            </w:pPr>
            <w:r>
              <w:rPr>
                <w:i/>
                <w:iCs/>
              </w:rPr>
              <w:t>std. Error</w:t>
            </w:r>
          </w:p>
        </w:tc>
        <w:tc>
          <w:tcPr>
            <w:tcW w:w="0" w:type="auto"/>
            <w:gridSpan w:val="2"/>
            <w:tcBorders>
              <w:bottom w:val="single" w:sz="6" w:space="0" w:color="auto"/>
            </w:tcBorders>
            <w:vAlign w:val="center"/>
            <w:hideMark/>
          </w:tcPr>
          <w:p w14:paraId="4A3B0ED9" w14:textId="77777777" w:rsidR="00620A7F" w:rsidRDefault="00620A7F" w:rsidP="00620A7F">
            <w:pPr>
              <w:jc w:val="center"/>
              <w:rPr>
                <w:i/>
                <w:iCs/>
              </w:rPr>
            </w:pPr>
            <w:r>
              <w:rPr>
                <w:i/>
                <w:iCs/>
              </w:rPr>
              <w:t>CI</w:t>
            </w:r>
          </w:p>
        </w:tc>
        <w:tc>
          <w:tcPr>
            <w:tcW w:w="0" w:type="auto"/>
            <w:gridSpan w:val="2"/>
            <w:tcBorders>
              <w:bottom w:val="single" w:sz="6" w:space="0" w:color="auto"/>
            </w:tcBorders>
            <w:vAlign w:val="center"/>
            <w:hideMark/>
          </w:tcPr>
          <w:p w14:paraId="56B57FC2" w14:textId="77777777" w:rsidR="00620A7F" w:rsidRDefault="00620A7F" w:rsidP="00620A7F">
            <w:pPr>
              <w:jc w:val="center"/>
              <w:rPr>
                <w:i/>
                <w:iCs/>
              </w:rPr>
            </w:pPr>
            <w:r>
              <w:rPr>
                <w:i/>
                <w:iCs/>
              </w:rPr>
              <w:t>p</w:t>
            </w:r>
          </w:p>
        </w:tc>
      </w:tr>
      <w:tr w:rsidR="00620A7F" w14:paraId="2B2A3607" w14:textId="77777777" w:rsidTr="00620A7F">
        <w:trPr>
          <w:gridAfter w:val="2"/>
        </w:trPr>
        <w:tc>
          <w:tcPr>
            <w:tcW w:w="0" w:type="auto"/>
            <w:gridSpan w:val="4"/>
            <w:tcMar>
              <w:top w:w="113" w:type="dxa"/>
              <w:left w:w="113" w:type="dxa"/>
              <w:bottom w:w="113" w:type="dxa"/>
              <w:right w:w="113" w:type="dxa"/>
            </w:tcMar>
            <w:hideMark/>
          </w:tcPr>
          <w:p w14:paraId="0A795BBE" w14:textId="77777777" w:rsidR="00620A7F" w:rsidRDefault="00620A7F" w:rsidP="00620A7F">
            <w:r>
              <w:t>Intercept</w:t>
            </w:r>
          </w:p>
        </w:tc>
        <w:tc>
          <w:tcPr>
            <w:tcW w:w="0" w:type="auto"/>
            <w:tcMar>
              <w:top w:w="113" w:type="dxa"/>
              <w:left w:w="113" w:type="dxa"/>
              <w:bottom w:w="113" w:type="dxa"/>
              <w:right w:w="113" w:type="dxa"/>
            </w:tcMar>
            <w:hideMark/>
          </w:tcPr>
          <w:p w14:paraId="6CC140F7" w14:textId="77777777" w:rsidR="00620A7F" w:rsidRDefault="00620A7F" w:rsidP="00620A7F">
            <w:pPr>
              <w:jc w:val="center"/>
            </w:pPr>
            <w:r>
              <w:t>0.67</w:t>
            </w:r>
          </w:p>
        </w:tc>
        <w:tc>
          <w:tcPr>
            <w:tcW w:w="0" w:type="auto"/>
            <w:gridSpan w:val="2"/>
            <w:tcMar>
              <w:top w:w="113" w:type="dxa"/>
              <w:left w:w="113" w:type="dxa"/>
              <w:bottom w:w="113" w:type="dxa"/>
              <w:right w:w="113" w:type="dxa"/>
            </w:tcMar>
            <w:hideMark/>
          </w:tcPr>
          <w:p w14:paraId="4CE645BB" w14:textId="77777777" w:rsidR="00620A7F" w:rsidRDefault="00620A7F" w:rsidP="00620A7F">
            <w:pPr>
              <w:jc w:val="center"/>
            </w:pPr>
            <w:r>
              <w:t>0.12</w:t>
            </w:r>
          </w:p>
        </w:tc>
        <w:tc>
          <w:tcPr>
            <w:tcW w:w="0" w:type="auto"/>
            <w:gridSpan w:val="2"/>
            <w:tcMar>
              <w:top w:w="113" w:type="dxa"/>
              <w:left w:w="113" w:type="dxa"/>
              <w:bottom w:w="113" w:type="dxa"/>
              <w:right w:w="113" w:type="dxa"/>
            </w:tcMar>
            <w:hideMark/>
          </w:tcPr>
          <w:p w14:paraId="390DF678" w14:textId="77777777" w:rsidR="00620A7F" w:rsidRDefault="00620A7F" w:rsidP="00620A7F">
            <w:pPr>
              <w:jc w:val="center"/>
            </w:pPr>
            <w:r>
              <w:t>0.44 – 0.91</w:t>
            </w:r>
          </w:p>
        </w:tc>
        <w:tc>
          <w:tcPr>
            <w:tcW w:w="0" w:type="auto"/>
            <w:gridSpan w:val="2"/>
            <w:tcMar>
              <w:top w:w="113" w:type="dxa"/>
              <w:left w:w="113" w:type="dxa"/>
              <w:bottom w:w="113" w:type="dxa"/>
              <w:right w:w="113" w:type="dxa"/>
            </w:tcMar>
            <w:hideMark/>
          </w:tcPr>
          <w:p w14:paraId="67B523C5" w14:textId="77777777" w:rsidR="00620A7F" w:rsidRDefault="00620A7F" w:rsidP="00620A7F">
            <w:pPr>
              <w:jc w:val="center"/>
            </w:pPr>
            <w:r>
              <w:rPr>
                <w:rStyle w:val="Strong"/>
              </w:rPr>
              <w:t>&lt;0.001</w:t>
            </w:r>
          </w:p>
        </w:tc>
      </w:tr>
      <w:tr w:rsidR="00620A7F" w14:paraId="7D607994" w14:textId="77777777" w:rsidTr="00620A7F">
        <w:trPr>
          <w:gridAfter w:val="2"/>
        </w:trPr>
        <w:tc>
          <w:tcPr>
            <w:tcW w:w="0" w:type="auto"/>
            <w:gridSpan w:val="4"/>
            <w:tcMar>
              <w:top w:w="113" w:type="dxa"/>
              <w:left w:w="113" w:type="dxa"/>
              <w:bottom w:w="113" w:type="dxa"/>
              <w:right w:w="113" w:type="dxa"/>
            </w:tcMar>
            <w:hideMark/>
          </w:tcPr>
          <w:p w14:paraId="0D676EE2" w14:textId="77777777" w:rsidR="00620A7F" w:rsidRDefault="00620A7F" w:rsidP="00620A7F">
            <w:r>
              <w:lastRenderedPageBreak/>
              <w:t>British</w:t>
            </w:r>
          </w:p>
        </w:tc>
        <w:tc>
          <w:tcPr>
            <w:tcW w:w="0" w:type="auto"/>
            <w:tcMar>
              <w:top w:w="113" w:type="dxa"/>
              <w:left w:w="113" w:type="dxa"/>
              <w:bottom w:w="113" w:type="dxa"/>
              <w:right w:w="113" w:type="dxa"/>
            </w:tcMar>
            <w:hideMark/>
          </w:tcPr>
          <w:p w14:paraId="54157A64" w14:textId="77777777" w:rsidR="00620A7F" w:rsidRDefault="00620A7F" w:rsidP="00620A7F">
            <w:pPr>
              <w:jc w:val="center"/>
            </w:pPr>
            <w:r>
              <w:t>-1.27</w:t>
            </w:r>
          </w:p>
        </w:tc>
        <w:tc>
          <w:tcPr>
            <w:tcW w:w="0" w:type="auto"/>
            <w:gridSpan w:val="2"/>
            <w:tcMar>
              <w:top w:w="113" w:type="dxa"/>
              <w:left w:w="113" w:type="dxa"/>
              <w:bottom w:w="113" w:type="dxa"/>
              <w:right w:w="113" w:type="dxa"/>
            </w:tcMar>
            <w:hideMark/>
          </w:tcPr>
          <w:p w14:paraId="57052133" w14:textId="77777777" w:rsidR="00620A7F" w:rsidRDefault="00620A7F" w:rsidP="00620A7F">
            <w:pPr>
              <w:jc w:val="center"/>
            </w:pPr>
            <w:r>
              <w:t>0.18</w:t>
            </w:r>
          </w:p>
        </w:tc>
        <w:tc>
          <w:tcPr>
            <w:tcW w:w="0" w:type="auto"/>
            <w:gridSpan w:val="2"/>
            <w:tcMar>
              <w:top w:w="113" w:type="dxa"/>
              <w:left w:w="113" w:type="dxa"/>
              <w:bottom w:w="113" w:type="dxa"/>
              <w:right w:w="113" w:type="dxa"/>
            </w:tcMar>
            <w:hideMark/>
          </w:tcPr>
          <w:p w14:paraId="7AD77751" w14:textId="77777777" w:rsidR="00620A7F" w:rsidRDefault="00620A7F" w:rsidP="00620A7F">
            <w:pPr>
              <w:jc w:val="center"/>
            </w:pPr>
            <w:r>
              <w:t>-1.62 – -0.92</w:t>
            </w:r>
          </w:p>
        </w:tc>
        <w:tc>
          <w:tcPr>
            <w:tcW w:w="0" w:type="auto"/>
            <w:gridSpan w:val="2"/>
            <w:tcMar>
              <w:top w:w="113" w:type="dxa"/>
              <w:left w:w="113" w:type="dxa"/>
              <w:bottom w:w="113" w:type="dxa"/>
              <w:right w:w="113" w:type="dxa"/>
            </w:tcMar>
            <w:hideMark/>
          </w:tcPr>
          <w:p w14:paraId="37095DCE" w14:textId="77777777" w:rsidR="00620A7F" w:rsidRDefault="00620A7F" w:rsidP="00620A7F">
            <w:pPr>
              <w:jc w:val="center"/>
            </w:pPr>
            <w:r>
              <w:rPr>
                <w:rStyle w:val="Strong"/>
              </w:rPr>
              <w:t>&lt;0.001</w:t>
            </w:r>
          </w:p>
        </w:tc>
      </w:tr>
      <w:tr w:rsidR="00620A7F" w14:paraId="324A3067" w14:textId="77777777" w:rsidTr="00620A7F">
        <w:trPr>
          <w:gridAfter w:val="2"/>
        </w:trPr>
        <w:tc>
          <w:tcPr>
            <w:tcW w:w="0" w:type="auto"/>
            <w:gridSpan w:val="4"/>
            <w:tcMar>
              <w:top w:w="113" w:type="dxa"/>
              <w:left w:w="113" w:type="dxa"/>
              <w:bottom w:w="113" w:type="dxa"/>
              <w:right w:w="113" w:type="dxa"/>
            </w:tcMar>
            <w:hideMark/>
          </w:tcPr>
          <w:p w14:paraId="7925297C" w14:textId="77777777" w:rsidR="00620A7F" w:rsidRDefault="00620A7F" w:rsidP="00620A7F">
            <w:r>
              <w:t>Equally English and British</w:t>
            </w:r>
          </w:p>
        </w:tc>
        <w:tc>
          <w:tcPr>
            <w:tcW w:w="0" w:type="auto"/>
            <w:tcMar>
              <w:top w:w="113" w:type="dxa"/>
              <w:left w:w="113" w:type="dxa"/>
              <w:bottom w:w="113" w:type="dxa"/>
              <w:right w:w="113" w:type="dxa"/>
            </w:tcMar>
            <w:hideMark/>
          </w:tcPr>
          <w:p w14:paraId="21B56AAB" w14:textId="77777777" w:rsidR="00620A7F" w:rsidRDefault="00620A7F" w:rsidP="00620A7F">
            <w:pPr>
              <w:jc w:val="center"/>
            </w:pPr>
            <w:r>
              <w:t>-0.83</w:t>
            </w:r>
          </w:p>
        </w:tc>
        <w:tc>
          <w:tcPr>
            <w:tcW w:w="0" w:type="auto"/>
            <w:gridSpan w:val="2"/>
            <w:tcMar>
              <w:top w:w="113" w:type="dxa"/>
              <w:left w:w="113" w:type="dxa"/>
              <w:bottom w:w="113" w:type="dxa"/>
              <w:right w:w="113" w:type="dxa"/>
            </w:tcMar>
            <w:hideMark/>
          </w:tcPr>
          <w:p w14:paraId="47C9D5E5" w14:textId="77777777" w:rsidR="00620A7F" w:rsidRDefault="00620A7F" w:rsidP="00620A7F">
            <w:pPr>
              <w:jc w:val="center"/>
            </w:pPr>
            <w:r>
              <w:t>0.15</w:t>
            </w:r>
          </w:p>
        </w:tc>
        <w:tc>
          <w:tcPr>
            <w:tcW w:w="0" w:type="auto"/>
            <w:gridSpan w:val="2"/>
            <w:tcMar>
              <w:top w:w="113" w:type="dxa"/>
              <w:left w:w="113" w:type="dxa"/>
              <w:bottom w:w="113" w:type="dxa"/>
              <w:right w:w="113" w:type="dxa"/>
            </w:tcMar>
            <w:hideMark/>
          </w:tcPr>
          <w:p w14:paraId="251F9FBD" w14:textId="77777777" w:rsidR="00620A7F" w:rsidRDefault="00620A7F" w:rsidP="00620A7F">
            <w:pPr>
              <w:jc w:val="center"/>
            </w:pPr>
            <w:r>
              <w:t>-1.13 – -0.54</w:t>
            </w:r>
          </w:p>
        </w:tc>
        <w:tc>
          <w:tcPr>
            <w:tcW w:w="0" w:type="auto"/>
            <w:gridSpan w:val="2"/>
            <w:tcMar>
              <w:top w:w="113" w:type="dxa"/>
              <w:left w:w="113" w:type="dxa"/>
              <w:bottom w:w="113" w:type="dxa"/>
              <w:right w:w="113" w:type="dxa"/>
            </w:tcMar>
            <w:hideMark/>
          </w:tcPr>
          <w:p w14:paraId="493FDE91" w14:textId="77777777" w:rsidR="00620A7F" w:rsidRDefault="00620A7F" w:rsidP="00620A7F">
            <w:pPr>
              <w:jc w:val="center"/>
            </w:pPr>
            <w:r>
              <w:rPr>
                <w:rStyle w:val="Strong"/>
              </w:rPr>
              <w:t>&lt;0.001</w:t>
            </w:r>
          </w:p>
        </w:tc>
      </w:tr>
      <w:tr w:rsidR="00620A7F" w14:paraId="7CE534CD" w14:textId="77777777" w:rsidTr="00620A7F">
        <w:trPr>
          <w:gridAfter w:val="2"/>
        </w:trPr>
        <w:tc>
          <w:tcPr>
            <w:tcW w:w="0" w:type="auto"/>
            <w:gridSpan w:val="4"/>
            <w:tcBorders>
              <w:top w:val="single" w:sz="6" w:space="0" w:color="auto"/>
            </w:tcBorders>
            <w:tcMar>
              <w:top w:w="57" w:type="dxa"/>
              <w:left w:w="113" w:type="dxa"/>
              <w:bottom w:w="57" w:type="dxa"/>
              <w:right w:w="113" w:type="dxa"/>
            </w:tcMar>
            <w:hideMark/>
          </w:tcPr>
          <w:p w14:paraId="632F9D15" w14:textId="77777777" w:rsidR="00620A7F" w:rsidRDefault="00620A7F" w:rsidP="00620A7F">
            <w:r>
              <w:t>Observations</w:t>
            </w:r>
          </w:p>
        </w:tc>
        <w:tc>
          <w:tcPr>
            <w:tcW w:w="0" w:type="auto"/>
            <w:gridSpan w:val="7"/>
            <w:tcBorders>
              <w:top w:val="single" w:sz="6" w:space="0" w:color="auto"/>
            </w:tcBorders>
            <w:tcMar>
              <w:top w:w="57" w:type="dxa"/>
              <w:left w:w="113" w:type="dxa"/>
              <w:bottom w:w="57" w:type="dxa"/>
              <w:right w:w="113" w:type="dxa"/>
            </w:tcMar>
            <w:hideMark/>
          </w:tcPr>
          <w:p w14:paraId="34AA1B47" w14:textId="77777777" w:rsidR="00620A7F" w:rsidRDefault="00620A7F" w:rsidP="00620A7F">
            <w:r>
              <w:t>1078</w:t>
            </w:r>
          </w:p>
        </w:tc>
      </w:tr>
      <w:tr w:rsidR="00620A7F" w14:paraId="1340AA4A" w14:textId="77777777" w:rsidTr="00620A7F">
        <w:trPr>
          <w:gridAfter w:val="2"/>
        </w:trPr>
        <w:tc>
          <w:tcPr>
            <w:tcW w:w="0" w:type="auto"/>
            <w:gridSpan w:val="4"/>
            <w:tcMar>
              <w:top w:w="57" w:type="dxa"/>
              <w:left w:w="113" w:type="dxa"/>
              <w:bottom w:w="57" w:type="dxa"/>
              <w:right w:w="113" w:type="dxa"/>
            </w:tcMar>
            <w:hideMark/>
          </w:tcPr>
          <w:p w14:paraId="00279DA7" w14:textId="77777777" w:rsidR="00620A7F" w:rsidRDefault="00620A7F" w:rsidP="00620A7F">
            <w:r>
              <w:t>Cox &amp; Snell's R</w:t>
            </w:r>
            <w:r>
              <w:rPr>
                <w:vertAlign w:val="superscript"/>
              </w:rPr>
              <w:t>2</w:t>
            </w:r>
            <w:r>
              <w:t xml:space="preserve"> / Nagelkerke's R</w:t>
            </w:r>
            <w:r>
              <w:rPr>
                <w:vertAlign w:val="superscript"/>
              </w:rPr>
              <w:t>2</w:t>
            </w:r>
          </w:p>
        </w:tc>
        <w:tc>
          <w:tcPr>
            <w:tcW w:w="0" w:type="auto"/>
            <w:gridSpan w:val="7"/>
            <w:tcMar>
              <w:top w:w="57" w:type="dxa"/>
              <w:left w:w="113" w:type="dxa"/>
              <w:bottom w:w="57" w:type="dxa"/>
              <w:right w:w="113" w:type="dxa"/>
            </w:tcMar>
            <w:hideMark/>
          </w:tcPr>
          <w:p w14:paraId="0AD7C8D8" w14:textId="77777777" w:rsidR="00620A7F" w:rsidRDefault="00620A7F" w:rsidP="00620A7F">
            <w:r>
              <w:t>0.052 / 0.069</w:t>
            </w:r>
          </w:p>
        </w:tc>
      </w:tr>
      <w:tr w:rsidR="00620A7F" w14:paraId="3B327246" w14:textId="77777777" w:rsidTr="00620A7F">
        <w:trPr>
          <w:gridAfter w:val="2"/>
        </w:trPr>
        <w:tc>
          <w:tcPr>
            <w:tcW w:w="0" w:type="auto"/>
            <w:gridSpan w:val="4"/>
            <w:tcMar>
              <w:top w:w="57" w:type="dxa"/>
              <w:left w:w="113" w:type="dxa"/>
              <w:bottom w:w="57" w:type="dxa"/>
              <w:right w:w="113" w:type="dxa"/>
            </w:tcMar>
            <w:hideMark/>
          </w:tcPr>
          <w:p w14:paraId="32D193FE" w14:textId="77777777" w:rsidR="00620A7F" w:rsidRDefault="00620A7F" w:rsidP="00620A7F">
            <w:r>
              <w:t>AIC</w:t>
            </w:r>
          </w:p>
          <w:p w14:paraId="2D274DEE" w14:textId="77777777" w:rsidR="00620A7F" w:rsidRDefault="00620A7F" w:rsidP="00620A7F"/>
          <w:p w14:paraId="57E56CB4" w14:textId="77777777" w:rsidR="00620A7F" w:rsidRDefault="00620A7F" w:rsidP="00620A7F"/>
          <w:p w14:paraId="1788114B" w14:textId="77777777" w:rsidR="00620A7F" w:rsidRPr="00620A7F" w:rsidRDefault="00620A7F" w:rsidP="00620A7F"/>
        </w:tc>
        <w:tc>
          <w:tcPr>
            <w:tcW w:w="0" w:type="auto"/>
            <w:gridSpan w:val="7"/>
            <w:tcMar>
              <w:top w:w="57" w:type="dxa"/>
              <w:left w:w="113" w:type="dxa"/>
              <w:bottom w:w="57" w:type="dxa"/>
              <w:right w:w="113" w:type="dxa"/>
            </w:tcMar>
            <w:hideMark/>
          </w:tcPr>
          <w:p w14:paraId="5A0C2896" w14:textId="77777777" w:rsidR="00620A7F" w:rsidRDefault="00620A7F" w:rsidP="00620A7F">
            <w:r>
              <w:t>1442.741</w:t>
            </w:r>
          </w:p>
          <w:p w14:paraId="1F7DE121" w14:textId="77777777" w:rsidR="00620A7F" w:rsidRDefault="00620A7F" w:rsidP="00620A7F">
            <w:pPr>
              <w:jc w:val="both"/>
            </w:pPr>
          </w:p>
        </w:tc>
      </w:tr>
    </w:tbl>
    <w:p w14:paraId="1956C59E" w14:textId="77777777" w:rsidR="00B9238C" w:rsidRPr="00BB16E0" w:rsidRDefault="00620A7F" w:rsidP="00CE4E33">
      <w:pPr>
        <w:rPr>
          <w:rFonts w:ascii="Arial" w:hAnsi="Arial" w:cs="Arial"/>
          <w:iCs/>
        </w:rPr>
      </w:pPr>
      <w:r w:rsidRPr="00620A7F">
        <w:rPr>
          <w:b/>
          <w:iCs/>
        </w:rPr>
        <w:t>Table A1</w:t>
      </w:r>
      <w:r>
        <w:rPr>
          <w:b/>
          <w:iCs/>
        </w:rPr>
        <w:t>1</w:t>
      </w:r>
      <w:r w:rsidRPr="00620A7F">
        <w:rPr>
          <w:b/>
          <w:iCs/>
        </w:rPr>
        <w:t xml:space="preserve">: Logistic Regression Model </w:t>
      </w:r>
      <w:r>
        <w:rPr>
          <w:b/>
          <w:iCs/>
        </w:rPr>
        <w:t>2</w:t>
      </w:r>
    </w:p>
    <w:tbl>
      <w:tblPr>
        <w:tblW w:w="0" w:type="auto"/>
        <w:tblCellMar>
          <w:top w:w="15" w:type="dxa"/>
          <w:left w:w="15" w:type="dxa"/>
          <w:bottom w:w="15" w:type="dxa"/>
          <w:right w:w="15" w:type="dxa"/>
        </w:tblCellMar>
        <w:tblLook w:val="04A0" w:firstRow="1" w:lastRow="0" w:firstColumn="1" w:lastColumn="0" w:noHBand="0" w:noVBand="1"/>
      </w:tblPr>
      <w:tblGrid>
        <w:gridCol w:w="3593"/>
        <w:gridCol w:w="991"/>
        <w:gridCol w:w="977"/>
        <w:gridCol w:w="1466"/>
        <w:gridCol w:w="903"/>
      </w:tblGrid>
      <w:tr w:rsidR="00620A7F" w14:paraId="630615B5" w14:textId="77777777" w:rsidTr="00620A7F">
        <w:tc>
          <w:tcPr>
            <w:tcW w:w="0" w:type="auto"/>
            <w:tcBorders>
              <w:top w:val="double" w:sz="6" w:space="0" w:color="auto"/>
            </w:tcBorders>
            <w:tcMar>
              <w:top w:w="113" w:type="dxa"/>
              <w:left w:w="113" w:type="dxa"/>
              <w:bottom w:w="113" w:type="dxa"/>
              <w:right w:w="113" w:type="dxa"/>
            </w:tcMar>
            <w:vAlign w:val="center"/>
            <w:hideMark/>
          </w:tcPr>
          <w:p w14:paraId="30E7FE3D" w14:textId="77777777" w:rsidR="00620A7F" w:rsidRDefault="00620A7F" w:rsidP="00620A7F">
            <w:pPr>
              <w:rPr>
                <w:b/>
                <w:bCs/>
              </w:rPr>
            </w:pPr>
            <w:r>
              <w:rPr>
                <w:b/>
                <w:bCs/>
              </w:rPr>
              <w:t> </w:t>
            </w:r>
          </w:p>
        </w:tc>
        <w:tc>
          <w:tcPr>
            <w:tcW w:w="0" w:type="auto"/>
            <w:gridSpan w:val="4"/>
            <w:tcBorders>
              <w:top w:val="double" w:sz="6" w:space="0" w:color="auto"/>
            </w:tcBorders>
            <w:tcMar>
              <w:top w:w="113" w:type="dxa"/>
              <w:left w:w="113" w:type="dxa"/>
              <w:bottom w:w="113" w:type="dxa"/>
              <w:right w:w="113" w:type="dxa"/>
            </w:tcMar>
            <w:vAlign w:val="center"/>
            <w:hideMark/>
          </w:tcPr>
          <w:p w14:paraId="4F113AB5" w14:textId="77777777" w:rsidR="00620A7F" w:rsidRDefault="00620A7F" w:rsidP="00620A7F">
            <w:pPr>
              <w:jc w:val="center"/>
              <w:rPr>
                <w:b/>
                <w:bCs/>
              </w:rPr>
            </w:pPr>
            <w:r>
              <w:rPr>
                <w:b/>
                <w:bCs/>
              </w:rPr>
              <w:t>Leave the EU (Model2)</w:t>
            </w:r>
          </w:p>
        </w:tc>
      </w:tr>
      <w:tr w:rsidR="00620A7F" w14:paraId="4EBEFEF1" w14:textId="77777777" w:rsidTr="00620A7F">
        <w:tc>
          <w:tcPr>
            <w:tcW w:w="0" w:type="auto"/>
            <w:tcBorders>
              <w:bottom w:val="single" w:sz="6" w:space="0" w:color="auto"/>
            </w:tcBorders>
            <w:vAlign w:val="center"/>
            <w:hideMark/>
          </w:tcPr>
          <w:p w14:paraId="7B7BA66E" w14:textId="77777777" w:rsidR="00620A7F" w:rsidRDefault="00620A7F" w:rsidP="00620A7F">
            <w:pPr>
              <w:rPr>
                <w:i/>
                <w:iCs/>
              </w:rPr>
            </w:pPr>
            <w:r>
              <w:rPr>
                <w:i/>
                <w:iCs/>
              </w:rPr>
              <w:t>Predictors</w:t>
            </w:r>
          </w:p>
        </w:tc>
        <w:tc>
          <w:tcPr>
            <w:tcW w:w="0" w:type="auto"/>
            <w:tcBorders>
              <w:bottom w:val="single" w:sz="6" w:space="0" w:color="auto"/>
            </w:tcBorders>
            <w:vAlign w:val="center"/>
            <w:hideMark/>
          </w:tcPr>
          <w:p w14:paraId="51ACB675" w14:textId="77777777" w:rsidR="00620A7F" w:rsidRDefault="00620A7F" w:rsidP="00620A7F">
            <w:pPr>
              <w:jc w:val="center"/>
              <w:rPr>
                <w:i/>
                <w:iCs/>
              </w:rPr>
            </w:pPr>
            <w:r>
              <w:rPr>
                <w:i/>
                <w:iCs/>
              </w:rPr>
              <w:t>Log-Odds</w:t>
            </w:r>
          </w:p>
        </w:tc>
        <w:tc>
          <w:tcPr>
            <w:tcW w:w="0" w:type="auto"/>
            <w:tcBorders>
              <w:bottom w:val="single" w:sz="6" w:space="0" w:color="auto"/>
            </w:tcBorders>
            <w:vAlign w:val="center"/>
            <w:hideMark/>
          </w:tcPr>
          <w:p w14:paraId="69E080F1" w14:textId="77777777" w:rsidR="00620A7F" w:rsidRDefault="00620A7F" w:rsidP="00620A7F">
            <w:pPr>
              <w:jc w:val="center"/>
              <w:rPr>
                <w:i/>
                <w:iCs/>
              </w:rPr>
            </w:pPr>
            <w:r>
              <w:rPr>
                <w:i/>
                <w:iCs/>
              </w:rPr>
              <w:t>std. Error</w:t>
            </w:r>
          </w:p>
        </w:tc>
        <w:tc>
          <w:tcPr>
            <w:tcW w:w="0" w:type="auto"/>
            <w:tcBorders>
              <w:bottom w:val="single" w:sz="6" w:space="0" w:color="auto"/>
            </w:tcBorders>
            <w:vAlign w:val="center"/>
            <w:hideMark/>
          </w:tcPr>
          <w:p w14:paraId="64BF809B" w14:textId="77777777" w:rsidR="00620A7F" w:rsidRDefault="00620A7F" w:rsidP="00620A7F">
            <w:pPr>
              <w:jc w:val="center"/>
              <w:rPr>
                <w:i/>
                <w:iCs/>
              </w:rPr>
            </w:pPr>
            <w:r>
              <w:rPr>
                <w:i/>
                <w:iCs/>
              </w:rPr>
              <w:t>CI</w:t>
            </w:r>
          </w:p>
        </w:tc>
        <w:tc>
          <w:tcPr>
            <w:tcW w:w="0" w:type="auto"/>
            <w:tcBorders>
              <w:bottom w:val="single" w:sz="6" w:space="0" w:color="auto"/>
            </w:tcBorders>
            <w:vAlign w:val="center"/>
            <w:hideMark/>
          </w:tcPr>
          <w:p w14:paraId="21B59918" w14:textId="77777777" w:rsidR="00620A7F" w:rsidRDefault="00620A7F" w:rsidP="00620A7F">
            <w:pPr>
              <w:jc w:val="center"/>
              <w:rPr>
                <w:i/>
                <w:iCs/>
              </w:rPr>
            </w:pPr>
            <w:r>
              <w:rPr>
                <w:i/>
                <w:iCs/>
              </w:rPr>
              <w:t>p</w:t>
            </w:r>
          </w:p>
        </w:tc>
      </w:tr>
      <w:tr w:rsidR="00620A7F" w14:paraId="2997A386" w14:textId="77777777" w:rsidTr="00620A7F">
        <w:tc>
          <w:tcPr>
            <w:tcW w:w="0" w:type="auto"/>
            <w:tcMar>
              <w:top w:w="113" w:type="dxa"/>
              <w:left w:w="113" w:type="dxa"/>
              <w:bottom w:w="113" w:type="dxa"/>
              <w:right w:w="113" w:type="dxa"/>
            </w:tcMar>
            <w:hideMark/>
          </w:tcPr>
          <w:p w14:paraId="1047397F" w14:textId="77777777" w:rsidR="00620A7F" w:rsidRDefault="00620A7F" w:rsidP="00620A7F">
            <w:r>
              <w:t>Intercept</w:t>
            </w:r>
          </w:p>
        </w:tc>
        <w:tc>
          <w:tcPr>
            <w:tcW w:w="0" w:type="auto"/>
            <w:tcMar>
              <w:top w:w="113" w:type="dxa"/>
              <w:left w:w="113" w:type="dxa"/>
              <w:bottom w:w="113" w:type="dxa"/>
              <w:right w:w="113" w:type="dxa"/>
            </w:tcMar>
            <w:hideMark/>
          </w:tcPr>
          <w:p w14:paraId="17757DBA" w14:textId="77777777" w:rsidR="00620A7F" w:rsidRDefault="00620A7F" w:rsidP="00620A7F">
            <w:pPr>
              <w:jc w:val="center"/>
            </w:pPr>
            <w:r>
              <w:t>-0.84</w:t>
            </w:r>
          </w:p>
        </w:tc>
        <w:tc>
          <w:tcPr>
            <w:tcW w:w="0" w:type="auto"/>
            <w:tcMar>
              <w:top w:w="113" w:type="dxa"/>
              <w:left w:w="113" w:type="dxa"/>
              <w:bottom w:w="113" w:type="dxa"/>
              <w:right w:w="113" w:type="dxa"/>
            </w:tcMar>
            <w:hideMark/>
          </w:tcPr>
          <w:p w14:paraId="11651214" w14:textId="77777777" w:rsidR="00620A7F" w:rsidRDefault="00620A7F" w:rsidP="00620A7F">
            <w:pPr>
              <w:jc w:val="center"/>
            </w:pPr>
            <w:r>
              <w:t>0.21</w:t>
            </w:r>
          </w:p>
        </w:tc>
        <w:tc>
          <w:tcPr>
            <w:tcW w:w="0" w:type="auto"/>
            <w:tcMar>
              <w:top w:w="113" w:type="dxa"/>
              <w:left w:w="113" w:type="dxa"/>
              <w:bottom w:w="113" w:type="dxa"/>
              <w:right w:w="113" w:type="dxa"/>
            </w:tcMar>
            <w:hideMark/>
          </w:tcPr>
          <w:p w14:paraId="6D734402" w14:textId="77777777" w:rsidR="00620A7F" w:rsidRDefault="00620A7F" w:rsidP="00620A7F">
            <w:pPr>
              <w:jc w:val="center"/>
            </w:pPr>
            <w:r>
              <w:t>-1.25 – -0.43</w:t>
            </w:r>
          </w:p>
        </w:tc>
        <w:tc>
          <w:tcPr>
            <w:tcW w:w="0" w:type="auto"/>
            <w:tcMar>
              <w:top w:w="113" w:type="dxa"/>
              <w:left w:w="113" w:type="dxa"/>
              <w:bottom w:w="113" w:type="dxa"/>
              <w:right w:w="113" w:type="dxa"/>
            </w:tcMar>
            <w:hideMark/>
          </w:tcPr>
          <w:p w14:paraId="7A04EA26" w14:textId="77777777" w:rsidR="00620A7F" w:rsidRDefault="00620A7F" w:rsidP="00620A7F">
            <w:pPr>
              <w:jc w:val="center"/>
            </w:pPr>
            <w:r>
              <w:rPr>
                <w:rStyle w:val="Strong"/>
              </w:rPr>
              <w:t>&lt;0.001</w:t>
            </w:r>
          </w:p>
        </w:tc>
      </w:tr>
      <w:tr w:rsidR="00620A7F" w14:paraId="1D805D5F" w14:textId="77777777" w:rsidTr="00620A7F">
        <w:tc>
          <w:tcPr>
            <w:tcW w:w="0" w:type="auto"/>
            <w:tcMar>
              <w:top w:w="113" w:type="dxa"/>
              <w:left w:w="113" w:type="dxa"/>
              <w:bottom w:w="113" w:type="dxa"/>
              <w:right w:w="113" w:type="dxa"/>
            </w:tcMar>
            <w:hideMark/>
          </w:tcPr>
          <w:p w14:paraId="39691EED" w14:textId="77777777" w:rsidR="00620A7F" w:rsidRDefault="00620A7F" w:rsidP="00620A7F">
            <w:r>
              <w:t>British</w:t>
            </w:r>
          </w:p>
        </w:tc>
        <w:tc>
          <w:tcPr>
            <w:tcW w:w="0" w:type="auto"/>
            <w:tcMar>
              <w:top w:w="113" w:type="dxa"/>
              <w:left w:w="113" w:type="dxa"/>
              <w:bottom w:w="113" w:type="dxa"/>
              <w:right w:w="113" w:type="dxa"/>
            </w:tcMar>
            <w:hideMark/>
          </w:tcPr>
          <w:p w14:paraId="10D43C5F" w14:textId="77777777" w:rsidR="00620A7F" w:rsidRDefault="00620A7F" w:rsidP="00620A7F">
            <w:pPr>
              <w:jc w:val="center"/>
            </w:pPr>
            <w:r>
              <w:t>-0.79</w:t>
            </w:r>
          </w:p>
        </w:tc>
        <w:tc>
          <w:tcPr>
            <w:tcW w:w="0" w:type="auto"/>
            <w:tcMar>
              <w:top w:w="113" w:type="dxa"/>
              <w:left w:w="113" w:type="dxa"/>
              <w:bottom w:w="113" w:type="dxa"/>
              <w:right w:w="113" w:type="dxa"/>
            </w:tcMar>
            <w:hideMark/>
          </w:tcPr>
          <w:p w14:paraId="391CCCEC" w14:textId="77777777" w:rsidR="00620A7F" w:rsidRDefault="00620A7F" w:rsidP="00620A7F">
            <w:pPr>
              <w:jc w:val="center"/>
            </w:pPr>
            <w:r>
              <w:t>0.20</w:t>
            </w:r>
          </w:p>
        </w:tc>
        <w:tc>
          <w:tcPr>
            <w:tcW w:w="0" w:type="auto"/>
            <w:tcMar>
              <w:top w:w="113" w:type="dxa"/>
              <w:left w:w="113" w:type="dxa"/>
              <w:bottom w:w="113" w:type="dxa"/>
              <w:right w:w="113" w:type="dxa"/>
            </w:tcMar>
            <w:hideMark/>
          </w:tcPr>
          <w:p w14:paraId="20EE4D5B" w14:textId="77777777" w:rsidR="00620A7F" w:rsidRDefault="00620A7F" w:rsidP="00620A7F">
            <w:pPr>
              <w:jc w:val="center"/>
            </w:pPr>
            <w:r>
              <w:t>-1.19 – -0.39</w:t>
            </w:r>
          </w:p>
        </w:tc>
        <w:tc>
          <w:tcPr>
            <w:tcW w:w="0" w:type="auto"/>
            <w:tcMar>
              <w:top w:w="113" w:type="dxa"/>
              <w:left w:w="113" w:type="dxa"/>
              <w:bottom w:w="113" w:type="dxa"/>
              <w:right w:w="113" w:type="dxa"/>
            </w:tcMar>
            <w:hideMark/>
          </w:tcPr>
          <w:p w14:paraId="711A6ACE" w14:textId="77777777" w:rsidR="00620A7F" w:rsidRDefault="00620A7F" w:rsidP="00620A7F">
            <w:pPr>
              <w:jc w:val="center"/>
            </w:pPr>
            <w:r>
              <w:rPr>
                <w:rStyle w:val="Strong"/>
              </w:rPr>
              <w:t>&lt;0.001</w:t>
            </w:r>
          </w:p>
        </w:tc>
      </w:tr>
      <w:tr w:rsidR="00620A7F" w14:paraId="403A6078" w14:textId="77777777" w:rsidTr="00620A7F">
        <w:tc>
          <w:tcPr>
            <w:tcW w:w="0" w:type="auto"/>
            <w:tcMar>
              <w:top w:w="113" w:type="dxa"/>
              <w:left w:w="113" w:type="dxa"/>
              <w:bottom w:w="113" w:type="dxa"/>
              <w:right w:w="113" w:type="dxa"/>
            </w:tcMar>
            <w:hideMark/>
          </w:tcPr>
          <w:p w14:paraId="608AB4CA" w14:textId="77777777" w:rsidR="00620A7F" w:rsidRDefault="00620A7F" w:rsidP="00620A7F">
            <w:r>
              <w:t>Equally English and British</w:t>
            </w:r>
          </w:p>
        </w:tc>
        <w:tc>
          <w:tcPr>
            <w:tcW w:w="0" w:type="auto"/>
            <w:tcMar>
              <w:top w:w="113" w:type="dxa"/>
              <w:left w:w="113" w:type="dxa"/>
              <w:bottom w:w="113" w:type="dxa"/>
              <w:right w:w="113" w:type="dxa"/>
            </w:tcMar>
            <w:hideMark/>
          </w:tcPr>
          <w:p w14:paraId="44469AD3" w14:textId="77777777" w:rsidR="00620A7F" w:rsidRDefault="00620A7F" w:rsidP="00620A7F">
            <w:pPr>
              <w:jc w:val="center"/>
            </w:pPr>
            <w:r>
              <w:t>-0.68</w:t>
            </w:r>
          </w:p>
        </w:tc>
        <w:tc>
          <w:tcPr>
            <w:tcW w:w="0" w:type="auto"/>
            <w:tcMar>
              <w:top w:w="113" w:type="dxa"/>
              <w:left w:w="113" w:type="dxa"/>
              <w:bottom w:w="113" w:type="dxa"/>
              <w:right w:w="113" w:type="dxa"/>
            </w:tcMar>
            <w:hideMark/>
          </w:tcPr>
          <w:p w14:paraId="63AE6AA4" w14:textId="77777777" w:rsidR="00620A7F" w:rsidRDefault="00620A7F" w:rsidP="00620A7F">
            <w:pPr>
              <w:jc w:val="center"/>
            </w:pPr>
            <w:r>
              <w:t>0.17</w:t>
            </w:r>
          </w:p>
        </w:tc>
        <w:tc>
          <w:tcPr>
            <w:tcW w:w="0" w:type="auto"/>
            <w:tcMar>
              <w:top w:w="113" w:type="dxa"/>
              <w:left w:w="113" w:type="dxa"/>
              <w:bottom w:w="113" w:type="dxa"/>
              <w:right w:w="113" w:type="dxa"/>
            </w:tcMar>
            <w:hideMark/>
          </w:tcPr>
          <w:p w14:paraId="353DF530" w14:textId="77777777" w:rsidR="00620A7F" w:rsidRDefault="00620A7F" w:rsidP="00620A7F">
            <w:pPr>
              <w:jc w:val="center"/>
            </w:pPr>
            <w:r>
              <w:t>-1.02 – -0.35</w:t>
            </w:r>
          </w:p>
        </w:tc>
        <w:tc>
          <w:tcPr>
            <w:tcW w:w="0" w:type="auto"/>
            <w:tcMar>
              <w:top w:w="113" w:type="dxa"/>
              <w:left w:w="113" w:type="dxa"/>
              <w:bottom w:w="113" w:type="dxa"/>
              <w:right w:w="113" w:type="dxa"/>
            </w:tcMar>
            <w:hideMark/>
          </w:tcPr>
          <w:p w14:paraId="24F40396" w14:textId="77777777" w:rsidR="00620A7F" w:rsidRDefault="00620A7F" w:rsidP="00620A7F">
            <w:pPr>
              <w:jc w:val="center"/>
            </w:pPr>
            <w:r>
              <w:rPr>
                <w:rStyle w:val="Strong"/>
              </w:rPr>
              <w:t>&lt;0.001</w:t>
            </w:r>
          </w:p>
        </w:tc>
      </w:tr>
      <w:tr w:rsidR="00620A7F" w14:paraId="3124BD27" w14:textId="77777777" w:rsidTr="00620A7F">
        <w:tc>
          <w:tcPr>
            <w:tcW w:w="0" w:type="auto"/>
            <w:tcMar>
              <w:top w:w="113" w:type="dxa"/>
              <w:left w:w="113" w:type="dxa"/>
              <w:bottom w:w="113" w:type="dxa"/>
              <w:right w:w="113" w:type="dxa"/>
            </w:tcMar>
            <w:hideMark/>
          </w:tcPr>
          <w:p w14:paraId="1A93A04E" w14:textId="77777777" w:rsidR="00620A7F" w:rsidRDefault="00620A7F" w:rsidP="00620A7F">
            <w:r>
              <w:t>Immigration Concern</w:t>
            </w:r>
          </w:p>
        </w:tc>
        <w:tc>
          <w:tcPr>
            <w:tcW w:w="0" w:type="auto"/>
            <w:tcMar>
              <w:top w:w="113" w:type="dxa"/>
              <w:left w:w="113" w:type="dxa"/>
              <w:bottom w:w="113" w:type="dxa"/>
              <w:right w:w="113" w:type="dxa"/>
            </w:tcMar>
            <w:hideMark/>
          </w:tcPr>
          <w:p w14:paraId="2C799978" w14:textId="77777777" w:rsidR="00620A7F" w:rsidRDefault="00620A7F" w:rsidP="00620A7F">
            <w:pPr>
              <w:jc w:val="center"/>
            </w:pPr>
            <w:r>
              <w:t>1.21</w:t>
            </w:r>
          </w:p>
        </w:tc>
        <w:tc>
          <w:tcPr>
            <w:tcW w:w="0" w:type="auto"/>
            <w:tcMar>
              <w:top w:w="113" w:type="dxa"/>
              <w:left w:w="113" w:type="dxa"/>
              <w:bottom w:w="113" w:type="dxa"/>
              <w:right w:w="113" w:type="dxa"/>
            </w:tcMar>
            <w:hideMark/>
          </w:tcPr>
          <w:p w14:paraId="50014EDC" w14:textId="77777777" w:rsidR="00620A7F" w:rsidRDefault="00620A7F" w:rsidP="00620A7F">
            <w:pPr>
              <w:jc w:val="center"/>
            </w:pPr>
            <w:r>
              <w:t>0.15</w:t>
            </w:r>
          </w:p>
        </w:tc>
        <w:tc>
          <w:tcPr>
            <w:tcW w:w="0" w:type="auto"/>
            <w:tcMar>
              <w:top w:w="113" w:type="dxa"/>
              <w:left w:w="113" w:type="dxa"/>
              <w:bottom w:w="113" w:type="dxa"/>
              <w:right w:w="113" w:type="dxa"/>
            </w:tcMar>
            <w:hideMark/>
          </w:tcPr>
          <w:p w14:paraId="5D3B2596" w14:textId="77777777" w:rsidR="00620A7F" w:rsidRDefault="00620A7F" w:rsidP="00620A7F">
            <w:pPr>
              <w:jc w:val="center"/>
            </w:pPr>
            <w:r>
              <w:t>0.91 – 1.51</w:t>
            </w:r>
          </w:p>
        </w:tc>
        <w:tc>
          <w:tcPr>
            <w:tcW w:w="0" w:type="auto"/>
            <w:tcMar>
              <w:top w:w="113" w:type="dxa"/>
              <w:left w:w="113" w:type="dxa"/>
              <w:bottom w:w="113" w:type="dxa"/>
              <w:right w:w="113" w:type="dxa"/>
            </w:tcMar>
            <w:hideMark/>
          </w:tcPr>
          <w:p w14:paraId="411DD943" w14:textId="77777777" w:rsidR="00620A7F" w:rsidRDefault="00620A7F" w:rsidP="00620A7F">
            <w:pPr>
              <w:jc w:val="center"/>
            </w:pPr>
            <w:r>
              <w:rPr>
                <w:rStyle w:val="Strong"/>
              </w:rPr>
              <w:t>&lt;0.001</w:t>
            </w:r>
          </w:p>
        </w:tc>
      </w:tr>
      <w:tr w:rsidR="00620A7F" w14:paraId="15598FC3" w14:textId="77777777" w:rsidTr="00620A7F">
        <w:tc>
          <w:tcPr>
            <w:tcW w:w="0" w:type="auto"/>
            <w:tcMar>
              <w:top w:w="113" w:type="dxa"/>
              <w:left w:w="113" w:type="dxa"/>
              <w:bottom w:w="113" w:type="dxa"/>
              <w:right w:w="113" w:type="dxa"/>
            </w:tcMar>
            <w:hideMark/>
          </w:tcPr>
          <w:p w14:paraId="69794487" w14:textId="77777777" w:rsidR="00620A7F" w:rsidRDefault="00620A7F" w:rsidP="00620A7F">
            <w:r>
              <w:t>A-Level</w:t>
            </w:r>
          </w:p>
        </w:tc>
        <w:tc>
          <w:tcPr>
            <w:tcW w:w="0" w:type="auto"/>
            <w:tcMar>
              <w:top w:w="113" w:type="dxa"/>
              <w:left w:w="113" w:type="dxa"/>
              <w:bottom w:w="113" w:type="dxa"/>
              <w:right w:w="113" w:type="dxa"/>
            </w:tcMar>
            <w:hideMark/>
          </w:tcPr>
          <w:p w14:paraId="6C46D432" w14:textId="77777777" w:rsidR="00620A7F" w:rsidRDefault="00620A7F" w:rsidP="00620A7F">
            <w:pPr>
              <w:jc w:val="center"/>
            </w:pPr>
            <w:r>
              <w:t>0.99</w:t>
            </w:r>
          </w:p>
        </w:tc>
        <w:tc>
          <w:tcPr>
            <w:tcW w:w="0" w:type="auto"/>
            <w:tcMar>
              <w:top w:w="113" w:type="dxa"/>
              <w:left w:w="113" w:type="dxa"/>
              <w:bottom w:w="113" w:type="dxa"/>
              <w:right w:w="113" w:type="dxa"/>
            </w:tcMar>
            <w:hideMark/>
          </w:tcPr>
          <w:p w14:paraId="7447643E" w14:textId="77777777" w:rsidR="00620A7F" w:rsidRDefault="00620A7F" w:rsidP="00620A7F">
            <w:pPr>
              <w:jc w:val="center"/>
            </w:pPr>
            <w:r>
              <w:t>0.20</w:t>
            </w:r>
          </w:p>
        </w:tc>
        <w:tc>
          <w:tcPr>
            <w:tcW w:w="0" w:type="auto"/>
            <w:tcMar>
              <w:top w:w="113" w:type="dxa"/>
              <w:left w:w="113" w:type="dxa"/>
              <w:bottom w:w="113" w:type="dxa"/>
              <w:right w:w="113" w:type="dxa"/>
            </w:tcMar>
            <w:hideMark/>
          </w:tcPr>
          <w:p w14:paraId="71DD95E2" w14:textId="77777777" w:rsidR="00620A7F" w:rsidRDefault="00620A7F" w:rsidP="00620A7F">
            <w:pPr>
              <w:jc w:val="center"/>
            </w:pPr>
            <w:r>
              <w:t>0.60 – 1.38</w:t>
            </w:r>
          </w:p>
        </w:tc>
        <w:tc>
          <w:tcPr>
            <w:tcW w:w="0" w:type="auto"/>
            <w:tcMar>
              <w:top w:w="113" w:type="dxa"/>
              <w:left w:w="113" w:type="dxa"/>
              <w:bottom w:w="113" w:type="dxa"/>
              <w:right w:w="113" w:type="dxa"/>
            </w:tcMar>
            <w:hideMark/>
          </w:tcPr>
          <w:p w14:paraId="5CCBE693" w14:textId="77777777" w:rsidR="00620A7F" w:rsidRDefault="00620A7F" w:rsidP="00620A7F">
            <w:pPr>
              <w:jc w:val="center"/>
            </w:pPr>
            <w:r>
              <w:rPr>
                <w:rStyle w:val="Strong"/>
              </w:rPr>
              <w:t>&lt;0.001</w:t>
            </w:r>
          </w:p>
        </w:tc>
      </w:tr>
      <w:tr w:rsidR="00620A7F" w14:paraId="48550856" w14:textId="77777777" w:rsidTr="00620A7F">
        <w:tc>
          <w:tcPr>
            <w:tcW w:w="0" w:type="auto"/>
            <w:tcMar>
              <w:top w:w="113" w:type="dxa"/>
              <w:left w:w="113" w:type="dxa"/>
              <w:bottom w:w="113" w:type="dxa"/>
              <w:right w:w="113" w:type="dxa"/>
            </w:tcMar>
            <w:hideMark/>
          </w:tcPr>
          <w:p w14:paraId="27ECF712" w14:textId="77777777" w:rsidR="00620A7F" w:rsidRDefault="00620A7F" w:rsidP="00620A7F">
            <w:r>
              <w:t>O-Level/</w:t>
            </w:r>
            <w:proofErr w:type="spellStart"/>
            <w:r>
              <w:t>Equiv</w:t>
            </w:r>
            <w:proofErr w:type="spellEnd"/>
          </w:p>
        </w:tc>
        <w:tc>
          <w:tcPr>
            <w:tcW w:w="0" w:type="auto"/>
            <w:tcMar>
              <w:top w:w="113" w:type="dxa"/>
              <w:left w:w="113" w:type="dxa"/>
              <w:bottom w:w="113" w:type="dxa"/>
              <w:right w:w="113" w:type="dxa"/>
            </w:tcMar>
            <w:hideMark/>
          </w:tcPr>
          <w:p w14:paraId="48CF2F1A" w14:textId="77777777" w:rsidR="00620A7F" w:rsidRDefault="00620A7F" w:rsidP="00620A7F">
            <w:pPr>
              <w:jc w:val="center"/>
            </w:pPr>
            <w:r>
              <w:t>1.39</w:t>
            </w:r>
          </w:p>
        </w:tc>
        <w:tc>
          <w:tcPr>
            <w:tcW w:w="0" w:type="auto"/>
            <w:tcMar>
              <w:top w:w="113" w:type="dxa"/>
              <w:left w:w="113" w:type="dxa"/>
              <w:bottom w:w="113" w:type="dxa"/>
              <w:right w:w="113" w:type="dxa"/>
            </w:tcMar>
            <w:hideMark/>
          </w:tcPr>
          <w:p w14:paraId="4F4ECFD0" w14:textId="77777777" w:rsidR="00620A7F" w:rsidRDefault="00620A7F" w:rsidP="00620A7F">
            <w:pPr>
              <w:jc w:val="center"/>
            </w:pPr>
            <w:r>
              <w:t>0.21</w:t>
            </w:r>
          </w:p>
        </w:tc>
        <w:tc>
          <w:tcPr>
            <w:tcW w:w="0" w:type="auto"/>
            <w:tcMar>
              <w:top w:w="113" w:type="dxa"/>
              <w:left w:w="113" w:type="dxa"/>
              <w:bottom w:w="113" w:type="dxa"/>
              <w:right w:w="113" w:type="dxa"/>
            </w:tcMar>
            <w:hideMark/>
          </w:tcPr>
          <w:p w14:paraId="1D873076" w14:textId="77777777" w:rsidR="00620A7F" w:rsidRDefault="00620A7F" w:rsidP="00620A7F">
            <w:pPr>
              <w:jc w:val="center"/>
            </w:pPr>
            <w:r>
              <w:t>0.98 – 1.80</w:t>
            </w:r>
          </w:p>
        </w:tc>
        <w:tc>
          <w:tcPr>
            <w:tcW w:w="0" w:type="auto"/>
            <w:tcMar>
              <w:top w:w="113" w:type="dxa"/>
              <w:left w:w="113" w:type="dxa"/>
              <w:bottom w:w="113" w:type="dxa"/>
              <w:right w:w="113" w:type="dxa"/>
            </w:tcMar>
            <w:hideMark/>
          </w:tcPr>
          <w:p w14:paraId="665AE6CC" w14:textId="77777777" w:rsidR="00620A7F" w:rsidRDefault="00620A7F" w:rsidP="00620A7F">
            <w:pPr>
              <w:jc w:val="center"/>
            </w:pPr>
            <w:r>
              <w:rPr>
                <w:rStyle w:val="Strong"/>
              </w:rPr>
              <w:t>&lt;0.001</w:t>
            </w:r>
          </w:p>
        </w:tc>
      </w:tr>
      <w:tr w:rsidR="00620A7F" w14:paraId="7E1947E6" w14:textId="77777777" w:rsidTr="00620A7F">
        <w:tc>
          <w:tcPr>
            <w:tcW w:w="0" w:type="auto"/>
            <w:tcMar>
              <w:top w:w="113" w:type="dxa"/>
              <w:left w:w="113" w:type="dxa"/>
              <w:bottom w:w="113" w:type="dxa"/>
              <w:right w:w="113" w:type="dxa"/>
            </w:tcMar>
            <w:hideMark/>
          </w:tcPr>
          <w:p w14:paraId="012D981F" w14:textId="77777777" w:rsidR="00620A7F" w:rsidRDefault="00620A7F" w:rsidP="00620A7F">
            <w:r>
              <w:t>No Qualification</w:t>
            </w:r>
          </w:p>
        </w:tc>
        <w:tc>
          <w:tcPr>
            <w:tcW w:w="0" w:type="auto"/>
            <w:tcMar>
              <w:top w:w="113" w:type="dxa"/>
              <w:left w:w="113" w:type="dxa"/>
              <w:bottom w:w="113" w:type="dxa"/>
              <w:right w:w="113" w:type="dxa"/>
            </w:tcMar>
            <w:hideMark/>
          </w:tcPr>
          <w:p w14:paraId="4D319EAC" w14:textId="77777777" w:rsidR="00620A7F" w:rsidRDefault="00620A7F" w:rsidP="00620A7F">
            <w:pPr>
              <w:jc w:val="center"/>
            </w:pPr>
            <w:r>
              <w:t>1.90</w:t>
            </w:r>
          </w:p>
        </w:tc>
        <w:tc>
          <w:tcPr>
            <w:tcW w:w="0" w:type="auto"/>
            <w:tcMar>
              <w:top w:w="113" w:type="dxa"/>
              <w:left w:w="113" w:type="dxa"/>
              <w:bottom w:w="113" w:type="dxa"/>
              <w:right w:w="113" w:type="dxa"/>
            </w:tcMar>
            <w:hideMark/>
          </w:tcPr>
          <w:p w14:paraId="03A11C48" w14:textId="77777777" w:rsidR="00620A7F" w:rsidRDefault="00620A7F" w:rsidP="00620A7F">
            <w:pPr>
              <w:jc w:val="center"/>
            </w:pPr>
            <w:r>
              <w:t>0.24</w:t>
            </w:r>
          </w:p>
        </w:tc>
        <w:tc>
          <w:tcPr>
            <w:tcW w:w="0" w:type="auto"/>
            <w:tcMar>
              <w:top w:w="113" w:type="dxa"/>
              <w:left w:w="113" w:type="dxa"/>
              <w:bottom w:w="113" w:type="dxa"/>
              <w:right w:w="113" w:type="dxa"/>
            </w:tcMar>
            <w:hideMark/>
          </w:tcPr>
          <w:p w14:paraId="56C6B565" w14:textId="77777777" w:rsidR="00620A7F" w:rsidRDefault="00620A7F" w:rsidP="00620A7F">
            <w:pPr>
              <w:jc w:val="center"/>
            </w:pPr>
            <w:r>
              <w:t>1.44 – 2.37</w:t>
            </w:r>
          </w:p>
        </w:tc>
        <w:tc>
          <w:tcPr>
            <w:tcW w:w="0" w:type="auto"/>
            <w:tcMar>
              <w:top w:w="113" w:type="dxa"/>
              <w:left w:w="113" w:type="dxa"/>
              <w:bottom w:w="113" w:type="dxa"/>
              <w:right w:w="113" w:type="dxa"/>
            </w:tcMar>
            <w:hideMark/>
          </w:tcPr>
          <w:p w14:paraId="2029C939" w14:textId="77777777" w:rsidR="00620A7F" w:rsidRDefault="00620A7F" w:rsidP="00620A7F">
            <w:pPr>
              <w:jc w:val="center"/>
            </w:pPr>
            <w:r>
              <w:rPr>
                <w:rStyle w:val="Strong"/>
              </w:rPr>
              <w:t>&lt;0.001</w:t>
            </w:r>
          </w:p>
        </w:tc>
      </w:tr>
      <w:tr w:rsidR="00620A7F" w14:paraId="2F0AC8CF" w14:textId="77777777" w:rsidTr="00620A7F">
        <w:tc>
          <w:tcPr>
            <w:tcW w:w="0" w:type="auto"/>
            <w:tcMar>
              <w:top w:w="113" w:type="dxa"/>
              <w:left w:w="113" w:type="dxa"/>
              <w:bottom w:w="113" w:type="dxa"/>
              <w:right w:w="113" w:type="dxa"/>
            </w:tcMar>
            <w:hideMark/>
          </w:tcPr>
          <w:p w14:paraId="2AE84B9A" w14:textId="77777777" w:rsidR="00620A7F" w:rsidRDefault="00620A7F" w:rsidP="00620A7F">
            <w:r>
              <w:t>Labour</w:t>
            </w:r>
          </w:p>
        </w:tc>
        <w:tc>
          <w:tcPr>
            <w:tcW w:w="0" w:type="auto"/>
            <w:tcMar>
              <w:top w:w="113" w:type="dxa"/>
              <w:left w:w="113" w:type="dxa"/>
              <w:bottom w:w="113" w:type="dxa"/>
              <w:right w:w="113" w:type="dxa"/>
            </w:tcMar>
            <w:hideMark/>
          </w:tcPr>
          <w:p w14:paraId="2CA90EF7" w14:textId="77777777" w:rsidR="00620A7F" w:rsidRDefault="00620A7F" w:rsidP="00620A7F">
            <w:pPr>
              <w:jc w:val="center"/>
            </w:pPr>
            <w:r>
              <w:t>-0.46</w:t>
            </w:r>
          </w:p>
        </w:tc>
        <w:tc>
          <w:tcPr>
            <w:tcW w:w="0" w:type="auto"/>
            <w:tcMar>
              <w:top w:w="113" w:type="dxa"/>
              <w:left w:w="113" w:type="dxa"/>
              <w:bottom w:w="113" w:type="dxa"/>
              <w:right w:w="113" w:type="dxa"/>
            </w:tcMar>
            <w:hideMark/>
          </w:tcPr>
          <w:p w14:paraId="6CAFE029" w14:textId="77777777" w:rsidR="00620A7F" w:rsidRDefault="00620A7F" w:rsidP="00620A7F">
            <w:pPr>
              <w:jc w:val="center"/>
            </w:pPr>
            <w:r>
              <w:t>0.16</w:t>
            </w:r>
          </w:p>
        </w:tc>
        <w:tc>
          <w:tcPr>
            <w:tcW w:w="0" w:type="auto"/>
            <w:tcMar>
              <w:top w:w="113" w:type="dxa"/>
              <w:left w:w="113" w:type="dxa"/>
              <w:bottom w:w="113" w:type="dxa"/>
              <w:right w:w="113" w:type="dxa"/>
            </w:tcMar>
            <w:hideMark/>
          </w:tcPr>
          <w:p w14:paraId="32377B35" w14:textId="77777777" w:rsidR="00620A7F" w:rsidRDefault="00620A7F" w:rsidP="00620A7F">
            <w:pPr>
              <w:jc w:val="center"/>
            </w:pPr>
            <w:r>
              <w:t>-0.78 – -0.15</w:t>
            </w:r>
          </w:p>
        </w:tc>
        <w:tc>
          <w:tcPr>
            <w:tcW w:w="0" w:type="auto"/>
            <w:tcMar>
              <w:top w:w="113" w:type="dxa"/>
              <w:left w:w="113" w:type="dxa"/>
              <w:bottom w:w="113" w:type="dxa"/>
              <w:right w:w="113" w:type="dxa"/>
            </w:tcMar>
            <w:hideMark/>
          </w:tcPr>
          <w:p w14:paraId="157E72E7" w14:textId="77777777" w:rsidR="00620A7F" w:rsidRDefault="00620A7F" w:rsidP="00620A7F">
            <w:pPr>
              <w:jc w:val="center"/>
            </w:pPr>
            <w:r>
              <w:rPr>
                <w:rStyle w:val="Strong"/>
              </w:rPr>
              <w:t>0.004</w:t>
            </w:r>
          </w:p>
        </w:tc>
      </w:tr>
      <w:tr w:rsidR="00620A7F" w14:paraId="631CC0C1" w14:textId="77777777" w:rsidTr="00620A7F">
        <w:tc>
          <w:tcPr>
            <w:tcW w:w="0" w:type="auto"/>
            <w:tcMar>
              <w:top w:w="113" w:type="dxa"/>
              <w:left w:w="113" w:type="dxa"/>
              <w:bottom w:w="113" w:type="dxa"/>
              <w:right w:w="113" w:type="dxa"/>
            </w:tcMar>
            <w:hideMark/>
          </w:tcPr>
          <w:p w14:paraId="4BC66C37" w14:textId="77777777" w:rsidR="00620A7F" w:rsidRDefault="00620A7F" w:rsidP="00620A7F">
            <w:r>
              <w:t>Liberal Democrat</w:t>
            </w:r>
          </w:p>
        </w:tc>
        <w:tc>
          <w:tcPr>
            <w:tcW w:w="0" w:type="auto"/>
            <w:tcMar>
              <w:top w:w="113" w:type="dxa"/>
              <w:left w:w="113" w:type="dxa"/>
              <w:bottom w:w="113" w:type="dxa"/>
              <w:right w:w="113" w:type="dxa"/>
            </w:tcMar>
            <w:hideMark/>
          </w:tcPr>
          <w:p w14:paraId="16324A9B" w14:textId="77777777" w:rsidR="00620A7F" w:rsidRDefault="00620A7F" w:rsidP="00620A7F">
            <w:pPr>
              <w:jc w:val="center"/>
            </w:pPr>
            <w:r>
              <w:t>-0.59</w:t>
            </w:r>
          </w:p>
        </w:tc>
        <w:tc>
          <w:tcPr>
            <w:tcW w:w="0" w:type="auto"/>
            <w:tcMar>
              <w:top w:w="113" w:type="dxa"/>
              <w:left w:w="113" w:type="dxa"/>
              <w:bottom w:w="113" w:type="dxa"/>
              <w:right w:w="113" w:type="dxa"/>
            </w:tcMar>
            <w:hideMark/>
          </w:tcPr>
          <w:p w14:paraId="2264E0DF" w14:textId="77777777" w:rsidR="00620A7F" w:rsidRDefault="00620A7F" w:rsidP="00620A7F">
            <w:pPr>
              <w:jc w:val="center"/>
            </w:pPr>
            <w:r>
              <w:t>0.28</w:t>
            </w:r>
          </w:p>
        </w:tc>
        <w:tc>
          <w:tcPr>
            <w:tcW w:w="0" w:type="auto"/>
            <w:tcMar>
              <w:top w:w="113" w:type="dxa"/>
              <w:left w:w="113" w:type="dxa"/>
              <w:bottom w:w="113" w:type="dxa"/>
              <w:right w:w="113" w:type="dxa"/>
            </w:tcMar>
            <w:hideMark/>
          </w:tcPr>
          <w:p w14:paraId="13138635" w14:textId="77777777" w:rsidR="00620A7F" w:rsidRDefault="00620A7F" w:rsidP="00620A7F">
            <w:pPr>
              <w:jc w:val="center"/>
            </w:pPr>
            <w:r>
              <w:t>-1.14 – -0.04</w:t>
            </w:r>
          </w:p>
        </w:tc>
        <w:tc>
          <w:tcPr>
            <w:tcW w:w="0" w:type="auto"/>
            <w:tcMar>
              <w:top w:w="113" w:type="dxa"/>
              <w:left w:w="113" w:type="dxa"/>
              <w:bottom w:w="113" w:type="dxa"/>
              <w:right w:w="113" w:type="dxa"/>
            </w:tcMar>
            <w:hideMark/>
          </w:tcPr>
          <w:p w14:paraId="6F1065C2" w14:textId="77777777" w:rsidR="00620A7F" w:rsidRDefault="00620A7F" w:rsidP="00620A7F">
            <w:pPr>
              <w:jc w:val="center"/>
            </w:pPr>
            <w:r>
              <w:rPr>
                <w:rStyle w:val="Strong"/>
              </w:rPr>
              <w:t>0.037</w:t>
            </w:r>
          </w:p>
        </w:tc>
      </w:tr>
      <w:tr w:rsidR="00620A7F" w14:paraId="3822A81B" w14:textId="77777777" w:rsidTr="00620A7F">
        <w:tc>
          <w:tcPr>
            <w:tcW w:w="0" w:type="auto"/>
            <w:tcMar>
              <w:top w:w="113" w:type="dxa"/>
              <w:left w:w="113" w:type="dxa"/>
              <w:bottom w:w="113" w:type="dxa"/>
              <w:right w:w="113" w:type="dxa"/>
            </w:tcMar>
            <w:hideMark/>
          </w:tcPr>
          <w:p w14:paraId="611BA0ED" w14:textId="77777777" w:rsidR="00620A7F" w:rsidRDefault="00620A7F" w:rsidP="00620A7F">
            <w:r>
              <w:t>UKIP</w:t>
            </w:r>
          </w:p>
        </w:tc>
        <w:tc>
          <w:tcPr>
            <w:tcW w:w="0" w:type="auto"/>
            <w:tcMar>
              <w:top w:w="113" w:type="dxa"/>
              <w:left w:w="113" w:type="dxa"/>
              <w:bottom w:w="113" w:type="dxa"/>
              <w:right w:w="113" w:type="dxa"/>
            </w:tcMar>
            <w:hideMark/>
          </w:tcPr>
          <w:p w14:paraId="7BF984C0" w14:textId="77777777" w:rsidR="00620A7F" w:rsidRDefault="00620A7F" w:rsidP="00620A7F">
            <w:pPr>
              <w:jc w:val="center"/>
            </w:pPr>
            <w:r>
              <w:t>2.39</w:t>
            </w:r>
          </w:p>
        </w:tc>
        <w:tc>
          <w:tcPr>
            <w:tcW w:w="0" w:type="auto"/>
            <w:tcMar>
              <w:top w:w="113" w:type="dxa"/>
              <w:left w:w="113" w:type="dxa"/>
              <w:bottom w:w="113" w:type="dxa"/>
              <w:right w:w="113" w:type="dxa"/>
            </w:tcMar>
            <w:hideMark/>
          </w:tcPr>
          <w:p w14:paraId="2E66C618" w14:textId="77777777" w:rsidR="00620A7F" w:rsidRDefault="00620A7F" w:rsidP="00620A7F">
            <w:pPr>
              <w:jc w:val="center"/>
            </w:pPr>
            <w:r>
              <w:t>0.61</w:t>
            </w:r>
          </w:p>
        </w:tc>
        <w:tc>
          <w:tcPr>
            <w:tcW w:w="0" w:type="auto"/>
            <w:tcMar>
              <w:top w:w="113" w:type="dxa"/>
              <w:left w:w="113" w:type="dxa"/>
              <w:bottom w:w="113" w:type="dxa"/>
              <w:right w:w="113" w:type="dxa"/>
            </w:tcMar>
            <w:hideMark/>
          </w:tcPr>
          <w:p w14:paraId="37CA4270" w14:textId="77777777" w:rsidR="00620A7F" w:rsidRDefault="00620A7F" w:rsidP="00620A7F">
            <w:pPr>
              <w:jc w:val="center"/>
            </w:pPr>
            <w:r>
              <w:t>1.20 – 3.59</w:t>
            </w:r>
          </w:p>
        </w:tc>
        <w:tc>
          <w:tcPr>
            <w:tcW w:w="0" w:type="auto"/>
            <w:tcMar>
              <w:top w:w="113" w:type="dxa"/>
              <w:left w:w="113" w:type="dxa"/>
              <w:bottom w:w="113" w:type="dxa"/>
              <w:right w:w="113" w:type="dxa"/>
            </w:tcMar>
            <w:hideMark/>
          </w:tcPr>
          <w:p w14:paraId="6563939C" w14:textId="77777777" w:rsidR="00620A7F" w:rsidRDefault="00620A7F" w:rsidP="00620A7F">
            <w:pPr>
              <w:jc w:val="center"/>
            </w:pPr>
            <w:r>
              <w:rPr>
                <w:rStyle w:val="Strong"/>
              </w:rPr>
              <w:t>&lt;0.001</w:t>
            </w:r>
          </w:p>
        </w:tc>
      </w:tr>
      <w:tr w:rsidR="00620A7F" w14:paraId="66A04BA1" w14:textId="77777777" w:rsidTr="00620A7F">
        <w:tc>
          <w:tcPr>
            <w:tcW w:w="0" w:type="auto"/>
            <w:tcMar>
              <w:top w:w="113" w:type="dxa"/>
              <w:left w:w="113" w:type="dxa"/>
              <w:bottom w:w="113" w:type="dxa"/>
              <w:right w:w="113" w:type="dxa"/>
            </w:tcMar>
            <w:hideMark/>
          </w:tcPr>
          <w:p w14:paraId="2497E4E2" w14:textId="77777777" w:rsidR="00620A7F" w:rsidRDefault="00620A7F" w:rsidP="00620A7F">
            <w:r>
              <w:t>Green Party</w:t>
            </w:r>
          </w:p>
        </w:tc>
        <w:tc>
          <w:tcPr>
            <w:tcW w:w="0" w:type="auto"/>
            <w:tcMar>
              <w:top w:w="113" w:type="dxa"/>
              <w:left w:w="113" w:type="dxa"/>
              <w:bottom w:w="113" w:type="dxa"/>
              <w:right w:w="113" w:type="dxa"/>
            </w:tcMar>
            <w:hideMark/>
          </w:tcPr>
          <w:p w14:paraId="72347A1B" w14:textId="77777777" w:rsidR="00620A7F" w:rsidRDefault="00620A7F" w:rsidP="00620A7F">
            <w:pPr>
              <w:jc w:val="center"/>
            </w:pPr>
            <w:r>
              <w:t>-0.68</w:t>
            </w:r>
          </w:p>
        </w:tc>
        <w:tc>
          <w:tcPr>
            <w:tcW w:w="0" w:type="auto"/>
            <w:tcMar>
              <w:top w:w="113" w:type="dxa"/>
              <w:left w:w="113" w:type="dxa"/>
              <w:bottom w:w="113" w:type="dxa"/>
              <w:right w:w="113" w:type="dxa"/>
            </w:tcMar>
            <w:hideMark/>
          </w:tcPr>
          <w:p w14:paraId="623D4D00" w14:textId="77777777" w:rsidR="00620A7F" w:rsidRDefault="00620A7F" w:rsidP="00620A7F">
            <w:pPr>
              <w:jc w:val="center"/>
            </w:pPr>
            <w:r>
              <w:t>0.47</w:t>
            </w:r>
          </w:p>
        </w:tc>
        <w:tc>
          <w:tcPr>
            <w:tcW w:w="0" w:type="auto"/>
            <w:tcMar>
              <w:top w:w="113" w:type="dxa"/>
              <w:left w:w="113" w:type="dxa"/>
              <w:bottom w:w="113" w:type="dxa"/>
              <w:right w:w="113" w:type="dxa"/>
            </w:tcMar>
            <w:hideMark/>
          </w:tcPr>
          <w:p w14:paraId="64BFE81E" w14:textId="77777777" w:rsidR="00620A7F" w:rsidRDefault="00620A7F" w:rsidP="00620A7F">
            <w:pPr>
              <w:jc w:val="center"/>
            </w:pPr>
            <w:r>
              <w:t>-1.60 – 0.24</w:t>
            </w:r>
          </w:p>
        </w:tc>
        <w:tc>
          <w:tcPr>
            <w:tcW w:w="0" w:type="auto"/>
            <w:tcMar>
              <w:top w:w="113" w:type="dxa"/>
              <w:left w:w="113" w:type="dxa"/>
              <w:bottom w:w="113" w:type="dxa"/>
              <w:right w:w="113" w:type="dxa"/>
            </w:tcMar>
            <w:hideMark/>
          </w:tcPr>
          <w:p w14:paraId="3138AF0D" w14:textId="77777777" w:rsidR="00620A7F" w:rsidRDefault="00620A7F" w:rsidP="00620A7F">
            <w:pPr>
              <w:jc w:val="center"/>
            </w:pPr>
            <w:r>
              <w:t>0.149</w:t>
            </w:r>
          </w:p>
        </w:tc>
      </w:tr>
      <w:tr w:rsidR="00620A7F" w14:paraId="385C437A" w14:textId="77777777" w:rsidTr="00620A7F">
        <w:tc>
          <w:tcPr>
            <w:tcW w:w="0" w:type="auto"/>
            <w:tcBorders>
              <w:top w:val="single" w:sz="6" w:space="0" w:color="auto"/>
            </w:tcBorders>
            <w:tcMar>
              <w:top w:w="57" w:type="dxa"/>
              <w:left w:w="113" w:type="dxa"/>
              <w:bottom w:w="57" w:type="dxa"/>
              <w:right w:w="113" w:type="dxa"/>
            </w:tcMar>
            <w:hideMark/>
          </w:tcPr>
          <w:p w14:paraId="2E824B63" w14:textId="77777777" w:rsidR="00620A7F" w:rsidRDefault="00620A7F" w:rsidP="00620A7F">
            <w:r>
              <w:t>Observations</w:t>
            </w:r>
          </w:p>
        </w:tc>
        <w:tc>
          <w:tcPr>
            <w:tcW w:w="0" w:type="auto"/>
            <w:gridSpan w:val="4"/>
            <w:tcBorders>
              <w:top w:val="single" w:sz="6" w:space="0" w:color="auto"/>
            </w:tcBorders>
            <w:tcMar>
              <w:top w:w="57" w:type="dxa"/>
              <w:left w:w="113" w:type="dxa"/>
              <w:bottom w:w="57" w:type="dxa"/>
              <w:right w:w="113" w:type="dxa"/>
            </w:tcMar>
            <w:hideMark/>
          </w:tcPr>
          <w:p w14:paraId="5792DE05" w14:textId="77777777" w:rsidR="00620A7F" w:rsidRDefault="00620A7F" w:rsidP="00620A7F">
            <w:r>
              <w:t>1078</w:t>
            </w:r>
          </w:p>
        </w:tc>
      </w:tr>
      <w:tr w:rsidR="00620A7F" w14:paraId="0161B43A" w14:textId="77777777" w:rsidTr="00620A7F">
        <w:tc>
          <w:tcPr>
            <w:tcW w:w="0" w:type="auto"/>
            <w:tcMar>
              <w:top w:w="57" w:type="dxa"/>
              <w:left w:w="113" w:type="dxa"/>
              <w:bottom w:w="57" w:type="dxa"/>
              <w:right w:w="113" w:type="dxa"/>
            </w:tcMar>
            <w:hideMark/>
          </w:tcPr>
          <w:p w14:paraId="46957B1B" w14:textId="77777777" w:rsidR="00620A7F" w:rsidRDefault="00620A7F" w:rsidP="00620A7F">
            <w:r>
              <w:t>Cox &amp; Snell's R</w:t>
            </w:r>
            <w:r>
              <w:rPr>
                <w:vertAlign w:val="superscript"/>
              </w:rPr>
              <w:t>2</w:t>
            </w:r>
            <w:r>
              <w:t xml:space="preserve"> / Nagelkerke's R</w:t>
            </w:r>
            <w:r>
              <w:rPr>
                <w:vertAlign w:val="superscript"/>
              </w:rPr>
              <w:t>2</w:t>
            </w:r>
          </w:p>
        </w:tc>
        <w:tc>
          <w:tcPr>
            <w:tcW w:w="0" w:type="auto"/>
            <w:gridSpan w:val="4"/>
            <w:tcMar>
              <w:top w:w="57" w:type="dxa"/>
              <w:left w:w="113" w:type="dxa"/>
              <w:bottom w:w="57" w:type="dxa"/>
              <w:right w:w="113" w:type="dxa"/>
            </w:tcMar>
            <w:hideMark/>
          </w:tcPr>
          <w:p w14:paraId="6FA0A834" w14:textId="77777777" w:rsidR="00620A7F" w:rsidRDefault="00620A7F" w:rsidP="00620A7F">
            <w:r>
              <w:t>0.269 / 0.359</w:t>
            </w:r>
          </w:p>
        </w:tc>
      </w:tr>
      <w:tr w:rsidR="00620A7F" w14:paraId="063E7CED" w14:textId="77777777" w:rsidTr="00620A7F">
        <w:tc>
          <w:tcPr>
            <w:tcW w:w="0" w:type="auto"/>
            <w:tcMar>
              <w:top w:w="57" w:type="dxa"/>
              <w:left w:w="113" w:type="dxa"/>
              <w:bottom w:w="57" w:type="dxa"/>
              <w:right w:w="113" w:type="dxa"/>
            </w:tcMar>
            <w:hideMark/>
          </w:tcPr>
          <w:p w14:paraId="1C4BC6C0" w14:textId="77777777" w:rsidR="00620A7F" w:rsidRDefault="00620A7F" w:rsidP="00620A7F">
            <w:r>
              <w:t>AIC</w:t>
            </w:r>
          </w:p>
        </w:tc>
        <w:tc>
          <w:tcPr>
            <w:tcW w:w="0" w:type="auto"/>
            <w:gridSpan w:val="4"/>
            <w:tcMar>
              <w:top w:w="57" w:type="dxa"/>
              <w:left w:w="113" w:type="dxa"/>
              <w:bottom w:w="57" w:type="dxa"/>
              <w:right w:w="113" w:type="dxa"/>
            </w:tcMar>
            <w:hideMark/>
          </w:tcPr>
          <w:p w14:paraId="221477A3" w14:textId="77777777" w:rsidR="00620A7F" w:rsidRDefault="00620A7F" w:rsidP="00620A7F">
            <w:r>
              <w:t>1177.904</w:t>
            </w:r>
          </w:p>
        </w:tc>
      </w:tr>
    </w:tbl>
    <w:p w14:paraId="264B3D9E" w14:textId="77777777" w:rsidR="004B0984" w:rsidRPr="00BB16E0" w:rsidRDefault="004B0984" w:rsidP="004B0984">
      <w:pPr>
        <w:pStyle w:val="NormalWeb"/>
        <w:spacing w:before="0" w:beforeAutospacing="0" w:after="150" w:afterAutospacing="0"/>
        <w:rPr>
          <w:rFonts w:ascii="Arial" w:hAnsi="Arial" w:cs="Arial"/>
          <w:color w:val="333333"/>
        </w:rPr>
      </w:pPr>
    </w:p>
    <w:p w14:paraId="2F87AA5B" w14:textId="77777777" w:rsidR="00494C71" w:rsidRPr="00BB16E0" w:rsidRDefault="00494C71" w:rsidP="00CE4E33">
      <w:pPr>
        <w:rPr>
          <w:rFonts w:ascii="Arial" w:hAnsi="Arial" w:cs="Arial"/>
          <w:iCs/>
        </w:rPr>
      </w:pPr>
    </w:p>
    <w:p w14:paraId="029F3FFD" w14:textId="77777777" w:rsidR="00CE4E33" w:rsidRPr="00BB16E0" w:rsidRDefault="00A74FA6" w:rsidP="00C75058">
      <w:pPr>
        <w:rPr>
          <w:rFonts w:ascii="Arial" w:hAnsi="Arial" w:cs="Arial"/>
        </w:rPr>
      </w:pPr>
      <w:r>
        <w:rPr>
          <w:rFonts w:ascii="Arial" w:hAnsi="Arial" w:cs="Arial"/>
        </w:rPr>
        <w:t xml:space="preserve">Appendices B. </w:t>
      </w:r>
    </w:p>
    <w:p w14:paraId="32667D5A" w14:textId="77777777" w:rsidR="00494C71" w:rsidRPr="00BB16E0" w:rsidRDefault="00494C71" w:rsidP="00C75058">
      <w:pPr>
        <w:rPr>
          <w:rFonts w:ascii="Arial" w:hAnsi="Arial" w:cs="Arial"/>
        </w:rPr>
      </w:pPr>
    </w:p>
    <w:p w14:paraId="20E3BCE1" w14:textId="77777777" w:rsidR="00A74FA6" w:rsidRPr="00A74FA6" w:rsidRDefault="00A74FA6" w:rsidP="00A74FA6">
      <w:pPr>
        <w:rPr>
          <w:rFonts w:ascii="Arial" w:hAnsi="Arial" w:cs="Arial"/>
        </w:rPr>
      </w:pPr>
      <w:r w:rsidRPr="00A74FA6">
        <w:rPr>
          <w:rFonts w:ascii="Arial" w:hAnsi="Arial" w:cs="Arial"/>
        </w:rPr>
        <w:t>#Load data and libraries</w:t>
      </w:r>
    </w:p>
    <w:p w14:paraId="5BD1C809" w14:textId="77777777" w:rsidR="00A74FA6" w:rsidRPr="00A74FA6" w:rsidRDefault="00A74FA6" w:rsidP="00A74FA6">
      <w:pPr>
        <w:rPr>
          <w:rFonts w:ascii="Arial" w:hAnsi="Arial" w:cs="Arial"/>
        </w:rPr>
      </w:pPr>
      <w:r w:rsidRPr="00A74FA6">
        <w:rPr>
          <w:rFonts w:ascii="Arial" w:hAnsi="Arial" w:cs="Arial"/>
        </w:rPr>
        <w:t>library(foreign)</w:t>
      </w:r>
    </w:p>
    <w:p w14:paraId="19F3DD9F" w14:textId="77777777" w:rsidR="00A74FA6" w:rsidRPr="00A74FA6" w:rsidRDefault="00A74FA6" w:rsidP="00A74FA6">
      <w:pPr>
        <w:rPr>
          <w:rFonts w:ascii="Arial" w:hAnsi="Arial" w:cs="Arial"/>
        </w:rPr>
      </w:pPr>
      <w:r w:rsidRPr="00A74FA6">
        <w:rPr>
          <w:rFonts w:ascii="Arial" w:hAnsi="Arial" w:cs="Arial"/>
        </w:rPr>
        <w:t>bsa16&lt;-</w:t>
      </w:r>
      <w:proofErr w:type="spellStart"/>
      <w:r w:rsidRPr="00A74FA6">
        <w:rPr>
          <w:rFonts w:ascii="Arial" w:hAnsi="Arial" w:cs="Arial"/>
        </w:rPr>
        <w:t>read.dta</w:t>
      </w:r>
      <w:proofErr w:type="spellEnd"/>
      <w:r w:rsidRPr="00A74FA6">
        <w:rPr>
          <w:rFonts w:ascii="Arial" w:hAnsi="Arial" w:cs="Arial"/>
        </w:rPr>
        <w:t>("bsa16_to_ukda.dta")</w:t>
      </w:r>
    </w:p>
    <w:p w14:paraId="3B89DE8D" w14:textId="77777777" w:rsidR="00A74FA6" w:rsidRPr="00A74FA6" w:rsidRDefault="00A74FA6" w:rsidP="00A74FA6">
      <w:pPr>
        <w:rPr>
          <w:rFonts w:ascii="Arial" w:hAnsi="Arial" w:cs="Arial"/>
        </w:rPr>
      </w:pPr>
      <w:r w:rsidRPr="00A74FA6">
        <w:rPr>
          <w:rFonts w:ascii="Arial" w:hAnsi="Arial" w:cs="Arial"/>
        </w:rPr>
        <w:t>library(psych)</w:t>
      </w:r>
    </w:p>
    <w:p w14:paraId="332B8D22" w14:textId="77777777" w:rsidR="00A74FA6" w:rsidRPr="00A74FA6" w:rsidRDefault="00A74FA6" w:rsidP="00A74FA6">
      <w:pPr>
        <w:rPr>
          <w:rFonts w:ascii="Arial" w:hAnsi="Arial" w:cs="Arial"/>
        </w:rPr>
      </w:pPr>
      <w:proofErr w:type="gramStart"/>
      <w:r w:rsidRPr="00A74FA6">
        <w:rPr>
          <w:rFonts w:ascii="Arial" w:hAnsi="Arial" w:cs="Arial"/>
        </w:rPr>
        <w:lastRenderedPageBreak/>
        <w:t>library(</w:t>
      </w:r>
      <w:proofErr w:type="gramEnd"/>
      <w:r w:rsidRPr="00A74FA6">
        <w:rPr>
          <w:rFonts w:ascii="Arial" w:hAnsi="Arial" w:cs="Arial"/>
        </w:rPr>
        <w:t>MASS)</w:t>
      </w:r>
    </w:p>
    <w:p w14:paraId="28D216E3" w14:textId="77777777" w:rsidR="00A74FA6" w:rsidRPr="00A74FA6" w:rsidRDefault="00A74FA6" w:rsidP="00A74FA6">
      <w:pPr>
        <w:rPr>
          <w:rFonts w:ascii="Arial" w:hAnsi="Arial" w:cs="Arial"/>
        </w:rPr>
      </w:pPr>
      <w:r w:rsidRPr="00A74FA6">
        <w:rPr>
          <w:rFonts w:ascii="Arial" w:hAnsi="Arial" w:cs="Arial"/>
        </w:rPr>
        <w:t>library(car)</w:t>
      </w:r>
    </w:p>
    <w:p w14:paraId="1EC4CB86" w14:textId="77777777" w:rsidR="00A74FA6" w:rsidRPr="00A74FA6" w:rsidRDefault="00A74FA6" w:rsidP="00A74FA6">
      <w:pPr>
        <w:rPr>
          <w:rFonts w:ascii="Arial" w:hAnsi="Arial" w:cs="Arial"/>
        </w:rPr>
      </w:pPr>
      <w:r w:rsidRPr="00A74FA6">
        <w:rPr>
          <w:rFonts w:ascii="Arial" w:hAnsi="Arial" w:cs="Arial"/>
        </w:rPr>
        <w:t>library(ggplot2)</w:t>
      </w:r>
    </w:p>
    <w:p w14:paraId="7EC08AF9" w14:textId="77777777" w:rsidR="00A74FA6" w:rsidRPr="00A74FA6" w:rsidRDefault="00A74FA6" w:rsidP="00A74FA6">
      <w:pPr>
        <w:rPr>
          <w:rFonts w:ascii="Arial" w:hAnsi="Arial" w:cs="Arial"/>
        </w:rPr>
      </w:pPr>
      <w:r w:rsidRPr="00A74FA6">
        <w:rPr>
          <w:rFonts w:ascii="Arial" w:hAnsi="Arial" w:cs="Arial"/>
        </w:rPr>
        <w:t>library(</w:t>
      </w:r>
      <w:proofErr w:type="spellStart"/>
      <w:r w:rsidRPr="00A74FA6">
        <w:rPr>
          <w:rFonts w:ascii="Arial" w:hAnsi="Arial" w:cs="Arial"/>
        </w:rPr>
        <w:t>sjPlot</w:t>
      </w:r>
      <w:proofErr w:type="spellEnd"/>
      <w:r w:rsidRPr="00A74FA6">
        <w:rPr>
          <w:rFonts w:ascii="Arial" w:hAnsi="Arial" w:cs="Arial"/>
        </w:rPr>
        <w:t>)</w:t>
      </w:r>
    </w:p>
    <w:p w14:paraId="3BA0749C" w14:textId="77777777" w:rsidR="00A74FA6" w:rsidRPr="00A74FA6" w:rsidRDefault="00A74FA6" w:rsidP="00A74FA6">
      <w:pPr>
        <w:rPr>
          <w:rFonts w:ascii="Arial" w:hAnsi="Arial" w:cs="Arial"/>
        </w:rPr>
      </w:pPr>
      <w:r w:rsidRPr="00A74FA6">
        <w:rPr>
          <w:rFonts w:ascii="Arial" w:hAnsi="Arial" w:cs="Arial"/>
        </w:rPr>
        <w:t>library(</w:t>
      </w:r>
      <w:proofErr w:type="spellStart"/>
      <w:r w:rsidRPr="00A74FA6">
        <w:rPr>
          <w:rFonts w:ascii="Arial" w:hAnsi="Arial" w:cs="Arial"/>
        </w:rPr>
        <w:t>sjlabelled</w:t>
      </w:r>
      <w:proofErr w:type="spellEnd"/>
      <w:r w:rsidRPr="00A74FA6">
        <w:rPr>
          <w:rFonts w:ascii="Arial" w:hAnsi="Arial" w:cs="Arial"/>
        </w:rPr>
        <w:t>)</w:t>
      </w:r>
    </w:p>
    <w:p w14:paraId="15A64BC8" w14:textId="77777777" w:rsidR="00A74FA6" w:rsidRPr="00A74FA6" w:rsidRDefault="00A74FA6" w:rsidP="00A74FA6">
      <w:pPr>
        <w:rPr>
          <w:rFonts w:ascii="Arial" w:hAnsi="Arial" w:cs="Arial"/>
        </w:rPr>
      </w:pPr>
      <w:r w:rsidRPr="00A74FA6">
        <w:rPr>
          <w:rFonts w:ascii="Arial" w:hAnsi="Arial" w:cs="Arial"/>
        </w:rPr>
        <w:t>library(</w:t>
      </w:r>
      <w:proofErr w:type="spellStart"/>
      <w:r w:rsidRPr="00A74FA6">
        <w:rPr>
          <w:rFonts w:ascii="Arial" w:hAnsi="Arial" w:cs="Arial"/>
        </w:rPr>
        <w:t>sjmisc</w:t>
      </w:r>
      <w:proofErr w:type="spellEnd"/>
      <w:r w:rsidRPr="00A74FA6">
        <w:rPr>
          <w:rFonts w:ascii="Arial" w:hAnsi="Arial" w:cs="Arial"/>
        </w:rPr>
        <w:t>)</w:t>
      </w:r>
    </w:p>
    <w:p w14:paraId="27B5F998" w14:textId="77777777" w:rsidR="00A74FA6" w:rsidRPr="00A74FA6" w:rsidRDefault="00A74FA6" w:rsidP="00A74FA6">
      <w:pPr>
        <w:rPr>
          <w:rFonts w:ascii="Arial" w:hAnsi="Arial" w:cs="Arial"/>
        </w:rPr>
      </w:pPr>
      <w:r w:rsidRPr="00A74FA6">
        <w:rPr>
          <w:rFonts w:ascii="Arial" w:hAnsi="Arial" w:cs="Arial"/>
        </w:rPr>
        <w:t>library(</w:t>
      </w:r>
      <w:proofErr w:type="spellStart"/>
      <w:r w:rsidRPr="00A74FA6">
        <w:rPr>
          <w:rFonts w:ascii="Arial" w:hAnsi="Arial" w:cs="Arial"/>
        </w:rPr>
        <w:t>sjstats</w:t>
      </w:r>
      <w:proofErr w:type="spellEnd"/>
      <w:r w:rsidRPr="00A74FA6">
        <w:rPr>
          <w:rFonts w:ascii="Arial" w:hAnsi="Arial" w:cs="Arial"/>
        </w:rPr>
        <w:t>)</w:t>
      </w:r>
    </w:p>
    <w:p w14:paraId="0B351011" w14:textId="77777777" w:rsidR="00A74FA6" w:rsidRPr="00A74FA6" w:rsidRDefault="00A74FA6" w:rsidP="00A74FA6">
      <w:pPr>
        <w:rPr>
          <w:rFonts w:ascii="Arial" w:hAnsi="Arial" w:cs="Arial"/>
        </w:rPr>
      </w:pPr>
    </w:p>
    <w:p w14:paraId="0DB61978" w14:textId="77777777" w:rsidR="00A74FA6" w:rsidRPr="00A74FA6" w:rsidRDefault="00A74FA6" w:rsidP="00A74FA6">
      <w:pPr>
        <w:rPr>
          <w:rFonts w:ascii="Arial" w:hAnsi="Arial" w:cs="Arial"/>
        </w:rPr>
      </w:pPr>
      <w:r w:rsidRPr="00A74FA6">
        <w:rPr>
          <w:rFonts w:ascii="Arial" w:hAnsi="Arial" w:cs="Arial"/>
        </w:rPr>
        <w:t>#Run table to see the distribution of national identity in England</w:t>
      </w:r>
    </w:p>
    <w:p w14:paraId="1DFBDA67" w14:textId="77777777" w:rsidR="00A74FA6" w:rsidRPr="00A74FA6" w:rsidRDefault="00A74FA6" w:rsidP="00A74FA6">
      <w:pPr>
        <w:rPr>
          <w:rFonts w:ascii="Arial" w:hAnsi="Arial" w:cs="Arial"/>
        </w:rPr>
      </w:pPr>
      <w:r w:rsidRPr="00A74FA6">
        <w:rPr>
          <w:rFonts w:ascii="Arial" w:hAnsi="Arial" w:cs="Arial"/>
        </w:rPr>
        <w:t>table(bsa16$NatId)</w:t>
      </w:r>
    </w:p>
    <w:p w14:paraId="61F651AC" w14:textId="77777777" w:rsidR="00A74FA6" w:rsidRPr="00A74FA6" w:rsidRDefault="00A74FA6" w:rsidP="00A74FA6">
      <w:pPr>
        <w:rPr>
          <w:rFonts w:ascii="Arial" w:hAnsi="Arial" w:cs="Arial"/>
        </w:rPr>
      </w:pPr>
    </w:p>
    <w:p w14:paraId="41A80C6D" w14:textId="77777777" w:rsidR="00A74FA6" w:rsidRPr="00A74FA6" w:rsidRDefault="00A74FA6" w:rsidP="00A74FA6">
      <w:pPr>
        <w:rPr>
          <w:rFonts w:ascii="Arial" w:hAnsi="Arial" w:cs="Arial"/>
        </w:rPr>
      </w:pPr>
      <w:r w:rsidRPr="00A74FA6">
        <w:rPr>
          <w:rFonts w:ascii="Arial" w:hAnsi="Arial" w:cs="Arial"/>
        </w:rPr>
        <w:t>#Create new variable with national identity in 3 categories</w:t>
      </w:r>
    </w:p>
    <w:p w14:paraId="66F17C60" w14:textId="77777777" w:rsidR="00A74FA6" w:rsidRPr="00A74FA6" w:rsidRDefault="00A74FA6" w:rsidP="00A74FA6">
      <w:pPr>
        <w:rPr>
          <w:rFonts w:ascii="Arial" w:hAnsi="Arial" w:cs="Arial"/>
        </w:rPr>
      </w:pPr>
      <w:r w:rsidRPr="00A74FA6">
        <w:rPr>
          <w:rFonts w:ascii="Arial" w:hAnsi="Arial" w:cs="Arial"/>
        </w:rPr>
        <w:t>bsa16$NatID3Cat &lt;- NA</w:t>
      </w:r>
    </w:p>
    <w:p w14:paraId="593D535A" w14:textId="77777777" w:rsidR="00A74FA6" w:rsidRPr="00A74FA6" w:rsidRDefault="00A74FA6" w:rsidP="00A74FA6">
      <w:pPr>
        <w:rPr>
          <w:rFonts w:ascii="Arial" w:hAnsi="Arial" w:cs="Arial"/>
        </w:rPr>
      </w:pPr>
      <w:r w:rsidRPr="00A74FA6">
        <w:rPr>
          <w:rFonts w:ascii="Arial" w:hAnsi="Arial" w:cs="Arial"/>
        </w:rPr>
        <w:t>bsa16$NatID3</w:t>
      </w:r>
      <w:proofErr w:type="gramStart"/>
      <w:r w:rsidRPr="00A74FA6">
        <w:rPr>
          <w:rFonts w:ascii="Arial" w:hAnsi="Arial" w:cs="Arial"/>
        </w:rPr>
        <w:t>Cat[</w:t>
      </w:r>
      <w:proofErr w:type="gramEnd"/>
      <w:r w:rsidRPr="00A74FA6">
        <w:rPr>
          <w:rFonts w:ascii="Arial" w:hAnsi="Arial" w:cs="Arial"/>
        </w:rPr>
        <w:t>bsa16$NatId=="English not British"|bsa16$NatId=="More English than British"] &lt;- 1</w:t>
      </w:r>
    </w:p>
    <w:p w14:paraId="20B393CA" w14:textId="77777777" w:rsidR="00A74FA6" w:rsidRPr="00A74FA6" w:rsidRDefault="00A74FA6" w:rsidP="00A74FA6">
      <w:pPr>
        <w:rPr>
          <w:rFonts w:ascii="Arial" w:hAnsi="Arial" w:cs="Arial"/>
        </w:rPr>
      </w:pPr>
      <w:r w:rsidRPr="00A74FA6">
        <w:rPr>
          <w:rFonts w:ascii="Arial" w:hAnsi="Arial" w:cs="Arial"/>
        </w:rPr>
        <w:t>bsa16$NatID3</w:t>
      </w:r>
      <w:proofErr w:type="gramStart"/>
      <w:r w:rsidRPr="00A74FA6">
        <w:rPr>
          <w:rFonts w:ascii="Arial" w:hAnsi="Arial" w:cs="Arial"/>
        </w:rPr>
        <w:t>Cat[</w:t>
      </w:r>
      <w:proofErr w:type="gramEnd"/>
      <w:r w:rsidRPr="00A74FA6">
        <w:rPr>
          <w:rFonts w:ascii="Arial" w:hAnsi="Arial" w:cs="Arial"/>
        </w:rPr>
        <w:t>bsa16$NatId=="More British than English"|bsa16$NatId=="British not English"] &lt;- 2</w:t>
      </w:r>
    </w:p>
    <w:p w14:paraId="24397C09" w14:textId="77777777" w:rsidR="00A74FA6" w:rsidRPr="00A74FA6" w:rsidRDefault="00A74FA6" w:rsidP="00A74FA6">
      <w:pPr>
        <w:rPr>
          <w:rFonts w:ascii="Arial" w:hAnsi="Arial" w:cs="Arial"/>
        </w:rPr>
      </w:pPr>
      <w:r w:rsidRPr="00A74FA6">
        <w:rPr>
          <w:rFonts w:ascii="Arial" w:hAnsi="Arial" w:cs="Arial"/>
        </w:rPr>
        <w:t>bsa16$NatID3</w:t>
      </w:r>
      <w:proofErr w:type="gramStart"/>
      <w:r w:rsidRPr="00A74FA6">
        <w:rPr>
          <w:rFonts w:ascii="Arial" w:hAnsi="Arial" w:cs="Arial"/>
        </w:rPr>
        <w:t>Cat[</w:t>
      </w:r>
      <w:proofErr w:type="gramEnd"/>
      <w:r w:rsidRPr="00A74FA6">
        <w:rPr>
          <w:rFonts w:ascii="Arial" w:hAnsi="Arial" w:cs="Arial"/>
        </w:rPr>
        <w:t>bsa16$NatId=="Equally English and British"] &lt;- 3</w:t>
      </w:r>
    </w:p>
    <w:p w14:paraId="4C581BF7" w14:textId="77777777" w:rsidR="00A74FA6" w:rsidRPr="00A74FA6" w:rsidRDefault="00A74FA6" w:rsidP="00A74FA6">
      <w:pPr>
        <w:rPr>
          <w:rFonts w:ascii="Arial" w:hAnsi="Arial" w:cs="Arial"/>
        </w:rPr>
      </w:pPr>
      <w:r w:rsidRPr="00A74FA6">
        <w:rPr>
          <w:rFonts w:ascii="Arial" w:hAnsi="Arial" w:cs="Arial"/>
        </w:rPr>
        <w:t>bsa16$NatID3</w:t>
      </w:r>
      <w:proofErr w:type="gramStart"/>
      <w:r w:rsidRPr="00A74FA6">
        <w:rPr>
          <w:rFonts w:ascii="Arial" w:hAnsi="Arial" w:cs="Arial"/>
        </w:rPr>
        <w:t>Cat[</w:t>
      </w:r>
      <w:proofErr w:type="gramEnd"/>
      <w:r w:rsidRPr="00A74FA6">
        <w:rPr>
          <w:rFonts w:ascii="Arial" w:hAnsi="Arial" w:cs="Arial"/>
        </w:rPr>
        <w:t>bsa16$NatId=="Not applicable"|bsa16$NatId=="Other description (WRITE IN)"|</w:t>
      </w:r>
    </w:p>
    <w:p w14:paraId="6B35C37F" w14:textId="77777777" w:rsidR="00A74FA6" w:rsidRPr="00A74FA6" w:rsidRDefault="00A74FA6" w:rsidP="00A74FA6">
      <w:pPr>
        <w:rPr>
          <w:rFonts w:ascii="Arial" w:hAnsi="Arial" w:cs="Arial"/>
        </w:rPr>
      </w:pPr>
      <w:r w:rsidRPr="00A74FA6">
        <w:rPr>
          <w:rFonts w:ascii="Arial" w:hAnsi="Arial" w:cs="Arial"/>
        </w:rPr>
        <w:t xml:space="preserve">                  bsa16$NatId=="(None of these)"|bsa16$NatId=="Don't know"|bsa16$NatId=="Refusal"] &lt;- NA</w:t>
      </w:r>
    </w:p>
    <w:p w14:paraId="0899C724" w14:textId="77777777" w:rsidR="00A74FA6" w:rsidRPr="00A74FA6" w:rsidRDefault="00A74FA6" w:rsidP="00A74FA6">
      <w:pPr>
        <w:rPr>
          <w:rFonts w:ascii="Arial" w:hAnsi="Arial" w:cs="Arial"/>
        </w:rPr>
      </w:pPr>
      <w:r w:rsidRPr="00A74FA6">
        <w:rPr>
          <w:rFonts w:ascii="Arial" w:hAnsi="Arial" w:cs="Arial"/>
        </w:rPr>
        <w:t xml:space="preserve">bsa16$NatID3Cat &lt;- </w:t>
      </w:r>
      <w:proofErr w:type="spellStart"/>
      <w:proofErr w:type="gramStart"/>
      <w:r w:rsidRPr="00A74FA6">
        <w:rPr>
          <w:rFonts w:ascii="Arial" w:hAnsi="Arial" w:cs="Arial"/>
        </w:rPr>
        <w:t>as.factor</w:t>
      </w:r>
      <w:proofErr w:type="spellEnd"/>
      <w:proofErr w:type="gramEnd"/>
      <w:r w:rsidRPr="00A74FA6">
        <w:rPr>
          <w:rFonts w:ascii="Arial" w:hAnsi="Arial" w:cs="Arial"/>
        </w:rPr>
        <w:t>(bsa16$NatID3Cat)</w:t>
      </w:r>
    </w:p>
    <w:p w14:paraId="0E79680E" w14:textId="77777777" w:rsidR="00A74FA6" w:rsidRPr="00A74FA6" w:rsidRDefault="00A74FA6" w:rsidP="00A74FA6">
      <w:pPr>
        <w:rPr>
          <w:rFonts w:ascii="Arial" w:hAnsi="Arial" w:cs="Arial"/>
        </w:rPr>
      </w:pPr>
      <w:r w:rsidRPr="00A74FA6">
        <w:rPr>
          <w:rFonts w:ascii="Arial" w:hAnsi="Arial" w:cs="Arial"/>
        </w:rPr>
        <w:t>levels(bsa16$NatID3</w:t>
      </w:r>
      <w:proofErr w:type="gramStart"/>
      <w:r w:rsidRPr="00A74FA6">
        <w:rPr>
          <w:rFonts w:ascii="Arial" w:hAnsi="Arial" w:cs="Arial"/>
        </w:rPr>
        <w:t>Cat)&lt;</w:t>
      </w:r>
      <w:proofErr w:type="gramEnd"/>
      <w:r w:rsidRPr="00A74FA6">
        <w:rPr>
          <w:rFonts w:ascii="Arial" w:hAnsi="Arial" w:cs="Arial"/>
        </w:rPr>
        <w:t>-</w:t>
      </w:r>
      <w:proofErr w:type="gramStart"/>
      <w:r w:rsidRPr="00A74FA6">
        <w:rPr>
          <w:rFonts w:ascii="Arial" w:hAnsi="Arial" w:cs="Arial"/>
        </w:rPr>
        <w:t>c(</w:t>
      </w:r>
      <w:proofErr w:type="gramEnd"/>
      <w:r w:rsidRPr="00A74FA6">
        <w:rPr>
          <w:rFonts w:ascii="Arial" w:hAnsi="Arial" w:cs="Arial"/>
        </w:rPr>
        <w:t>"English", "British", "Equally English and British")</w:t>
      </w:r>
    </w:p>
    <w:p w14:paraId="6299887F" w14:textId="77777777" w:rsidR="00A74FA6" w:rsidRPr="00A74FA6" w:rsidRDefault="00A74FA6" w:rsidP="00A74FA6">
      <w:pPr>
        <w:rPr>
          <w:rFonts w:ascii="Arial" w:hAnsi="Arial" w:cs="Arial"/>
        </w:rPr>
      </w:pPr>
      <w:r w:rsidRPr="00A74FA6">
        <w:rPr>
          <w:rFonts w:ascii="Arial" w:hAnsi="Arial" w:cs="Arial"/>
        </w:rPr>
        <w:t>table(bsa16$NatID3Cat)</w:t>
      </w:r>
    </w:p>
    <w:p w14:paraId="37165ECF" w14:textId="77777777" w:rsidR="00A74FA6" w:rsidRPr="00A74FA6" w:rsidRDefault="00A74FA6" w:rsidP="00A74FA6">
      <w:pPr>
        <w:rPr>
          <w:rFonts w:ascii="Arial" w:hAnsi="Arial" w:cs="Arial"/>
        </w:rPr>
      </w:pPr>
    </w:p>
    <w:p w14:paraId="703FE989" w14:textId="77777777" w:rsidR="00A74FA6" w:rsidRPr="00A74FA6" w:rsidRDefault="00A74FA6" w:rsidP="00A74FA6">
      <w:pPr>
        <w:rPr>
          <w:rFonts w:ascii="Arial" w:hAnsi="Arial" w:cs="Arial"/>
        </w:rPr>
      </w:pPr>
      <w:r w:rsidRPr="00A74FA6">
        <w:rPr>
          <w:rFonts w:ascii="Arial" w:hAnsi="Arial" w:cs="Arial"/>
        </w:rPr>
        <w:t xml:space="preserve">#Run table to see the distribution of 'What should Britain's long-term policy be?' </w:t>
      </w:r>
    </w:p>
    <w:p w14:paraId="5EEF31C4" w14:textId="77777777" w:rsidR="00A74FA6" w:rsidRPr="00A74FA6" w:rsidRDefault="00A74FA6" w:rsidP="00A74FA6">
      <w:pPr>
        <w:rPr>
          <w:rFonts w:ascii="Arial" w:hAnsi="Arial" w:cs="Arial"/>
        </w:rPr>
      </w:pPr>
      <w:r w:rsidRPr="00A74FA6">
        <w:rPr>
          <w:rFonts w:ascii="Arial" w:hAnsi="Arial" w:cs="Arial"/>
        </w:rPr>
        <w:t>table(bsa16$ECPolicy2)</w:t>
      </w:r>
    </w:p>
    <w:p w14:paraId="195515EE" w14:textId="77777777" w:rsidR="00A74FA6" w:rsidRPr="00A74FA6" w:rsidRDefault="00A74FA6" w:rsidP="00A74FA6">
      <w:pPr>
        <w:rPr>
          <w:rFonts w:ascii="Arial" w:hAnsi="Arial" w:cs="Arial"/>
        </w:rPr>
      </w:pPr>
    </w:p>
    <w:p w14:paraId="70370A40"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new variable '</w:t>
      </w:r>
      <w:proofErr w:type="spellStart"/>
      <w:r w:rsidRPr="00A74FA6">
        <w:rPr>
          <w:rFonts w:ascii="Arial" w:hAnsi="Arial" w:cs="Arial"/>
        </w:rPr>
        <w:t>ECPolicy</w:t>
      </w:r>
      <w:proofErr w:type="spellEnd"/>
      <w:r w:rsidRPr="00A74FA6">
        <w:rPr>
          <w:rFonts w:ascii="Arial" w:hAnsi="Arial" w:cs="Arial"/>
        </w:rPr>
        <w:t>' in 2 categories</w:t>
      </w:r>
    </w:p>
    <w:p w14:paraId="0A911B56" w14:textId="77777777" w:rsidR="00A74FA6" w:rsidRPr="00A74FA6" w:rsidRDefault="00A74FA6" w:rsidP="00A74FA6">
      <w:pPr>
        <w:rPr>
          <w:rFonts w:ascii="Arial" w:hAnsi="Arial" w:cs="Arial"/>
        </w:rPr>
      </w:pPr>
      <w:r w:rsidRPr="00A74FA6">
        <w:rPr>
          <w:rFonts w:ascii="Arial" w:hAnsi="Arial" w:cs="Arial"/>
        </w:rPr>
        <w:t>bsa16$ECPolicy &lt;- NA</w:t>
      </w:r>
    </w:p>
    <w:p w14:paraId="7BD25CE0" w14:textId="77777777" w:rsidR="00A74FA6" w:rsidRPr="00A74FA6" w:rsidRDefault="00A74FA6" w:rsidP="00A74FA6">
      <w:pPr>
        <w:rPr>
          <w:rFonts w:ascii="Arial" w:hAnsi="Arial" w:cs="Arial"/>
        </w:rPr>
      </w:pPr>
      <w:r w:rsidRPr="00A74FA6">
        <w:rPr>
          <w:rFonts w:ascii="Arial" w:hAnsi="Arial" w:cs="Arial"/>
        </w:rPr>
        <w:t>bsa16$</w:t>
      </w:r>
      <w:proofErr w:type="gramStart"/>
      <w:r w:rsidRPr="00A74FA6">
        <w:rPr>
          <w:rFonts w:ascii="Arial" w:hAnsi="Arial" w:cs="Arial"/>
        </w:rPr>
        <w:t>ECPolicy[</w:t>
      </w:r>
      <w:proofErr w:type="gramEnd"/>
      <w:r w:rsidRPr="00A74FA6">
        <w:rPr>
          <w:rFonts w:ascii="Arial" w:hAnsi="Arial" w:cs="Arial"/>
        </w:rPr>
        <w:t>bsa16$ECPolicy2=="stay in the EU and try to reduce the EU powers"|</w:t>
      </w:r>
    </w:p>
    <w:p w14:paraId="5041E4C6" w14:textId="77777777" w:rsidR="00A74FA6" w:rsidRPr="00A74FA6" w:rsidRDefault="00A74FA6" w:rsidP="00A74FA6">
      <w:pPr>
        <w:rPr>
          <w:rFonts w:ascii="Arial" w:hAnsi="Arial" w:cs="Arial"/>
        </w:rPr>
      </w:pPr>
      <w:r w:rsidRPr="00A74FA6">
        <w:rPr>
          <w:rFonts w:ascii="Arial" w:hAnsi="Arial" w:cs="Arial"/>
        </w:rPr>
        <w:t xml:space="preserve">                 bsa16$ECPolicy2=="stay in the EU and try to keep the EU powers as they are"|</w:t>
      </w:r>
    </w:p>
    <w:p w14:paraId="0AF2733F" w14:textId="77777777" w:rsidR="00A74FA6" w:rsidRPr="00A74FA6" w:rsidRDefault="00A74FA6" w:rsidP="00A74FA6">
      <w:pPr>
        <w:rPr>
          <w:rFonts w:ascii="Arial" w:hAnsi="Arial" w:cs="Arial"/>
        </w:rPr>
      </w:pPr>
      <w:r w:rsidRPr="00A74FA6">
        <w:rPr>
          <w:rFonts w:ascii="Arial" w:hAnsi="Arial" w:cs="Arial"/>
        </w:rPr>
        <w:t xml:space="preserve">                 bsa16$ECPolicy2=="stay in the EU and try to increase the EU powers"] &lt;- 1</w:t>
      </w:r>
    </w:p>
    <w:p w14:paraId="123C0045" w14:textId="77777777" w:rsidR="00A74FA6" w:rsidRPr="00A74FA6" w:rsidRDefault="00A74FA6" w:rsidP="00A74FA6">
      <w:pPr>
        <w:rPr>
          <w:rFonts w:ascii="Arial" w:hAnsi="Arial" w:cs="Arial"/>
        </w:rPr>
      </w:pPr>
      <w:r w:rsidRPr="00A74FA6">
        <w:rPr>
          <w:rFonts w:ascii="Arial" w:hAnsi="Arial" w:cs="Arial"/>
        </w:rPr>
        <w:t>bsa16$</w:t>
      </w:r>
      <w:proofErr w:type="gramStart"/>
      <w:r w:rsidRPr="00A74FA6">
        <w:rPr>
          <w:rFonts w:ascii="Arial" w:hAnsi="Arial" w:cs="Arial"/>
        </w:rPr>
        <w:t>ECPolicy[</w:t>
      </w:r>
      <w:proofErr w:type="gramEnd"/>
      <w:r w:rsidRPr="00A74FA6">
        <w:rPr>
          <w:rFonts w:ascii="Arial" w:hAnsi="Arial" w:cs="Arial"/>
        </w:rPr>
        <w:t>bsa16$ECPolicy2=="leave the European Union,"] &lt;- 2</w:t>
      </w:r>
    </w:p>
    <w:p w14:paraId="22E31C61" w14:textId="77777777" w:rsidR="00A74FA6" w:rsidRPr="00A74FA6" w:rsidRDefault="00A74FA6" w:rsidP="00A74FA6">
      <w:pPr>
        <w:rPr>
          <w:rFonts w:ascii="Arial" w:hAnsi="Arial" w:cs="Arial"/>
        </w:rPr>
      </w:pPr>
      <w:r w:rsidRPr="00A74FA6">
        <w:rPr>
          <w:rFonts w:ascii="Arial" w:hAnsi="Arial" w:cs="Arial"/>
        </w:rPr>
        <w:t>bsa16$</w:t>
      </w:r>
      <w:proofErr w:type="gramStart"/>
      <w:r w:rsidRPr="00A74FA6">
        <w:rPr>
          <w:rFonts w:ascii="Arial" w:hAnsi="Arial" w:cs="Arial"/>
        </w:rPr>
        <w:t>ECPolicy[</w:t>
      </w:r>
      <w:proofErr w:type="gramEnd"/>
      <w:r w:rsidRPr="00A74FA6">
        <w:rPr>
          <w:rFonts w:ascii="Arial" w:hAnsi="Arial" w:cs="Arial"/>
        </w:rPr>
        <w:t>bsa16$ECPolicy2=="Schedule not applicable"|bsa16$ECPolicy2=="Item not applicable"|</w:t>
      </w:r>
    </w:p>
    <w:p w14:paraId="7DC46963" w14:textId="77777777" w:rsidR="00A74FA6" w:rsidRPr="00A74FA6" w:rsidRDefault="00A74FA6" w:rsidP="00A74FA6">
      <w:pPr>
        <w:rPr>
          <w:rFonts w:ascii="Arial" w:hAnsi="Arial" w:cs="Arial"/>
        </w:rPr>
      </w:pPr>
      <w:r w:rsidRPr="00A74FA6">
        <w:rPr>
          <w:rFonts w:ascii="Arial" w:hAnsi="Arial" w:cs="Arial"/>
        </w:rPr>
        <w:t xml:space="preserve">                 bsa16$ECPolicy2=="work for the formation of a single European government"|</w:t>
      </w:r>
    </w:p>
    <w:p w14:paraId="730BE4FC" w14:textId="77777777" w:rsidR="00A74FA6" w:rsidRPr="00A74FA6" w:rsidRDefault="00A74FA6" w:rsidP="00A74FA6">
      <w:pPr>
        <w:rPr>
          <w:rFonts w:ascii="Arial" w:hAnsi="Arial" w:cs="Arial"/>
        </w:rPr>
      </w:pPr>
      <w:r w:rsidRPr="00A74FA6">
        <w:rPr>
          <w:rFonts w:ascii="Arial" w:hAnsi="Arial" w:cs="Arial"/>
        </w:rPr>
        <w:t xml:space="preserve">                 bsa16$ECPolicy2=="Don't Know"|bsa16$ECPolicy2=="Refusal"] &lt;- NA</w:t>
      </w:r>
    </w:p>
    <w:p w14:paraId="2A5C98A6" w14:textId="77777777" w:rsidR="00A74FA6" w:rsidRPr="00A74FA6" w:rsidRDefault="00A74FA6" w:rsidP="00A74FA6">
      <w:pPr>
        <w:rPr>
          <w:rFonts w:ascii="Arial" w:hAnsi="Arial" w:cs="Arial"/>
        </w:rPr>
      </w:pPr>
      <w:r w:rsidRPr="00A74FA6">
        <w:rPr>
          <w:rFonts w:ascii="Arial" w:hAnsi="Arial" w:cs="Arial"/>
        </w:rPr>
        <w:t xml:space="preserve">bsa16$ECPolicy &lt;- </w:t>
      </w:r>
      <w:proofErr w:type="spellStart"/>
      <w:proofErr w:type="gramStart"/>
      <w:r w:rsidRPr="00A74FA6">
        <w:rPr>
          <w:rFonts w:ascii="Arial" w:hAnsi="Arial" w:cs="Arial"/>
        </w:rPr>
        <w:t>as.factor</w:t>
      </w:r>
      <w:proofErr w:type="spellEnd"/>
      <w:proofErr w:type="gramEnd"/>
      <w:r w:rsidRPr="00A74FA6">
        <w:rPr>
          <w:rFonts w:ascii="Arial" w:hAnsi="Arial" w:cs="Arial"/>
        </w:rPr>
        <w:t>(bsa16$ECPolicy)</w:t>
      </w:r>
    </w:p>
    <w:p w14:paraId="3D58F0F2" w14:textId="77777777" w:rsidR="00A74FA6" w:rsidRPr="00A74FA6" w:rsidRDefault="00A74FA6" w:rsidP="00A74FA6">
      <w:pPr>
        <w:rPr>
          <w:rFonts w:ascii="Arial" w:hAnsi="Arial" w:cs="Arial"/>
        </w:rPr>
      </w:pPr>
      <w:r w:rsidRPr="00A74FA6">
        <w:rPr>
          <w:rFonts w:ascii="Arial" w:hAnsi="Arial" w:cs="Arial"/>
        </w:rPr>
        <w:t>levels(bsa16$</w:t>
      </w:r>
      <w:proofErr w:type="gramStart"/>
      <w:r w:rsidRPr="00A74FA6">
        <w:rPr>
          <w:rFonts w:ascii="Arial" w:hAnsi="Arial" w:cs="Arial"/>
        </w:rPr>
        <w:t>ECPolicy)&lt;</w:t>
      </w:r>
      <w:proofErr w:type="gramEnd"/>
      <w:r w:rsidRPr="00A74FA6">
        <w:rPr>
          <w:rFonts w:ascii="Arial" w:hAnsi="Arial" w:cs="Arial"/>
        </w:rPr>
        <w:t>-</w:t>
      </w:r>
      <w:proofErr w:type="gramStart"/>
      <w:r w:rsidRPr="00A74FA6">
        <w:rPr>
          <w:rFonts w:ascii="Arial" w:hAnsi="Arial" w:cs="Arial"/>
        </w:rPr>
        <w:t>c(</w:t>
      </w:r>
      <w:proofErr w:type="gramEnd"/>
      <w:r w:rsidRPr="00A74FA6">
        <w:rPr>
          <w:rFonts w:ascii="Arial" w:hAnsi="Arial" w:cs="Arial"/>
        </w:rPr>
        <w:t>"Stay in the EU", "Leave the EU")</w:t>
      </w:r>
    </w:p>
    <w:p w14:paraId="1820492F" w14:textId="77777777" w:rsidR="00A74FA6" w:rsidRPr="00A74FA6" w:rsidRDefault="00A74FA6" w:rsidP="00A74FA6">
      <w:pPr>
        <w:rPr>
          <w:rFonts w:ascii="Arial" w:hAnsi="Arial" w:cs="Arial"/>
        </w:rPr>
      </w:pPr>
      <w:r w:rsidRPr="00A74FA6">
        <w:rPr>
          <w:rFonts w:ascii="Arial" w:hAnsi="Arial" w:cs="Arial"/>
        </w:rPr>
        <w:t>table(bsa16$ECPolicy)</w:t>
      </w:r>
    </w:p>
    <w:p w14:paraId="29A45EAD" w14:textId="77777777" w:rsidR="00A74FA6" w:rsidRPr="00A74FA6" w:rsidRDefault="00A74FA6" w:rsidP="00A74FA6">
      <w:pPr>
        <w:rPr>
          <w:rFonts w:ascii="Arial" w:hAnsi="Arial" w:cs="Arial"/>
        </w:rPr>
      </w:pPr>
    </w:p>
    <w:p w14:paraId="21D0DB15" w14:textId="77777777" w:rsidR="00A74FA6" w:rsidRPr="00A74FA6" w:rsidRDefault="00A74FA6" w:rsidP="00A74FA6">
      <w:pPr>
        <w:rPr>
          <w:rFonts w:ascii="Arial" w:hAnsi="Arial" w:cs="Arial"/>
        </w:rPr>
      </w:pPr>
      <w:r w:rsidRPr="00A74FA6">
        <w:rPr>
          <w:rFonts w:ascii="Arial" w:hAnsi="Arial" w:cs="Arial"/>
        </w:rPr>
        <w:t>#Run table to see the distribution of age categories</w:t>
      </w:r>
    </w:p>
    <w:p w14:paraId="64716C00" w14:textId="77777777" w:rsidR="00A74FA6" w:rsidRPr="00A74FA6" w:rsidRDefault="00A74FA6" w:rsidP="00A74FA6">
      <w:pPr>
        <w:rPr>
          <w:rFonts w:ascii="Arial" w:hAnsi="Arial" w:cs="Arial"/>
        </w:rPr>
      </w:pPr>
      <w:r w:rsidRPr="00A74FA6">
        <w:rPr>
          <w:rFonts w:ascii="Arial" w:hAnsi="Arial" w:cs="Arial"/>
        </w:rPr>
        <w:t>table(bsa16$RAgecat3)</w:t>
      </w:r>
    </w:p>
    <w:p w14:paraId="6E491EC1" w14:textId="77777777" w:rsidR="00A74FA6" w:rsidRPr="00A74FA6" w:rsidRDefault="00A74FA6" w:rsidP="00A74FA6">
      <w:pPr>
        <w:rPr>
          <w:rFonts w:ascii="Arial" w:hAnsi="Arial" w:cs="Arial"/>
        </w:rPr>
      </w:pPr>
    </w:p>
    <w:p w14:paraId="062DBB64" w14:textId="77777777" w:rsidR="00A74FA6" w:rsidRPr="00A74FA6" w:rsidRDefault="00A74FA6" w:rsidP="00A74FA6">
      <w:pPr>
        <w:rPr>
          <w:rFonts w:ascii="Arial" w:hAnsi="Arial" w:cs="Arial"/>
        </w:rPr>
      </w:pPr>
      <w:r w:rsidRPr="00A74FA6">
        <w:rPr>
          <w:rFonts w:ascii="Arial" w:hAnsi="Arial" w:cs="Arial"/>
        </w:rPr>
        <w:lastRenderedPageBreak/>
        <w:t>#</w:t>
      </w:r>
      <w:proofErr w:type="gramStart"/>
      <w:r w:rsidRPr="00A74FA6">
        <w:rPr>
          <w:rFonts w:ascii="Arial" w:hAnsi="Arial" w:cs="Arial"/>
        </w:rPr>
        <w:t>recode</w:t>
      </w:r>
      <w:proofErr w:type="gramEnd"/>
      <w:r w:rsidRPr="00A74FA6">
        <w:rPr>
          <w:rFonts w:ascii="Arial" w:hAnsi="Arial" w:cs="Arial"/>
        </w:rPr>
        <w:t xml:space="preserve"> age to exclude DK/Refusal </w:t>
      </w:r>
    </w:p>
    <w:p w14:paraId="237AA6C0" w14:textId="77777777" w:rsidR="00A74FA6" w:rsidRPr="00A74FA6" w:rsidRDefault="00A74FA6" w:rsidP="00A74FA6">
      <w:pPr>
        <w:rPr>
          <w:rFonts w:ascii="Arial" w:hAnsi="Arial" w:cs="Arial"/>
        </w:rPr>
      </w:pPr>
      <w:r w:rsidRPr="00A74FA6">
        <w:rPr>
          <w:rFonts w:ascii="Arial" w:hAnsi="Arial" w:cs="Arial"/>
        </w:rPr>
        <w:t xml:space="preserve">bsa16$RAgecat3[bsa16$RAgecat3=="DK/Ref"] &lt;-NA </w:t>
      </w:r>
    </w:p>
    <w:p w14:paraId="335BC8CD" w14:textId="77777777" w:rsidR="00A74FA6" w:rsidRPr="00A74FA6" w:rsidRDefault="00A74FA6" w:rsidP="00A74FA6">
      <w:pPr>
        <w:rPr>
          <w:rFonts w:ascii="Arial" w:hAnsi="Arial" w:cs="Arial"/>
        </w:rPr>
      </w:pPr>
      <w:r w:rsidRPr="00A74FA6">
        <w:rPr>
          <w:rFonts w:ascii="Arial" w:hAnsi="Arial" w:cs="Arial"/>
        </w:rPr>
        <w:t>bsa16$RAgecat3&lt;-</w:t>
      </w:r>
      <w:proofErr w:type="spellStart"/>
      <w:r w:rsidRPr="00A74FA6">
        <w:rPr>
          <w:rFonts w:ascii="Arial" w:hAnsi="Arial" w:cs="Arial"/>
        </w:rPr>
        <w:t>droplevels</w:t>
      </w:r>
      <w:proofErr w:type="spellEnd"/>
      <w:r w:rsidRPr="00A74FA6">
        <w:rPr>
          <w:rFonts w:ascii="Arial" w:hAnsi="Arial" w:cs="Arial"/>
        </w:rPr>
        <w:t>(bsa16$RAgecat3)</w:t>
      </w:r>
    </w:p>
    <w:p w14:paraId="63332B06" w14:textId="77777777" w:rsidR="00A74FA6" w:rsidRPr="00A74FA6" w:rsidRDefault="00A74FA6" w:rsidP="00A74FA6">
      <w:pPr>
        <w:rPr>
          <w:rFonts w:ascii="Arial" w:hAnsi="Arial" w:cs="Arial"/>
        </w:rPr>
      </w:pPr>
      <w:r w:rsidRPr="00A74FA6">
        <w:rPr>
          <w:rFonts w:ascii="Arial" w:hAnsi="Arial" w:cs="Arial"/>
        </w:rPr>
        <w:t>table(bsa16$RAgecat3)</w:t>
      </w:r>
    </w:p>
    <w:p w14:paraId="3D067B1E" w14:textId="77777777" w:rsidR="00A74FA6" w:rsidRPr="00A74FA6" w:rsidRDefault="00A74FA6" w:rsidP="00A74FA6">
      <w:pPr>
        <w:rPr>
          <w:rFonts w:ascii="Arial" w:hAnsi="Arial" w:cs="Arial"/>
        </w:rPr>
      </w:pPr>
    </w:p>
    <w:p w14:paraId="3CAE03FE"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run</w:t>
      </w:r>
      <w:proofErr w:type="gramEnd"/>
      <w:r w:rsidRPr="00A74FA6">
        <w:rPr>
          <w:rFonts w:ascii="Arial" w:hAnsi="Arial" w:cs="Arial"/>
        </w:rPr>
        <w:t xml:space="preserve"> table to see the distribution of occupation</w:t>
      </w:r>
    </w:p>
    <w:p w14:paraId="7ADBF5CC" w14:textId="77777777" w:rsidR="00A74FA6" w:rsidRPr="00A74FA6" w:rsidRDefault="00A74FA6" w:rsidP="00A74FA6">
      <w:pPr>
        <w:rPr>
          <w:rFonts w:ascii="Arial" w:hAnsi="Arial" w:cs="Arial"/>
        </w:rPr>
      </w:pPr>
      <w:r w:rsidRPr="00A74FA6">
        <w:rPr>
          <w:rFonts w:ascii="Arial" w:hAnsi="Arial" w:cs="Arial"/>
        </w:rPr>
        <w:t>table(bsa16$RClassGp)</w:t>
      </w:r>
    </w:p>
    <w:p w14:paraId="63717ABC" w14:textId="77777777" w:rsidR="00A74FA6" w:rsidRPr="00A74FA6" w:rsidRDefault="00A74FA6" w:rsidP="00A74FA6">
      <w:pPr>
        <w:rPr>
          <w:rFonts w:ascii="Arial" w:hAnsi="Arial" w:cs="Arial"/>
        </w:rPr>
      </w:pPr>
    </w:p>
    <w:p w14:paraId="137E603B"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recode</w:t>
      </w:r>
      <w:proofErr w:type="gramEnd"/>
      <w:r w:rsidRPr="00A74FA6">
        <w:rPr>
          <w:rFonts w:ascii="Arial" w:hAnsi="Arial" w:cs="Arial"/>
        </w:rPr>
        <w:t xml:space="preserve"> to exclude 'Not </w:t>
      </w:r>
      <w:proofErr w:type="spellStart"/>
      <w:r w:rsidRPr="00A74FA6">
        <w:rPr>
          <w:rFonts w:ascii="Arial" w:hAnsi="Arial" w:cs="Arial"/>
        </w:rPr>
        <w:t>aplicable</w:t>
      </w:r>
      <w:proofErr w:type="spellEnd"/>
      <w:r w:rsidRPr="00A74FA6">
        <w:rPr>
          <w:rFonts w:ascii="Arial" w:hAnsi="Arial" w:cs="Arial"/>
        </w:rPr>
        <w:t>' and 'Not classifiable'</w:t>
      </w:r>
    </w:p>
    <w:p w14:paraId="723E7A6B" w14:textId="77777777" w:rsidR="00A74FA6" w:rsidRPr="00A74FA6" w:rsidRDefault="00A74FA6" w:rsidP="00A74FA6">
      <w:pPr>
        <w:rPr>
          <w:rFonts w:ascii="Arial" w:hAnsi="Arial" w:cs="Arial"/>
        </w:rPr>
      </w:pPr>
      <w:r w:rsidRPr="00A74FA6">
        <w:rPr>
          <w:rFonts w:ascii="Arial" w:hAnsi="Arial" w:cs="Arial"/>
        </w:rPr>
        <w:t>bsa16$</w:t>
      </w:r>
      <w:proofErr w:type="gramStart"/>
      <w:r w:rsidRPr="00A74FA6">
        <w:rPr>
          <w:rFonts w:ascii="Arial" w:hAnsi="Arial" w:cs="Arial"/>
        </w:rPr>
        <w:t>RClassGp[</w:t>
      </w:r>
      <w:proofErr w:type="gramEnd"/>
      <w:r w:rsidRPr="00A74FA6">
        <w:rPr>
          <w:rFonts w:ascii="Arial" w:hAnsi="Arial" w:cs="Arial"/>
        </w:rPr>
        <w:t>bsa16$RClassGp=="Not classifiable" |bsa16$RClassGp=="Not applicable"] &lt;-NA</w:t>
      </w:r>
    </w:p>
    <w:p w14:paraId="61EB438B" w14:textId="77777777" w:rsidR="00A74FA6" w:rsidRPr="00A74FA6" w:rsidRDefault="00A74FA6" w:rsidP="00A74FA6">
      <w:pPr>
        <w:rPr>
          <w:rFonts w:ascii="Arial" w:hAnsi="Arial" w:cs="Arial"/>
        </w:rPr>
      </w:pPr>
      <w:r w:rsidRPr="00A74FA6">
        <w:rPr>
          <w:rFonts w:ascii="Arial" w:hAnsi="Arial" w:cs="Arial"/>
        </w:rPr>
        <w:t>bsa16$RClassGp&lt;-</w:t>
      </w:r>
      <w:proofErr w:type="spellStart"/>
      <w:r w:rsidRPr="00A74FA6">
        <w:rPr>
          <w:rFonts w:ascii="Arial" w:hAnsi="Arial" w:cs="Arial"/>
        </w:rPr>
        <w:t>droplevels</w:t>
      </w:r>
      <w:proofErr w:type="spellEnd"/>
      <w:r w:rsidRPr="00A74FA6">
        <w:rPr>
          <w:rFonts w:ascii="Arial" w:hAnsi="Arial" w:cs="Arial"/>
        </w:rPr>
        <w:t>(bsa16$RClassGp)</w:t>
      </w:r>
    </w:p>
    <w:p w14:paraId="198B2243" w14:textId="77777777" w:rsidR="00A74FA6" w:rsidRPr="00A74FA6" w:rsidRDefault="00A74FA6" w:rsidP="00A74FA6">
      <w:pPr>
        <w:rPr>
          <w:rFonts w:ascii="Arial" w:hAnsi="Arial" w:cs="Arial"/>
        </w:rPr>
      </w:pPr>
      <w:r w:rsidRPr="00A74FA6">
        <w:rPr>
          <w:rFonts w:ascii="Arial" w:hAnsi="Arial" w:cs="Arial"/>
        </w:rPr>
        <w:t>table(bsa16$RClassGp)</w:t>
      </w:r>
    </w:p>
    <w:p w14:paraId="09AE13FF" w14:textId="77777777" w:rsidR="00A74FA6" w:rsidRPr="00A74FA6" w:rsidRDefault="00A74FA6" w:rsidP="00A74FA6">
      <w:pPr>
        <w:rPr>
          <w:rFonts w:ascii="Arial" w:hAnsi="Arial" w:cs="Arial"/>
        </w:rPr>
      </w:pPr>
    </w:p>
    <w:p w14:paraId="7641E531"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run</w:t>
      </w:r>
      <w:proofErr w:type="gramEnd"/>
      <w:r w:rsidRPr="00A74FA6">
        <w:rPr>
          <w:rFonts w:ascii="Arial" w:hAnsi="Arial" w:cs="Arial"/>
        </w:rPr>
        <w:t xml:space="preserve"> table to see the distribution of current concern about immigration</w:t>
      </w:r>
    </w:p>
    <w:p w14:paraId="5902748C" w14:textId="77777777" w:rsidR="00A74FA6" w:rsidRPr="00A74FA6" w:rsidRDefault="00A74FA6" w:rsidP="00A74FA6">
      <w:pPr>
        <w:rPr>
          <w:rFonts w:ascii="Arial" w:hAnsi="Arial" w:cs="Arial"/>
        </w:rPr>
      </w:pPr>
      <w:r w:rsidRPr="00A74FA6">
        <w:rPr>
          <w:rFonts w:ascii="Arial" w:hAnsi="Arial" w:cs="Arial"/>
        </w:rPr>
        <w:t>table(bsa16$CrPImm)</w:t>
      </w:r>
    </w:p>
    <w:p w14:paraId="4E3E007E"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recode</w:t>
      </w:r>
      <w:proofErr w:type="gramEnd"/>
      <w:r w:rsidRPr="00A74FA6">
        <w:rPr>
          <w:rFonts w:ascii="Arial" w:hAnsi="Arial" w:cs="Arial"/>
        </w:rPr>
        <w:t xml:space="preserve"> occupation to define missing values</w:t>
      </w:r>
    </w:p>
    <w:p w14:paraId="3BA5AF40" w14:textId="77777777" w:rsidR="00A74FA6" w:rsidRPr="00A74FA6" w:rsidRDefault="00A74FA6" w:rsidP="00A74FA6">
      <w:pPr>
        <w:rPr>
          <w:rFonts w:ascii="Arial" w:hAnsi="Arial" w:cs="Arial"/>
        </w:rPr>
      </w:pPr>
      <w:r w:rsidRPr="00A74FA6">
        <w:rPr>
          <w:rFonts w:ascii="Arial" w:hAnsi="Arial" w:cs="Arial"/>
        </w:rPr>
        <w:t>bsa16$</w:t>
      </w:r>
      <w:proofErr w:type="gramStart"/>
      <w:r w:rsidRPr="00A74FA6">
        <w:rPr>
          <w:rFonts w:ascii="Arial" w:hAnsi="Arial" w:cs="Arial"/>
        </w:rPr>
        <w:t>CrPImm[</w:t>
      </w:r>
      <w:proofErr w:type="gramEnd"/>
      <w:r w:rsidRPr="00A74FA6">
        <w:rPr>
          <w:rFonts w:ascii="Arial" w:hAnsi="Arial" w:cs="Arial"/>
        </w:rPr>
        <w:t>bsa16$CrPImm=="Schedule not applicable" |bsa16$CrPImm=="Item not applicable"|</w:t>
      </w:r>
    </w:p>
    <w:p w14:paraId="5E40FD0B" w14:textId="77777777" w:rsidR="00A74FA6" w:rsidRPr="00A74FA6" w:rsidRDefault="00A74FA6" w:rsidP="00A74FA6">
      <w:pPr>
        <w:rPr>
          <w:rFonts w:ascii="Arial" w:hAnsi="Arial" w:cs="Arial"/>
        </w:rPr>
      </w:pPr>
      <w:r w:rsidRPr="00A74FA6">
        <w:rPr>
          <w:rFonts w:ascii="Arial" w:hAnsi="Arial" w:cs="Arial"/>
        </w:rPr>
        <w:t>bsa16$CrPImm=="Don't Know"|bsa16$CrPImm=="Refusal"] &lt;-NA</w:t>
      </w:r>
    </w:p>
    <w:p w14:paraId="7E38842E" w14:textId="77777777" w:rsidR="00A74FA6" w:rsidRPr="00A74FA6" w:rsidRDefault="00A74FA6" w:rsidP="00A74FA6">
      <w:pPr>
        <w:rPr>
          <w:rFonts w:ascii="Arial" w:hAnsi="Arial" w:cs="Arial"/>
        </w:rPr>
      </w:pPr>
      <w:r w:rsidRPr="00A74FA6">
        <w:rPr>
          <w:rFonts w:ascii="Arial" w:hAnsi="Arial" w:cs="Arial"/>
        </w:rPr>
        <w:t>bsa16$CrPImm&lt;-</w:t>
      </w:r>
      <w:proofErr w:type="spellStart"/>
      <w:r w:rsidRPr="00A74FA6">
        <w:rPr>
          <w:rFonts w:ascii="Arial" w:hAnsi="Arial" w:cs="Arial"/>
        </w:rPr>
        <w:t>droplevels</w:t>
      </w:r>
      <w:proofErr w:type="spellEnd"/>
      <w:r w:rsidRPr="00A74FA6">
        <w:rPr>
          <w:rFonts w:ascii="Arial" w:hAnsi="Arial" w:cs="Arial"/>
        </w:rPr>
        <w:t>(bsa16$CrPImm)</w:t>
      </w:r>
    </w:p>
    <w:p w14:paraId="5933DC35" w14:textId="77777777" w:rsidR="00A74FA6" w:rsidRPr="00A74FA6" w:rsidRDefault="00A74FA6" w:rsidP="00A74FA6">
      <w:pPr>
        <w:rPr>
          <w:rFonts w:ascii="Arial" w:hAnsi="Arial" w:cs="Arial"/>
        </w:rPr>
      </w:pPr>
      <w:r w:rsidRPr="00A74FA6">
        <w:rPr>
          <w:rFonts w:ascii="Arial" w:hAnsi="Arial" w:cs="Arial"/>
        </w:rPr>
        <w:t>table(bsa16$CrPImm)</w:t>
      </w:r>
    </w:p>
    <w:p w14:paraId="3593D511" w14:textId="77777777" w:rsidR="00A74FA6" w:rsidRPr="00A74FA6" w:rsidRDefault="00A74FA6" w:rsidP="00A74FA6">
      <w:pPr>
        <w:rPr>
          <w:rFonts w:ascii="Arial" w:hAnsi="Arial" w:cs="Arial"/>
        </w:rPr>
      </w:pPr>
    </w:p>
    <w:p w14:paraId="0361B1AA"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run</w:t>
      </w:r>
      <w:proofErr w:type="gramEnd"/>
      <w:r w:rsidRPr="00A74FA6">
        <w:rPr>
          <w:rFonts w:ascii="Arial" w:hAnsi="Arial" w:cs="Arial"/>
        </w:rPr>
        <w:t xml:space="preserve"> table to see the distribution of employment status</w:t>
      </w:r>
    </w:p>
    <w:p w14:paraId="55E97AFB" w14:textId="77777777" w:rsidR="00A74FA6" w:rsidRPr="00A74FA6" w:rsidRDefault="00A74FA6" w:rsidP="00A74FA6">
      <w:pPr>
        <w:rPr>
          <w:rFonts w:ascii="Arial" w:hAnsi="Arial" w:cs="Arial"/>
        </w:rPr>
      </w:pPr>
      <w:r w:rsidRPr="00A74FA6">
        <w:rPr>
          <w:rFonts w:ascii="Arial" w:hAnsi="Arial" w:cs="Arial"/>
        </w:rPr>
        <w:t>table(bsa16$REconPos)</w:t>
      </w:r>
    </w:p>
    <w:p w14:paraId="791FE02C"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new variable for employment status with 6 categories</w:t>
      </w:r>
    </w:p>
    <w:p w14:paraId="56E7F4E4" w14:textId="77777777" w:rsidR="00A74FA6" w:rsidRPr="00A74FA6" w:rsidRDefault="00A74FA6" w:rsidP="00A74FA6">
      <w:pPr>
        <w:rPr>
          <w:rFonts w:ascii="Arial" w:hAnsi="Arial" w:cs="Arial"/>
        </w:rPr>
      </w:pPr>
      <w:r w:rsidRPr="00A74FA6">
        <w:rPr>
          <w:rFonts w:ascii="Arial" w:hAnsi="Arial" w:cs="Arial"/>
        </w:rPr>
        <w:t>bsa16$EcoPos6 &lt;- NA</w:t>
      </w:r>
    </w:p>
    <w:p w14:paraId="1BAAA0E1" w14:textId="77777777" w:rsidR="00A74FA6" w:rsidRPr="00A74FA6" w:rsidRDefault="00A74FA6" w:rsidP="00A74FA6">
      <w:pPr>
        <w:rPr>
          <w:rFonts w:ascii="Arial" w:hAnsi="Arial" w:cs="Arial"/>
        </w:rPr>
      </w:pPr>
      <w:r w:rsidRPr="00A74FA6">
        <w:rPr>
          <w:rFonts w:ascii="Arial" w:hAnsi="Arial" w:cs="Arial"/>
        </w:rPr>
        <w:t>bsa16$EcoPos6[bsa16$REconPos=="Employee (full-time)"|bsa16$REconPos=="Employee (part-time)"|</w:t>
      </w:r>
    </w:p>
    <w:p w14:paraId="7BEA873D" w14:textId="77777777" w:rsidR="00A74FA6" w:rsidRPr="00A74FA6" w:rsidRDefault="00A74FA6" w:rsidP="00A74FA6">
      <w:pPr>
        <w:rPr>
          <w:rFonts w:ascii="Arial" w:hAnsi="Arial" w:cs="Arial"/>
        </w:rPr>
      </w:pPr>
      <w:r w:rsidRPr="00A74FA6">
        <w:rPr>
          <w:rFonts w:ascii="Arial" w:hAnsi="Arial" w:cs="Arial"/>
        </w:rPr>
        <w:t>bsa16$REconPos=="In work (status not known)</w:t>
      </w:r>
      <w:proofErr w:type="gramStart"/>
      <w:r w:rsidRPr="00A74FA6">
        <w:rPr>
          <w:rFonts w:ascii="Arial" w:hAnsi="Arial" w:cs="Arial"/>
        </w:rPr>
        <w:t>"]&lt;</w:t>
      </w:r>
      <w:proofErr w:type="gramEnd"/>
      <w:r w:rsidRPr="00A74FA6">
        <w:rPr>
          <w:rFonts w:ascii="Arial" w:hAnsi="Arial" w:cs="Arial"/>
        </w:rPr>
        <w:t>-1</w:t>
      </w:r>
    </w:p>
    <w:p w14:paraId="6F533581" w14:textId="77777777" w:rsidR="00A74FA6" w:rsidRPr="00A74FA6" w:rsidRDefault="00A74FA6" w:rsidP="00A74FA6">
      <w:pPr>
        <w:rPr>
          <w:rFonts w:ascii="Arial" w:hAnsi="Arial" w:cs="Arial"/>
        </w:rPr>
      </w:pPr>
      <w:r w:rsidRPr="00A74FA6">
        <w:rPr>
          <w:rFonts w:ascii="Arial" w:hAnsi="Arial" w:cs="Arial"/>
        </w:rPr>
        <w:t>bsa16$EcoPos6[bsa16$REconPos=="Self-employed (p-t)"|bsa16$REconPos=="Self-employed (f-t)</w:t>
      </w:r>
      <w:proofErr w:type="gramStart"/>
      <w:r w:rsidRPr="00A74FA6">
        <w:rPr>
          <w:rFonts w:ascii="Arial" w:hAnsi="Arial" w:cs="Arial"/>
        </w:rPr>
        <w:t>"]&lt;</w:t>
      </w:r>
      <w:proofErr w:type="gramEnd"/>
      <w:r w:rsidRPr="00A74FA6">
        <w:rPr>
          <w:rFonts w:ascii="Arial" w:hAnsi="Arial" w:cs="Arial"/>
        </w:rPr>
        <w:t>-2</w:t>
      </w:r>
    </w:p>
    <w:p w14:paraId="663889ED" w14:textId="77777777" w:rsidR="00A74FA6" w:rsidRPr="00A74FA6" w:rsidRDefault="00A74FA6" w:rsidP="00A74FA6">
      <w:pPr>
        <w:rPr>
          <w:rFonts w:ascii="Arial" w:hAnsi="Arial" w:cs="Arial"/>
        </w:rPr>
      </w:pPr>
      <w:r w:rsidRPr="00A74FA6">
        <w:rPr>
          <w:rFonts w:ascii="Arial" w:hAnsi="Arial" w:cs="Arial"/>
        </w:rPr>
        <w:t>bsa16$EcoPos6[bsa16$REconPos=="Unemployed"|bsa16$REconPos=="Waiting to take up work</w:t>
      </w:r>
      <w:proofErr w:type="gramStart"/>
      <w:r w:rsidRPr="00A74FA6">
        <w:rPr>
          <w:rFonts w:ascii="Arial" w:hAnsi="Arial" w:cs="Arial"/>
        </w:rPr>
        <w:t>"]&lt;</w:t>
      </w:r>
      <w:proofErr w:type="gramEnd"/>
      <w:r w:rsidRPr="00A74FA6">
        <w:rPr>
          <w:rFonts w:ascii="Arial" w:hAnsi="Arial" w:cs="Arial"/>
        </w:rPr>
        <w:t>-3</w:t>
      </w:r>
    </w:p>
    <w:p w14:paraId="221030E0" w14:textId="77777777" w:rsidR="00A74FA6" w:rsidRPr="00A74FA6" w:rsidRDefault="00A74FA6" w:rsidP="00A74FA6">
      <w:pPr>
        <w:rPr>
          <w:rFonts w:ascii="Arial" w:hAnsi="Arial" w:cs="Arial"/>
        </w:rPr>
      </w:pPr>
      <w:r w:rsidRPr="00A74FA6">
        <w:rPr>
          <w:rFonts w:ascii="Arial" w:hAnsi="Arial" w:cs="Arial"/>
        </w:rPr>
        <w:t>bsa16$EcoPos6[bsa16$REconPos=="Looking after the home</w:t>
      </w:r>
      <w:proofErr w:type="gramStart"/>
      <w:r w:rsidRPr="00A74FA6">
        <w:rPr>
          <w:rFonts w:ascii="Arial" w:hAnsi="Arial" w:cs="Arial"/>
        </w:rPr>
        <w:t>"]&lt;</w:t>
      </w:r>
      <w:proofErr w:type="gramEnd"/>
      <w:r w:rsidRPr="00A74FA6">
        <w:rPr>
          <w:rFonts w:ascii="Arial" w:hAnsi="Arial" w:cs="Arial"/>
        </w:rPr>
        <w:t>-4</w:t>
      </w:r>
    </w:p>
    <w:p w14:paraId="622FCACE" w14:textId="77777777" w:rsidR="00A74FA6" w:rsidRPr="00A74FA6" w:rsidRDefault="00A74FA6" w:rsidP="00A74FA6">
      <w:pPr>
        <w:rPr>
          <w:rFonts w:ascii="Arial" w:hAnsi="Arial" w:cs="Arial"/>
        </w:rPr>
      </w:pPr>
      <w:r w:rsidRPr="00A74FA6">
        <w:rPr>
          <w:rFonts w:ascii="Arial" w:hAnsi="Arial" w:cs="Arial"/>
        </w:rPr>
        <w:t>bsa16$EcoPos6[bsa16$REconPos=="In f-t education</w:t>
      </w:r>
      <w:proofErr w:type="gramStart"/>
      <w:r w:rsidRPr="00A74FA6">
        <w:rPr>
          <w:rFonts w:ascii="Arial" w:hAnsi="Arial" w:cs="Arial"/>
        </w:rPr>
        <w:t>"]&lt;</w:t>
      </w:r>
      <w:proofErr w:type="gramEnd"/>
      <w:r w:rsidRPr="00A74FA6">
        <w:rPr>
          <w:rFonts w:ascii="Arial" w:hAnsi="Arial" w:cs="Arial"/>
        </w:rPr>
        <w:t>-5</w:t>
      </w:r>
    </w:p>
    <w:p w14:paraId="5E841AF9" w14:textId="77777777" w:rsidR="00A74FA6" w:rsidRPr="00A74FA6" w:rsidRDefault="00A74FA6" w:rsidP="00A74FA6">
      <w:pPr>
        <w:rPr>
          <w:rFonts w:ascii="Arial" w:hAnsi="Arial" w:cs="Arial"/>
        </w:rPr>
      </w:pPr>
      <w:r w:rsidRPr="00A74FA6">
        <w:rPr>
          <w:rFonts w:ascii="Arial" w:hAnsi="Arial" w:cs="Arial"/>
        </w:rPr>
        <w:t>bsa16$EcoPos6[bsa16$REconPos=="Retired</w:t>
      </w:r>
      <w:proofErr w:type="gramStart"/>
      <w:r w:rsidRPr="00A74FA6">
        <w:rPr>
          <w:rFonts w:ascii="Arial" w:hAnsi="Arial" w:cs="Arial"/>
        </w:rPr>
        <w:t>"]&lt;</w:t>
      </w:r>
      <w:proofErr w:type="gramEnd"/>
      <w:r w:rsidRPr="00A74FA6">
        <w:rPr>
          <w:rFonts w:ascii="Arial" w:hAnsi="Arial" w:cs="Arial"/>
        </w:rPr>
        <w:t>-6</w:t>
      </w:r>
    </w:p>
    <w:p w14:paraId="0D0BB001" w14:textId="77777777" w:rsidR="00A74FA6" w:rsidRPr="00A74FA6" w:rsidRDefault="00A74FA6" w:rsidP="00A74FA6">
      <w:pPr>
        <w:rPr>
          <w:rFonts w:ascii="Arial" w:hAnsi="Arial" w:cs="Arial"/>
        </w:rPr>
      </w:pPr>
      <w:r w:rsidRPr="00A74FA6">
        <w:rPr>
          <w:rFonts w:ascii="Arial" w:hAnsi="Arial" w:cs="Arial"/>
        </w:rPr>
        <w:t>bsa16$EcoPos6[bsa16$REconPos=="Other"|bsa16$REconPos=="Don't know"|bsa16$REconPos=="Refusal</w:t>
      </w:r>
      <w:proofErr w:type="gramStart"/>
      <w:r w:rsidRPr="00A74FA6">
        <w:rPr>
          <w:rFonts w:ascii="Arial" w:hAnsi="Arial" w:cs="Arial"/>
        </w:rPr>
        <w:t>"]&lt;</w:t>
      </w:r>
      <w:proofErr w:type="gramEnd"/>
      <w:r w:rsidRPr="00A74FA6">
        <w:rPr>
          <w:rFonts w:ascii="Arial" w:hAnsi="Arial" w:cs="Arial"/>
        </w:rPr>
        <w:t>-NA</w:t>
      </w:r>
    </w:p>
    <w:p w14:paraId="146BDF46" w14:textId="77777777" w:rsidR="00A74FA6" w:rsidRPr="00A74FA6" w:rsidRDefault="00A74FA6" w:rsidP="00A74FA6">
      <w:pPr>
        <w:rPr>
          <w:rFonts w:ascii="Arial" w:hAnsi="Arial" w:cs="Arial"/>
        </w:rPr>
      </w:pPr>
      <w:r w:rsidRPr="00A74FA6">
        <w:rPr>
          <w:rFonts w:ascii="Arial" w:hAnsi="Arial" w:cs="Arial"/>
        </w:rPr>
        <w:t xml:space="preserve">bsa16$EcoPos6 &lt;- </w:t>
      </w:r>
      <w:proofErr w:type="spellStart"/>
      <w:proofErr w:type="gramStart"/>
      <w:r w:rsidRPr="00A74FA6">
        <w:rPr>
          <w:rFonts w:ascii="Arial" w:hAnsi="Arial" w:cs="Arial"/>
        </w:rPr>
        <w:t>as.factor</w:t>
      </w:r>
      <w:proofErr w:type="spellEnd"/>
      <w:proofErr w:type="gramEnd"/>
      <w:r w:rsidRPr="00A74FA6">
        <w:rPr>
          <w:rFonts w:ascii="Arial" w:hAnsi="Arial" w:cs="Arial"/>
        </w:rPr>
        <w:t>(bsa16$EcoPos6)</w:t>
      </w:r>
    </w:p>
    <w:p w14:paraId="096129CB" w14:textId="77777777" w:rsidR="00A74FA6" w:rsidRPr="00A74FA6" w:rsidRDefault="00A74FA6" w:rsidP="00A74FA6">
      <w:pPr>
        <w:rPr>
          <w:rFonts w:ascii="Arial" w:hAnsi="Arial" w:cs="Arial"/>
        </w:rPr>
      </w:pPr>
      <w:r w:rsidRPr="00A74FA6">
        <w:rPr>
          <w:rFonts w:ascii="Arial" w:hAnsi="Arial" w:cs="Arial"/>
        </w:rPr>
        <w:t>levels(bsa16$EcoPos</w:t>
      </w:r>
      <w:proofErr w:type="gramStart"/>
      <w:r w:rsidRPr="00A74FA6">
        <w:rPr>
          <w:rFonts w:ascii="Arial" w:hAnsi="Arial" w:cs="Arial"/>
        </w:rPr>
        <w:t>6)&lt;</w:t>
      </w:r>
      <w:proofErr w:type="gramEnd"/>
      <w:r w:rsidRPr="00A74FA6">
        <w:rPr>
          <w:rFonts w:ascii="Arial" w:hAnsi="Arial" w:cs="Arial"/>
        </w:rPr>
        <w:t>-</w:t>
      </w:r>
      <w:proofErr w:type="gramStart"/>
      <w:r w:rsidRPr="00A74FA6">
        <w:rPr>
          <w:rFonts w:ascii="Arial" w:hAnsi="Arial" w:cs="Arial"/>
        </w:rPr>
        <w:t>c(</w:t>
      </w:r>
      <w:proofErr w:type="gramEnd"/>
      <w:r w:rsidRPr="00A74FA6">
        <w:rPr>
          <w:rFonts w:ascii="Arial" w:hAnsi="Arial" w:cs="Arial"/>
        </w:rPr>
        <w:t>"Employee","Self-employed","Unemployed","Looking after home",</w:t>
      </w:r>
    </w:p>
    <w:p w14:paraId="6F8D0E69" w14:textId="77777777" w:rsidR="00A74FA6" w:rsidRPr="00A74FA6" w:rsidRDefault="00A74FA6" w:rsidP="00A74FA6">
      <w:pPr>
        <w:rPr>
          <w:rFonts w:ascii="Arial" w:hAnsi="Arial" w:cs="Arial"/>
        </w:rPr>
      </w:pPr>
      <w:r w:rsidRPr="00A74FA6">
        <w:rPr>
          <w:rFonts w:ascii="Arial" w:hAnsi="Arial" w:cs="Arial"/>
        </w:rPr>
        <w:t xml:space="preserve">"In f-t </w:t>
      </w:r>
      <w:proofErr w:type="spellStart"/>
      <w:r w:rsidRPr="00A74FA6">
        <w:rPr>
          <w:rFonts w:ascii="Arial" w:hAnsi="Arial" w:cs="Arial"/>
        </w:rPr>
        <w:t>education","Retired</w:t>
      </w:r>
      <w:proofErr w:type="spellEnd"/>
      <w:r w:rsidRPr="00A74FA6">
        <w:rPr>
          <w:rFonts w:ascii="Arial" w:hAnsi="Arial" w:cs="Arial"/>
        </w:rPr>
        <w:t xml:space="preserve">") </w:t>
      </w:r>
    </w:p>
    <w:p w14:paraId="116EBECB" w14:textId="77777777" w:rsidR="00A74FA6" w:rsidRPr="00A74FA6" w:rsidRDefault="00A74FA6" w:rsidP="00A74FA6">
      <w:pPr>
        <w:rPr>
          <w:rFonts w:ascii="Arial" w:hAnsi="Arial" w:cs="Arial"/>
        </w:rPr>
      </w:pPr>
      <w:r w:rsidRPr="00A74FA6">
        <w:rPr>
          <w:rFonts w:ascii="Arial" w:hAnsi="Arial" w:cs="Arial"/>
        </w:rPr>
        <w:t>table(bsa16$EcoPos6)</w:t>
      </w:r>
    </w:p>
    <w:p w14:paraId="609A33E8" w14:textId="77777777" w:rsidR="00A74FA6" w:rsidRPr="00A74FA6" w:rsidRDefault="00A74FA6" w:rsidP="00A74FA6">
      <w:pPr>
        <w:rPr>
          <w:rFonts w:ascii="Arial" w:hAnsi="Arial" w:cs="Arial"/>
        </w:rPr>
      </w:pPr>
    </w:p>
    <w:p w14:paraId="16C63409"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run</w:t>
      </w:r>
      <w:proofErr w:type="gramEnd"/>
      <w:r w:rsidRPr="00A74FA6">
        <w:rPr>
          <w:rFonts w:ascii="Arial" w:hAnsi="Arial" w:cs="Arial"/>
        </w:rPr>
        <w:t xml:space="preserve"> table to see the distribution of education</w:t>
      </w:r>
    </w:p>
    <w:p w14:paraId="4CC6EE32" w14:textId="77777777" w:rsidR="00A74FA6" w:rsidRPr="00A74FA6" w:rsidRDefault="00A74FA6" w:rsidP="00A74FA6">
      <w:pPr>
        <w:rPr>
          <w:rFonts w:ascii="Arial" w:hAnsi="Arial" w:cs="Arial"/>
        </w:rPr>
      </w:pPr>
      <w:r w:rsidRPr="00A74FA6">
        <w:rPr>
          <w:rFonts w:ascii="Arial" w:hAnsi="Arial" w:cs="Arial"/>
        </w:rPr>
        <w:t>table(bsa16$HEdQual3)</w:t>
      </w:r>
    </w:p>
    <w:p w14:paraId="06ACE576"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recode</w:t>
      </w:r>
      <w:proofErr w:type="gramEnd"/>
      <w:r w:rsidRPr="00A74FA6">
        <w:rPr>
          <w:rFonts w:ascii="Arial" w:hAnsi="Arial" w:cs="Arial"/>
        </w:rPr>
        <w:t xml:space="preserve"> education to define missing values</w:t>
      </w:r>
    </w:p>
    <w:p w14:paraId="31EB858F" w14:textId="77777777" w:rsidR="00A74FA6" w:rsidRPr="00A74FA6" w:rsidRDefault="00A74FA6" w:rsidP="00A74FA6">
      <w:pPr>
        <w:rPr>
          <w:rFonts w:ascii="Arial" w:hAnsi="Arial" w:cs="Arial"/>
        </w:rPr>
      </w:pPr>
      <w:r w:rsidRPr="00A74FA6">
        <w:rPr>
          <w:rFonts w:ascii="Arial" w:hAnsi="Arial" w:cs="Arial"/>
        </w:rPr>
        <w:t>bsa16$HEdQual3[bsa16$HEdQual3=="DK/Refusal/NA</w:t>
      </w:r>
      <w:proofErr w:type="gramStart"/>
      <w:r w:rsidRPr="00A74FA6">
        <w:rPr>
          <w:rFonts w:ascii="Arial" w:hAnsi="Arial" w:cs="Arial"/>
        </w:rPr>
        <w:t>"]&lt;</w:t>
      </w:r>
      <w:proofErr w:type="gramEnd"/>
      <w:r w:rsidRPr="00A74FA6">
        <w:rPr>
          <w:rFonts w:ascii="Arial" w:hAnsi="Arial" w:cs="Arial"/>
        </w:rPr>
        <w:t>-NA</w:t>
      </w:r>
    </w:p>
    <w:p w14:paraId="336F8070" w14:textId="77777777" w:rsidR="00A74FA6" w:rsidRPr="00A74FA6" w:rsidRDefault="00A74FA6" w:rsidP="00A74FA6">
      <w:pPr>
        <w:rPr>
          <w:rFonts w:ascii="Arial" w:hAnsi="Arial" w:cs="Arial"/>
        </w:rPr>
      </w:pPr>
      <w:r w:rsidRPr="00A74FA6">
        <w:rPr>
          <w:rFonts w:ascii="Arial" w:hAnsi="Arial" w:cs="Arial"/>
        </w:rPr>
        <w:t>bsa16$HEdQual3&lt;-</w:t>
      </w:r>
      <w:proofErr w:type="spellStart"/>
      <w:r w:rsidRPr="00A74FA6">
        <w:rPr>
          <w:rFonts w:ascii="Arial" w:hAnsi="Arial" w:cs="Arial"/>
        </w:rPr>
        <w:t>droplevels</w:t>
      </w:r>
      <w:proofErr w:type="spellEnd"/>
      <w:r w:rsidRPr="00A74FA6">
        <w:rPr>
          <w:rFonts w:ascii="Arial" w:hAnsi="Arial" w:cs="Arial"/>
        </w:rPr>
        <w:t>(bsa16$HEdQual3)</w:t>
      </w:r>
    </w:p>
    <w:p w14:paraId="579F1916" w14:textId="77777777" w:rsidR="00A74FA6" w:rsidRPr="00A74FA6" w:rsidRDefault="00A74FA6" w:rsidP="00A74FA6">
      <w:pPr>
        <w:rPr>
          <w:rFonts w:ascii="Arial" w:hAnsi="Arial" w:cs="Arial"/>
        </w:rPr>
      </w:pPr>
      <w:r w:rsidRPr="00A74FA6">
        <w:rPr>
          <w:rFonts w:ascii="Arial" w:hAnsi="Arial" w:cs="Arial"/>
        </w:rPr>
        <w:lastRenderedPageBreak/>
        <w:t>table(bsa16$HEdQual3)</w:t>
      </w:r>
    </w:p>
    <w:p w14:paraId="0D923703" w14:textId="77777777" w:rsidR="00A74FA6" w:rsidRPr="00A74FA6" w:rsidRDefault="00A74FA6" w:rsidP="00A74FA6">
      <w:pPr>
        <w:rPr>
          <w:rFonts w:ascii="Arial" w:hAnsi="Arial" w:cs="Arial"/>
        </w:rPr>
      </w:pPr>
    </w:p>
    <w:p w14:paraId="3D5535A6"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run</w:t>
      </w:r>
      <w:proofErr w:type="gramEnd"/>
      <w:r w:rsidRPr="00A74FA6">
        <w:rPr>
          <w:rFonts w:ascii="Arial" w:hAnsi="Arial" w:cs="Arial"/>
        </w:rPr>
        <w:t xml:space="preserve"> table to see the distribution of party identification</w:t>
      </w:r>
    </w:p>
    <w:p w14:paraId="08F7E6B1" w14:textId="77777777" w:rsidR="00A74FA6" w:rsidRPr="00A74FA6" w:rsidRDefault="00A74FA6" w:rsidP="00A74FA6">
      <w:pPr>
        <w:rPr>
          <w:rFonts w:ascii="Arial" w:hAnsi="Arial" w:cs="Arial"/>
        </w:rPr>
      </w:pPr>
      <w:r w:rsidRPr="00A74FA6">
        <w:rPr>
          <w:rFonts w:ascii="Arial" w:hAnsi="Arial" w:cs="Arial"/>
        </w:rPr>
        <w:t>table(bsa16$PartyID3)</w:t>
      </w:r>
    </w:p>
    <w:p w14:paraId="2959CF6C"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recode</w:t>
      </w:r>
      <w:proofErr w:type="gramEnd"/>
      <w:r w:rsidRPr="00A74FA6">
        <w:rPr>
          <w:rFonts w:ascii="Arial" w:hAnsi="Arial" w:cs="Arial"/>
        </w:rPr>
        <w:t xml:space="preserve"> to define missing values</w:t>
      </w:r>
    </w:p>
    <w:p w14:paraId="757721C5" w14:textId="77777777" w:rsidR="00A74FA6" w:rsidRPr="00A74FA6" w:rsidRDefault="00A74FA6" w:rsidP="00A74FA6">
      <w:pPr>
        <w:rPr>
          <w:rFonts w:ascii="Arial" w:hAnsi="Arial" w:cs="Arial"/>
        </w:rPr>
      </w:pPr>
      <w:r w:rsidRPr="00A74FA6">
        <w:rPr>
          <w:rFonts w:ascii="Arial" w:hAnsi="Arial" w:cs="Arial"/>
        </w:rPr>
        <w:t>bsa16$PartyID3[bsa16$PartyID3=="Not applicable"|bsa16$PartyID3=="Other/DK/Ref"|</w:t>
      </w:r>
    </w:p>
    <w:p w14:paraId="765783F7" w14:textId="77777777" w:rsidR="00A74FA6" w:rsidRPr="00A74FA6" w:rsidRDefault="00A74FA6" w:rsidP="00A74FA6">
      <w:pPr>
        <w:rPr>
          <w:rFonts w:ascii="Arial" w:hAnsi="Arial" w:cs="Arial"/>
        </w:rPr>
      </w:pPr>
      <w:r w:rsidRPr="00A74FA6">
        <w:rPr>
          <w:rFonts w:ascii="Arial" w:hAnsi="Arial" w:cs="Arial"/>
        </w:rPr>
        <w:t>bsa16$PartyID3=="Other party"|bsa16$PartyID3=="None</w:t>
      </w:r>
      <w:proofErr w:type="gramStart"/>
      <w:r w:rsidRPr="00A74FA6">
        <w:rPr>
          <w:rFonts w:ascii="Arial" w:hAnsi="Arial" w:cs="Arial"/>
        </w:rPr>
        <w:t>"]&lt;</w:t>
      </w:r>
      <w:proofErr w:type="gramEnd"/>
      <w:r w:rsidRPr="00A74FA6">
        <w:rPr>
          <w:rFonts w:ascii="Arial" w:hAnsi="Arial" w:cs="Arial"/>
        </w:rPr>
        <w:t>-NA</w:t>
      </w:r>
    </w:p>
    <w:p w14:paraId="166E8F3F" w14:textId="77777777" w:rsidR="00A74FA6" w:rsidRPr="00A74FA6" w:rsidRDefault="00A74FA6" w:rsidP="00A74FA6">
      <w:pPr>
        <w:rPr>
          <w:rFonts w:ascii="Arial" w:hAnsi="Arial" w:cs="Arial"/>
        </w:rPr>
      </w:pPr>
      <w:r w:rsidRPr="00A74FA6">
        <w:rPr>
          <w:rFonts w:ascii="Arial" w:hAnsi="Arial" w:cs="Arial"/>
        </w:rPr>
        <w:t>bsa16$PartyID3&lt;-</w:t>
      </w:r>
      <w:proofErr w:type="spellStart"/>
      <w:r w:rsidRPr="00A74FA6">
        <w:rPr>
          <w:rFonts w:ascii="Arial" w:hAnsi="Arial" w:cs="Arial"/>
        </w:rPr>
        <w:t>droplevels</w:t>
      </w:r>
      <w:proofErr w:type="spellEnd"/>
      <w:r w:rsidRPr="00A74FA6">
        <w:rPr>
          <w:rFonts w:ascii="Arial" w:hAnsi="Arial" w:cs="Arial"/>
        </w:rPr>
        <w:t>(bsa16$PartyID3)</w:t>
      </w:r>
    </w:p>
    <w:p w14:paraId="2A7A28BF" w14:textId="77777777" w:rsidR="00A74FA6" w:rsidRPr="00A74FA6" w:rsidRDefault="00A74FA6" w:rsidP="00A74FA6">
      <w:pPr>
        <w:rPr>
          <w:rFonts w:ascii="Arial" w:hAnsi="Arial" w:cs="Arial"/>
        </w:rPr>
      </w:pPr>
      <w:r w:rsidRPr="00A74FA6">
        <w:rPr>
          <w:rFonts w:ascii="Arial" w:hAnsi="Arial" w:cs="Arial"/>
        </w:rPr>
        <w:t>table(bsa16$PartyID3)</w:t>
      </w:r>
    </w:p>
    <w:p w14:paraId="2B79FE74" w14:textId="77777777" w:rsidR="00A74FA6" w:rsidRPr="00A74FA6" w:rsidRDefault="00A74FA6" w:rsidP="00A74FA6">
      <w:pPr>
        <w:rPr>
          <w:rFonts w:ascii="Arial" w:hAnsi="Arial" w:cs="Arial"/>
        </w:rPr>
      </w:pPr>
    </w:p>
    <w:p w14:paraId="02238488"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run</w:t>
      </w:r>
      <w:proofErr w:type="gramEnd"/>
      <w:r w:rsidRPr="00A74FA6">
        <w:rPr>
          <w:rFonts w:ascii="Arial" w:hAnsi="Arial" w:cs="Arial"/>
        </w:rPr>
        <w:t xml:space="preserve"> table to see the distribution of where people live</w:t>
      </w:r>
    </w:p>
    <w:p w14:paraId="27A00776" w14:textId="77777777" w:rsidR="00A74FA6" w:rsidRPr="00A74FA6" w:rsidRDefault="00A74FA6" w:rsidP="00A74FA6">
      <w:pPr>
        <w:rPr>
          <w:rFonts w:ascii="Arial" w:hAnsi="Arial" w:cs="Arial"/>
        </w:rPr>
      </w:pPr>
      <w:r w:rsidRPr="00A74FA6">
        <w:rPr>
          <w:rFonts w:ascii="Arial" w:hAnsi="Arial" w:cs="Arial"/>
        </w:rPr>
        <w:t>table(bsa16$ResPres)</w:t>
      </w:r>
    </w:p>
    <w:p w14:paraId="414AFA3C"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recode</w:t>
      </w:r>
      <w:proofErr w:type="gramEnd"/>
      <w:r w:rsidRPr="00A74FA6">
        <w:rPr>
          <w:rFonts w:ascii="Arial" w:hAnsi="Arial" w:cs="Arial"/>
        </w:rPr>
        <w:t xml:space="preserve"> to define missing values</w:t>
      </w:r>
    </w:p>
    <w:p w14:paraId="746E9B66" w14:textId="77777777" w:rsidR="00A74FA6" w:rsidRPr="00A74FA6" w:rsidRDefault="00A74FA6" w:rsidP="00A74FA6">
      <w:pPr>
        <w:rPr>
          <w:rFonts w:ascii="Arial" w:hAnsi="Arial" w:cs="Arial"/>
        </w:rPr>
      </w:pPr>
      <w:r w:rsidRPr="00A74FA6">
        <w:rPr>
          <w:rFonts w:ascii="Arial" w:hAnsi="Arial" w:cs="Arial"/>
        </w:rPr>
        <w:t>bsa16$</w:t>
      </w:r>
      <w:proofErr w:type="gramStart"/>
      <w:r w:rsidRPr="00A74FA6">
        <w:rPr>
          <w:rFonts w:ascii="Arial" w:hAnsi="Arial" w:cs="Arial"/>
        </w:rPr>
        <w:t>ResPres[</w:t>
      </w:r>
      <w:proofErr w:type="gramEnd"/>
      <w:r w:rsidRPr="00A74FA6">
        <w:rPr>
          <w:rFonts w:ascii="Arial" w:hAnsi="Arial" w:cs="Arial"/>
        </w:rPr>
        <w:t>bsa16$ResPres=="Schedule not applicable"|bsa16$ResPres=="Item not applicable"|</w:t>
      </w:r>
    </w:p>
    <w:p w14:paraId="524C7C75" w14:textId="77777777" w:rsidR="00A74FA6" w:rsidRPr="00A74FA6" w:rsidRDefault="00A74FA6" w:rsidP="00A74FA6">
      <w:pPr>
        <w:rPr>
          <w:rFonts w:ascii="Arial" w:hAnsi="Arial" w:cs="Arial"/>
        </w:rPr>
      </w:pPr>
      <w:r w:rsidRPr="00A74FA6">
        <w:rPr>
          <w:rFonts w:ascii="Arial" w:hAnsi="Arial" w:cs="Arial"/>
        </w:rPr>
        <w:t>bsa16$ResPres=="Don't Know"|bsa16$ResPres=="Refusal"|bsa16$ResPres=="(Other answer (WRITE IN))</w:t>
      </w:r>
      <w:proofErr w:type="gramStart"/>
      <w:r w:rsidRPr="00A74FA6">
        <w:rPr>
          <w:rFonts w:ascii="Arial" w:hAnsi="Arial" w:cs="Arial"/>
        </w:rPr>
        <w:t>"]&lt;</w:t>
      </w:r>
      <w:proofErr w:type="gramEnd"/>
      <w:r w:rsidRPr="00A74FA6">
        <w:rPr>
          <w:rFonts w:ascii="Arial" w:hAnsi="Arial" w:cs="Arial"/>
        </w:rPr>
        <w:t>-NA</w:t>
      </w:r>
    </w:p>
    <w:p w14:paraId="5B4F7DA1" w14:textId="77777777" w:rsidR="00A74FA6" w:rsidRPr="00A74FA6" w:rsidRDefault="00A74FA6" w:rsidP="00A74FA6">
      <w:pPr>
        <w:rPr>
          <w:rFonts w:ascii="Arial" w:hAnsi="Arial" w:cs="Arial"/>
        </w:rPr>
      </w:pPr>
      <w:r w:rsidRPr="00A74FA6">
        <w:rPr>
          <w:rFonts w:ascii="Arial" w:hAnsi="Arial" w:cs="Arial"/>
        </w:rPr>
        <w:t>bsa16$ResPres&lt;-</w:t>
      </w:r>
      <w:proofErr w:type="spellStart"/>
      <w:r w:rsidRPr="00A74FA6">
        <w:rPr>
          <w:rFonts w:ascii="Arial" w:hAnsi="Arial" w:cs="Arial"/>
        </w:rPr>
        <w:t>droplevels</w:t>
      </w:r>
      <w:proofErr w:type="spellEnd"/>
      <w:r w:rsidRPr="00A74FA6">
        <w:rPr>
          <w:rFonts w:ascii="Arial" w:hAnsi="Arial" w:cs="Arial"/>
        </w:rPr>
        <w:t>(bsa16$ResPres)</w:t>
      </w:r>
    </w:p>
    <w:p w14:paraId="13935D43" w14:textId="77777777" w:rsidR="00A74FA6" w:rsidRPr="00A74FA6" w:rsidRDefault="00A74FA6" w:rsidP="00A74FA6">
      <w:pPr>
        <w:rPr>
          <w:rFonts w:ascii="Arial" w:hAnsi="Arial" w:cs="Arial"/>
        </w:rPr>
      </w:pPr>
      <w:r w:rsidRPr="00A74FA6">
        <w:rPr>
          <w:rFonts w:ascii="Arial" w:hAnsi="Arial" w:cs="Arial"/>
        </w:rPr>
        <w:t>table(bsa16$ResPres)</w:t>
      </w:r>
    </w:p>
    <w:p w14:paraId="176D89AA" w14:textId="77777777" w:rsidR="00A74FA6" w:rsidRPr="00A74FA6" w:rsidRDefault="00A74FA6" w:rsidP="00A74FA6">
      <w:pPr>
        <w:rPr>
          <w:rFonts w:ascii="Arial" w:hAnsi="Arial" w:cs="Arial"/>
        </w:rPr>
      </w:pPr>
    </w:p>
    <w:p w14:paraId="60470CAE" w14:textId="77777777" w:rsidR="00A74FA6" w:rsidRPr="00A74FA6" w:rsidRDefault="00A74FA6" w:rsidP="00A74FA6">
      <w:pPr>
        <w:rPr>
          <w:rFonts w:ascii="Arial" w:hAnsi="Arial" w:cs="Arial"/>
        </w:rPr>
      </w:pPr>
      <w:r w:rsidRPr="00A74FA6">
        <w:rPr>
          <w:rFonts w:ascii="Arial" w:hAnsi="Arial" w:cs="Arial"/>
        </w:rPr>
        <w:t>#Univariate Analysis</w:t>
      </w:r>
    </w:p>
    <w:p w14:paraId="20BE6BD2" w14:textId="77777777" w:rsidR="00A74FA6" w:rsidRPr="00A74FA6" w:rsidRDefault="00A74FA6" w:rsidP="00A74FA6">
      <w:pPr>
        <w:rPr>
          <w:rFonts w:ascii="Arial" w:hAnsi="Arial" w:cs="Arial"/>
        </w:rPr>
      </w:pPr>
    </w:p>
    <w:p w14:paraId="443B0D63"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object called </w:t>
      </w:r>
      <w:proofErr w:type="spellStart"/>
      <w:r w:rsidRPr="00A74FA6">
        <w:rPr>
          <w:rFonts w:ascii="Arial" w:hAnsi="Arial" w:cs="Arial"/>
        </w:rPr>
        <w:t>tabECPolicy</w:t>
      </w:r>
      <w:proofErr w:type="spellEnd"/>
      <w:r w:rsidRPr="00A74FA6">
        <w:rPr>
          <w:rFonts w:ascii="Arial" w:hAnsi="Arial" w:cs="Arial"/>
        </w:rPr>
        <w:t xml:space="preserve"> which contains the univariate distribution of variable </w:t>
      </w:r>
      <w:proofErr w:type="spellStart"/>
      <w:r w:rsidRPr="00A74FA6">
        <w:rPr>
          <w:rFonts w:ascii="Arial" w:hAnsi="Arial" w:cs="Arial"/>
        </w:rPr>
        <w:t>ECPolicy</w:t>
      </w:r>
      <w:proofErr w:type="spellEnd"/>
    </w:p>
    <w:p w14:paraId="287D6E5A" w14:textId="77777777" w:rsidR="00A74FA6" w:rsidRPr="00A74FA6" w:rsidRDefault="00A74FA6" w:rsidP="00A74FA6">
      <w:pPr>
        <w:rPr>
          <w:rFonts w:ascii="Arial" w:hAnsi="Arial" w:cs="Arial"/>
        </w:rPr>
      </w:pPr>
      <w:proofErr w:type="spellStart"/>
      <w:r w:rsidRPr="00A74FA6">
        <w:rPr>
          <w:rFonts w:ascii="Arial" w:hAnsi="Arial" w:cs="Arial"/>
        </w:rPr>
        <w:t>tabECPolicy</w:t>
      </w:r>
      <w:proofErr w:type="spellEnd"/>
      <w:r w:rsidRPr="00A74FA6">
        <w:rPr>
          <w:rFonts w:ascii="Arial" w:hAnsi="Arial" w:cs="Arial"/>
        </w:rPr>
        <w:t>&lt;-table(bsa16$ECPolicy)</w:t>
      </w:r>
    </w:p>
    <w:p w14:paraId="6EFF2EEF" w14:textId="77777777" w:rsidR="00A74FA6" w:rsidRPr="00A74FA6" w:rsidRDefault="00A74FA6" w:rsidP="00A74FA6">
      <w:pPr>
        <w:rPr>
          <w:rFonts w:ascii="Arial" w:hAnsi="Arial" w:cs="Arial"/>
        </w:rPr>
      </w:pPr>
      <w:proofErr w:type="spellStart"/>
      <w:r w:rsidRPr="00A74FA6">
        <w:rPr>
          <w:rFonts w:ascii="Arial" w:hAnsi="Arial" w:cs="Arial"/>
        </w:rPr>
        <w:t>tabECPolicy</w:t>
      </w:r>
      <w:proofErr w:type="spellEnd"/>
    </w:p>
    <w:p w14:paraId="4EB88886" w14:textId="77777777" w:rsidR="00A74FA6" w:rsidRPr="00A74FA6" w:rsidRDefault="00A74FA6" w:rsidP="00A74FA6">
      <w:pPr>
        <w:rPr>
          <w:rFonts w:ascii="Arial" w:hAnsi="Arial" w:cs="Arial"/>
        </w:rPr>
      </w:pPr>
      <w:proofErr w:type="spellStart"/>
      <w:r w:rsidRPr="00A74FA6">
        <w:rPr>
          <w:rFonts w:ascii="Arial" w:hAnsi="Arial" w:cs="Arial"/>
        </w:rPr>
        <w:t>addmargins</w:t>
      </w:r>
      <w:proofErr w:type="spellEnd"/>
      <w:r w:rsidRPr="00A74FA6">
        <w:rPr>
          <w:rFonts w:ascii="Arial" w:hAnsi="Arial" w:cs="Arial"/>
        </w:rPr>
        <w:t>(</w:t>
      </w:r>
      <w:proofErr w:type="spellStart"/>
      <w:r w:rsidRPr="00A74FA6">
        <w:rPr>
          <w:rFonts w:ascii="Arial" w:hAnsi="Arial" w:cs="Arial"/>
        </w:rPr>
        <w:t>tabECPolicy</w:t>
      </w:r>
      <w:proofErr w:type="spellEnd"/>
      <w:r w:rsidRPr="00A74FA6">
        <w:rPr>
          <w:rFonts w:ascii="Arial" w:hAnsi="Arial" w:cs="Arial"/>
        </w:rPr>
        <w:t>)</w:t>
      </w:r>
    </w:p>
    <w:p w14:paraId="185A66B5"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proportion</w:t>
      </w:r>
    </w:p>
    <w:p w14:paraId="5F22E20D"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w:t>
      </w:r>
      <w:proofErr w:type="spellStart"/>
      <w:r w:rsidRPr="00A74FA6">
        <w:rPr>
          <w:rFonts w:ascii="Arial" w:hAnsi="Arial" w:cs="Arial"/>
        </w:rPr>
        <w:t>tabECPolicy</w:t>
      </w:r>
      <w:proofErr w:type="spellEnd"/>
      <w:r w:rsidRPr="00A74FA6">
        <w:rPr>
          <w:rFonts w:ascii="Arial" w:hAnsi="Arial" w:cs="Arial"/>
        </w:rPr>
        <w:t>)</w:t>
      </w:r>
    </w:p>
    <w:p w14:paraId="584704AF"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percentage</w:t>
      </w:r>
    </w:p>
    <w:p w14:paraId="378B7FFF"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w:t>
      </w:r>
      <w:proofErr w:type="spellStart"/>
      <w:r w:rsidRPr="00A74FA6">
        <w:rPr>
          <w:rFonts w:ascii="Arial" w:hAnsi="Arial" w:cs="Arial"/>
        </w:rPr>
        <w:t>tabECPolicy</w:t>
      </w:r>
      <w:proofErr w:type="spellEnd"/>
      <w:r w:rsidRPr="00A74FA6">
        <w:rPr>
          <w:rFonts w:ascii="Arial" w:hAnsi="Arial" w:cs="Arial"/>
        </w:rPr>
        <w:t>)*100</w:t>
      </w:r>
    </w:p>
    <w:p w14:paraId="7DBA2BFB"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bar chart which excludes missing values</w:t>
      </w:r>
    </w:p>
    <w:p w14:paraId="6A362DEC" w14:textId="77777777" w:rsidR="00A74FA6" w:rsidRPr="00A74FA6" w:rsidRDefault="00A74FA6" w:rsidP="00A74FA6">
      <w:pPr>
        <w:rPr>
          <w:rFonts w:ascii="Arial" w:hAnsi="Arial" w:cs="Arial"/>
        </w:rPr>
      </w:pPr>
      <w:proofErr w:type="spellStart"/>
      <w:r w:rsidRPr="00A74FA6">
        <w:rPr>
          <w:rFonts w:ascii="Arial" w:hAnsi="Arial" w:cs="Arial"/>
        </w:rPr>
        <w:t>ggplot</w:t>
      </w:r>
      <w:proofErr w:type="spellEnd"/>
      <w:r w:rsidRPr="00A74FA6">
        <w:rPr>
          <w:rFonts w:ascii="Arial" w:hAnsi="Arial" w:cs="Arial"/>
        </w:rPr>
        <w:t>(bsa16</w:t>
      </w:r>
      <w:proofErr w:type="gramStart"/>
      <w:r w:rsidRPr="00A74FA6">
        <w:rPr>
          <w:rFonts w:ascii="Arial" w:hAnsi="Arial" w:cs="Arial"/>
        </w:rPr>
        <w:t>[!is.na</w:t>
      </w:r>
      <w:proofErr w:type="gramEnd"/>
      <w:r w:rsidRPr="00A74FA6">
        <w:rPr>
          <w:rFonts w:ascii="Arial" w:hAnsi="Arial" w:cs="Arial"/>
        </w:rPr>
        <w:t>(bsa16$ECPolicy),</w:t>
      </w:r>
      <w:proofErr w:type="gramStart"/>
      <w:r w:rsidRPr="00A74FA6">
        <w:rPr>
          <w:rFonts w:ascii="Arial" w:hAnsi="Arial" w:cs="Arial"/>
        </w:rPr>
        <w:t>],</w:t>
      </w:r>
      <w:proofErr w:type="spellStart"/>
      <w:r w:rsidRPr="00A74FA6">
        <w:rPr>
          <w:rFonts w:ascii="Arial" w:hAnsi="Arial" w:cs="Arial"/>
        </w:rPr>
        <w:t>aes</w:t>
      </w:r>
      <w:proofErr w:type="spellEnd"/>
      <w:proofErr w:type="gramEnd"/>
      <w:r w:rsidRPr="00A74FA6">
        <w:rPr>
          <w:rFonts w:ascii="Arial" w:hAnsi="Arial" w:cs="Arial"/>
        </w:rPr>
        <w:t>(x=</w:t>
      </w:r>
      <w:proofErr w:type="spellStart"/>
      <w:r w:rsidRPr="00A74FA6">
        <w:rPr>
          <w:rFonts w:ascii="Arial" w:hAnsi="Arial" w:cs="Arial"/>
        </w:rPr>
        <w:t>ECPolicy</w:t>
      </w:r>
      <w:proofErr w:type="spellEnd"/>
      <w:r w:rsidRPr="00A74FA6">
        <w:rPr>
          <w:rFonts w:ascii="Arial" w:hAnsi="Arial" w:cs="Arial"/>
        </w:rPr>
        <w:t>, y=</w:t>
      </w:r>
      <w:proofErr w:type="gramStart"/>
      <w:r w:rsidRPr="00A74FA6">
        <w:rPr>
          <w:rFonts w:ascii="Arial" w:hAnsi="Arial" w:cs="Arial"/>
        </w:rPr>
        <w:t xml:space="preserve"> ..prop..</w:t>
      </w:r>
      <w:proofErr w:type="gramEnd"/>
      <w:r w:rsidRPr="00A74FA6">
        <w:rPr>
          <w:rFonts w:ascii="Arial" w:hAnsi="Arial" w:cs="Arial"/>
        </w:rPr>
        <w:t>, group = 1</w:t>
      </w:r>
      <w:proofErr w:type="gramStart"/>
      <w:r w:rsidRPr="00A74FA6">
        <w:rPr>
          <w:rFonts w:ascii="Arial" w:hAnsi="Arial" w:cs="Arial"/>
        </w:rPr>
        <w:t>))+</w:t>
      </w:r>
      <w:proofErr w:type="gramEnd"/>
    </w:p>
    <w:p w14:paraId="3B8CACBF" w14:textId="77777777" w:rsidR="00A74FA6" w:rsidRPr="00A74FA6" w:rsidRDefault="00A74FA6" w:rsidP="00A74FA6">
      <w:pPr>
        <w:rPr>
          <w:rFonts w:ascii="Arial" w:hAnsi="Arial" w:cs="Arial"/>
        </w:rPr>
      </w:pPr>
      <w:proofErr w:type="spellStart"/>
      <w:r w:rsidRPr="00A74FA6">
        <w:rPr>
          <w:rFonts w:ascii="Arial" w:hAnsi="Arial" w:cs="Arial"/>
        </w:rPr>
        <w:t>geom_</w:t>
      </w:r>
      <w:proofErr w:type="gramStart"/>
      <w:r w:rsidRPr="00A74FA6">
        <w:rPr>
          <w:rFonts w:ascii="Arial" w:hAnsi="Arial" w:cs="Arial"/>
        </w:rPr>
        <w:t>bar</w:t>
      </w:r>
      <w:proofErr w:type="spellEnd"/>
      <w:r w:rsidRPr="00A74FA6">
        <w:rPr>
          <w:rFonts w:ascii="Arial" w:hAnsi="Arial" w:cs="Arial"/>
        </w:rPr>
        <w:t>(</w:t>
      </w:r>
      <w:proofErr w:type="gramEnd"/>
      <w:r w:rsidRPr="00A74FA6">
        <w:rPr>
          <w:rFonts w:ascii="Arial" w:hAnsi="Arial" w:cs="Arial"/>
        </w:rPr>
        <w:t xml:space="preserve">stat = "Count") + </w:t>
      </w:r>
      <w:proofErr w:type="spellStart"/>
      <w:proofErr w:type="gramStart"/>
      <w:r w:rsidRPr="00A74FA6">
        <w:rPr>
          <w:rFonts w:ascii="Arial" w:hAnsi="Arial" w:cs="Arial"/>
        </w:rPr>
        <w:t>xlab</w:t>
      </w:r>
      <w:proofErr w:type="spellEnd"/>
      <w:r w:rsidRPr="00A74FA6">
        <w:rPr>
          <w:rFonts w:ascii="Arial" w:hAnsi="Arial" w:cs="Arial"/>
        </w:rPr>
        <w:t>(</w:t>
      </w:r>
      <w:proofErr w:type="gramEnd"/>
      <w:r w:rsidRPr="00A74FA6">
        <w:rPr>
          <w:rFonts w:ascii="Arial" w:hAnsi="Arial" w:cs="Arial"/>
        </w:rPr>
        <w:t xml:space="preserve">"Britain's </w:t>
      </w:r>
      <w:proofErr w:type="gramStart"/>
      <w:r w:rsidRPr="00A74FA6">
        <w:rPr>
          <w:rFonts w:ascii="Arial" w:hAnsi="Arial" w:cs="Arial"/>
        </w:rPr>
        <w:t>long term</w:t>
      </w:r>
      <w:proofErr w:type="gramEnd"/>
      <w:r w:rsidRPr="00A74FA6">
        <w:rPr>
          <w:rFonts w:ascii="Arial" w:hAnsi="Arial" w:cs="Arial"/>
        </w:rPr>
        <w:t xml:space="preserve"> policy</w:t>
      </w:r>
      <w:proofErr w:type="gramStart"/>
      <w:r w:rsidRPr="00A74FA6">
        <w:rPr>
          <w:rFonts w:ascii="Arial" w:hAnsi="Arial" w:cs="Arial"/>
        </w:rPr>
        <w:t>")+</w:t>
      </w:r>
      <w:proofErr w:type="gramEnd"/>
      <w:r w:rsidRPr="00A74FA6">
        <w:rPr>
          <w:rFonts w:ascii="Arial" w:hAnsi="Arial" w:cs="Arial"/>
        </w:rPr>
        <w:t xml:space="preserve"> </w:t>
      </w:r>
      <w:proofErr w:type="spellStart"/>
      <w:proofErr w:type="gramStart"/>
      <w:r w:rsidRPr="00A74FA6">
        <w:rPr>
          <w:rFonts w:ascii="Arial" w:hAnsi="Arial" w:cs="Arial"/>
        </w:rPr>
        <w:t>ylab</w:t>
      </w:r>
      <w:proofErr w:type="spellEnd"/>
      <w:r w:rsidRPr="00A74FA6">
        <w:rPr>
          <w:rFonts w:ascii="Arial" w:hAnsi="Arial" w:cs="Arial"/>
        </w:rPr>
        <w:t>(</w:t>
      </w:r>
      <w:proofErr w:type="gramEnd"/>
      <w:r w:rsidRPr="00A74FA6">
        <w:rPr>
          <w:rFonts w:ascii="Arial" w:hAnsi="Arial" w:cs="Arial"/>
        </w:rPr>
        <w:t>"Proportion of respondents")</w:t>
      </w:r>
    </w:p>
    <w:p w14:paraId="1ECBF873" w14:textId="77777777" w:rsidR="00A74FA6" w:rsidRPr="00A74FA6" w:rsidRDefault="00A74FA6" w:rsidP="00A74FA6">
      <w:pPr>
        <w:rPr>
          <w:rFonts w:ascii="Arial" w:hAnsi="Arial" w:cs="Arial"/>
        </w:rPr>
      </w:pPr>
    </w:p>
    <w:p w14:paraId="12071E2F"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object called </w:t>
      </w:r>
      <w:proofErr w:type="spellStart"/>
      <w:r w:rsidRPr="00A74FA6">
        <w:rPr>
          <w:rFonts w:ascii="Arial" w:hAnsi="Arial" w:cs="Arial"/>
        </w:rPr>
        <w:t>tabID</w:t>
      </w:r>
      <w:proofErr w:type="spellEnd"/>
      <w:r w:rsidRPr="00A74FA6">
        <w:rPr>
          <w:rFonts w:ascii="Arial" w:hAnsi="Arial" w:cs="Arial"/>
        </w:rPr>
        <w:t xml:space="preserve"> which contains the univariate distribution of variable NatID3Cat</w:t>
      </w:r>
    </w:p>
    <w:p w14:paraId="361DB2B6" w14:textId="77777777" w:rsidR="00A74FA6" w:rsidRPr="00A74FA6" w:rsidRDefault="00A74FA6" w:rsidP="00A74FA6">
      <w:pPr>
        <w:rPr>
          <w:rFonts w:ascii="Arial" w:hAnsi="Arial" w:cs="Arial"/>
        </w:rPr>
      </w:pPr>
      <w:proofErr w:type="spellStart"/>
      <w:r w:rsidRPr="00A74FA6">
        <w:rPr>
          <w:rFonts w:ascii="Arial" w:hAnsi="Arial" w:cs="Arial"/>
        </w:rPr>
        <w:t>tabID</w:t>
      </w:r>
      <w:proofErr w:type="spellEnd"/>
      <w:r w:rsidRPr="00A74FA6">
        <w:rPr>
          <w:rFonts w:ascii="Arial" w:hAnsi="Arial" w:cs="Arial"/>
        </w:rPr>
        <w:t>&lt;-table(bsa16$NatID3Cat)</w:t>
      </w:r>
    </w:p>
    <w:p w14:paraId="2C5DCE74" w14:textId="77777777" w:rsidR="00A74FA6" w:rsidRPr="00A74FA6" w:rsidRDefault="00A74FA6" w:rsidP="00A74FA6">
      <w:pPr>
        <w:rPr>
          <w:rFonts w:ascii="Arial" w:hAnsi="Arial" w:cs="Arial"/>
        </w:rPr>
      </w:pPr>
      <w:proofErr w:type="spellStart"/>
      <w:r w:rsidRPr="00A74FA6">
        <w:rPr>
          <w:rFonts w:ascii="Arial" w:hAnsi="Arial" w:cs="Arial"/>
        </w:rPr>
        <w:t>tabID</w:t>
      </w:r>
      <w:proofErr w:type="spellEnd"/>
    </w:p>
    <w:p w14:paraId="25C605EB" w14:textId="77777777" w:rsidR="00A74FA6" w:rsidRPr="00A74FA6" w:rsidRDefault="00A74FA6" w:rsidP="00A74FA6">
      <w:pPr>
        <w:rPr>
          <w:rFonts w:ascii="Arial" w:hAnsi="Arial" w:cs="Arial"/>
        </w:rPr>
      </w:pPr>
      <w:proofErr w:type="spellStart"/>
      <w:r w:rsidRPr="00A74FA6">
        <w:rPr>
          <w:rFonts w:ascii="Arial" w:hAnsi="Arial" w:cs="Arial"/>
        </w:rPr>
        <w:t>addmargins</w:t>
      </w:r>
      <w:proofErr w:type="spellEnd"/>
      <w:r w:rsidRPr="00A74FA6">
        <w:rPr>
          <w:rFonts w:ascii="Arial" w:hAnsi="Arial" w:cs="Arial"/>
        </w:rPr>
        <w:t>(</w:t>
      </w:r>
      <w:proofErr w:type="spellStart"/>
      <w:r w:rsidRPr="00A74FA6">
        <w:rPr>
          <w:rFonts w:ascii="Arial" w:hAnsi="Arial" w:cs="Arial"/>
        </w:rPr>
        <w:t>tabID</w:t>
      </w:r>
      <w:proofErr w:type="spellEnd"/>
      <w:r w:rsidRPr="00A74FA6">
        <w:rPr>
          <w:rFonts w:ascii="Arial" w:hAnsi="Arial" w:cs="Arial"/>
        </w:rPr>
        <w:t>)</w:t>
      </w:r>
    </w:p>
    <w:p w14:paraId="38DDD0AD"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proportion</w:t>
      </w:r>
    </w:p>
    <w:p w14:paraId="309B618D"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w:t>
      </w:r>
      <w:proofErr w:type="spellStart"/>
      <w:r w:rsidRPr="00A74FA6">
        <w:rPr>
          <w:rFonts w:ascii="Arial" w:hAnsi="Arial" w:cs="Arial"/>
        </w:rPr>
        <w:t>tabID</w:t>
      </w:r>
      <w:proofErr w:type="spellEnd"/>
      <w:r w:rsidRPr="00A74FA6">
        <w:rPr>
          <w:rFonts w:ascii="Arial" w:hAnsi="Arial" w:cs="Arial"/>
        </w:rPr>
        <w:t>)</w:t>
      </w:r>
    </w:p>
    <w:p w14:paraId="53FA3CDB"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percentage</w:t>
      </w:r>
    </w:p>
    <w:p w14:paraId="41FD8735"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w:t>
      </w:r>
      <w:proofErr w:type="spellStart"/>
      <w:r w:rsidRPr="00A74FA6">
        <w:rPr>
          <w:rFonts w:ascii="Arial" w:hAnsi="Arial" w:cs="Arial"/>
        </w:rPr>
        <w:t>tabID</w:t>
      </w:r>
      <w:proofErr w:type="spellEnd"/>
      <w:r w:rsidRPr="00A74FA6">
        <w:rPr>
          <w:rFonts w:ascii="Arial" w:hAnsi="Arial" w:cs="Arial"/>
        </w:rPr>
        <w:t>)*100</w:t>
      </w:r>
    </w:p>
    <w:p w14:paraId="3638DA71" w14:textId="77777777" w:rsidR="00A74FA6" w:rsidRPr="00A74FA6" w:rsidRDefault="00A74FA6" w:rsidP="00A74FA6">
      <w:pPr>
        <w:rPr>
          <w:rFonts w:ascii="Arial" w:hAnsi="Arial" w:cs="Arial"/>
        </w:rPr>
      </w:pPr>
      <w:proofErr w:type="spellStart"/>
      <w:r w:rsidRPr="00A74FA6">
        <w:rPr>
          <w:rFonts w:ascii="Arial" w:hAnsi="Arial" w:cs="Arial"/>
        </w:rPr>
        <w:t>ggplot</w:t>
      </w:r>
      <w:proofErr w:type="spellEnd"/>
      <w:r w:rsidRPr="00A74FA6">
        <w:rPr>
          <w:rFonts w:ascii="Arial" w:hAnsi="Arial" w:cs="Arial"/>
        </w:rPr>
        <w:t>(bsa16</w:t>
      </w:r>
      <w:proofErr w:type="gramStart"/>
      <w:r w:rsidRPr="00A74FA6">
        <w:rPr>
          <w:rFonts w:ascii="Arial" w:hAnsi="Arial" w:cs="Arial"/>
        </w:rPr>
        <w:t>[!is.na</w:t>
      </w:r>
      <w:proofErr w:type="gramEnd"/>
      <w:r w:rsidRPr="00A74FA6">
        <w:rPr>
          <w:rFonts w:ascii="Arial" w:hAnsi="Arial" w:cs="Arial"/>
        </w:rPr>
        <w:t xml:space="preserve">(bsa16$NatID3Cat),], </w:t>
      </w:r>
      <w:proofErr w:type="spellStart"/>
      <w:proofErr w:type="gramStart"/>
      <w:r w:rsidRPr="00A74FA6">
        <w:rPr>
          <w:rFonts w:ascii="Arial" w:hAnsi="Arial" w:cs="Arial"/>
        </w:rPr>
        <w:t>aes</w:t>
      </w:r>
      <w:proofErr w:type="spellEnd"/>
      <w:r w:rsidRPr="00A74FA6">
        <w:rPr>
          <w:rFonts w:ascii="Arial" w:hAnsi="Arial" w:cs="Arial"/>
        </w:rPr>
        <w:t>(</w:t>
      </w:r>
      <w:proofErr w:type="gramEnd"/>
      <w:r w:rsidRPr="00A74FA6">
        <w:rPr>
          <w:rFonts w:ascii="Arial" w:hAnsi="Arial" w:cs="Arial"/>
        </w:rPr>
        <w:t>x = NatID3</w:t>
      </w:r>
      <w:proofErr w:type="gramStart"/>
      <w:r w:rsidRPr="00A74FA6">
        <w:rPr>
          <w:rFonts w:ascii="Arial" w:hAnsi="Arial" w:cs="Arial"/>
        </w:rPr>
        <w:t>Cat,y</w:t>
      </w:r>
      <w:proofErr w:type="gramEnd"/>
      <w:r w:rsidRPr="00A74FA6">
        <w:rPr>
          <w:rFonts w:ascii="Arial" w:hAnsi="Arial" w:cs="Arial"/>
        </w:rPr>
        <w:t>=</w:t>
      </w:r>
      <w:proofErr w:type="gramStart"/>
      <w:r w:rsidRPr="00A74FA6">
        <w:rPr>
          <w:rFonts w:ascii="Arial" w:hAnsi="Arial" w:cs="Arial"/>
        </w:rPr>
        <w:t xml:space="preserve"> ..prop..</w:t>
      </w:r>
      <w:proofErr w:type="gramEnd"/>
      <w:r w:rsidRPr="00A74FA6">
        <w:rPr>
          <w:rFonts w:ascii="Arial" w:hAnsi="Arial" w:cs="Arial"/>
        </w:rPr>
        <w:t xml:space="preserve">, group = 1)) + </w:t>
      </w:r>
      <w:proofErr w:type="spellStart"/>
      <w:r w:rsidRPr="00A74FA6">
        <w:rPr>
          <w:rFonts w:ascii="Arial" w:hAnsi="Arial" w:cs="Arial"/>
        </w:rPr>
        <w:t>geom_</w:t>
      </w:r>
      <w:proofErr w:type="gramStart"/>
      <w:r w:rsidRPr="00A74FA6">
        <w:rPr>
          <w:rFonts w:ascii="Arial" w:hAnsi="Arial" w:cs="Arial"/>
        </w:rPr>
        <w:t>bar</w:t>
      </w:r>
      <w:proofErr w:type="spellEnd"/>
      <w:r w:rsidRPr="00A74FA6">
        <w:rPr>
          <w:rFonts w:ascii="Arial" w:hAnsi="Arial" w:cs="Arial"/>
        </w:rPr>
        <w:t>(</w:t>
      </w:r>
      <w:proofErr w:type="gramEnd"/>
      <w:r w:rsidRPr="00A74FA6">
        <w:rPr>
          <w:rFonts w:ascii="Arial" w:hAnsi="Arial" w:cs="Arial"/>
        </w:rPr>
        <w:t>stat = "count</w:t>
      </w:r>
      <w:proofErr w:type="gramStart"/>
      <w:r w:rsidRPr="00A74FA6">
        <w:rPr>
          <w:rFonts w:ascii="Arial" w:hAnsi="Arial" w:cs="Arial"/>
        </w:rPr>
        <w:t>")+</w:t>
      </w:r>
      <w:proofErr w:type="gramEnd"/>
    </w:p>
    <w:p w14:paraId="3E20E0E4" w14:textId="77777777" w:rsidR="00A74FA6" w:rsidRPr="00A74FA6" w:rsidRDefault="00A74FA6" w:rsidP="00A74FA6">
      <w:pPr>
        <w:rPr>
          <w:rFonts w:ascii="Arial" w:hAnsi="Arial" w:cs="Arial"/>
        </w:rPr>
      </w:pPr>
      <w:proofErr w:type="spellStart"/>
      <w:proofErr w:type="gramStart"/>
      <w:r w:rsidRPr="00A74FA6">
        <w:rPr>
          <w:rFonts w:ascii="Arial" w:hAnsi="Arial" w:cs="Arial"/>
        </w:rPr>
        <w:lastRenderedPageBreak/>
        <w:t>xlab</w:t>
      </w:r>
      <w:proofErr w:type="spellEnd"/>
      <w:r w:rsidRPr="00A74FA6">
        <w:rPr>
          <w:rFonts w:ascii="Arial" w:hAnsi="Arial" w:cs="Arial"/>
        </w:rPr>
        <w:t>(</w:t>
      </w:r>
      <w:proofErr w:type="gramEnd"/>
      <w:r w:rsidRPr="00A74FA6">
        <w:rPr>
          <w:rFonts w:ascii="Arial" w:hAnsi="Arial" w:cs="Arial"/>
        </w:rPr>
        <w:t>"Do you think yourself as more English or British?</w:t>
      </w:r>
      <w:proofErr w:type="gramStart"/>
      <w:r w:rsidRPr="00A74FA6">
        <w:rPr>
          <w:rFonts w:ascii="Arial" w:hAnsi="Arial" w:cs="Arial"/>
        </w:rPr>
        <w:t>")+</w:t>
      </w:r>
      <w:proofErr w:type="gramEnd"/>
      <w:r w:rsidRPr="00A74FA6">
        <w:rPr>
          <w:rFonts w:ascii="Arial" w:hAnsi="Arial" w:cs="Arial"/>
        </w:rPr>
        <w:t xml:space="preserve"> </w:t>
      </w:r>
      <w:proofErr w:type="spellStart"/>
      <w:proofErr w:type="gramStart"/>
      <w:r w:rsidRPr="00A74FA6">
        <w:rPr>
          <w:rFonts w:ascii="Arial" w:hAnsi="Arial" w:cs="Arial"/>
        </w:rPr>
        <w:t>ylab</w:t>
      </w:r>
      <w:proofErr w:type="spellEnd"/>
      <w:r w:rsidRPr="00A74FA6">
        <w:rPr>
          <w:rFonts w:ascii="Arial" w:hAnsi="Arial" w:cs="Arial"/>
        </w:rPr>
        <w:t>(</w:t>
      </w:r>
      <w:proofErr w:type="gramEnd"/>
      <w:r w:rsidRPr="00A74FA6">
        <w:rPr>
          <w:rFonts w:ascii="Arial" w:hAnsi="Arial" w:cs="Arial"/>
        </w:rPr>
        <w:t>"Proportion of respondents")</w:t>
      </w:r>
    </w:p>
    <w:p w14:paraId="0E605B61" w14:textId="77777777" w:rsidR="00A74FA6" w:rsidRPr="00A74FA6" w:rsidRDefault="00A74FA6" w:rsidP="00A74FA6">
      <w:pPr>
        <w:rPr>
          <w:rFonts w:ascii="Arial" w:hAnsi="Arial" w:cs="Arial"/>
        </w:rPr>
      </w:pPr>
    </w:p>
    <w:p w14:paraId="219E55D5"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an object called tabAge3 which contains the univariate distribution of variable AgeCat3</w:t>
      </w:r>
    </w:p>
    <w:p w14:paraId="524F8BB1" w14:textId="77777777" w:rsidR="00A74FA6" w:rsidRPr="00A74FA6" w:rsidRDefault="00A74FA6" w:rsidP="00A74FA6">
      <w:pPr>
        <w:rPr>
          <w:rFonts w:ascii="Arial" w:hAnsi="Arial" w:cs="Arial"/>
        </w:rPr>
      </w:pPr>
      <w:r w:rsidRPr="00A74FA6">
        <w:rPr>
          <w:rFonts w:ascii="Arial" w:hAnsi="Arial" w:cs="Arial"/>
        </w:rPr>
        <w:t>tabAge3&lt;-table(bsa16$RAgecat3)</w:t>
      </w:r>
    </w:p>
    <w:p w14:paraId="50AEF1CC" w14:textId="77777777" w:rsidR="00A74FA6" w:rsidRPr="00A74FA6" w:rsidRDefault="00A74FA6" w:rsidP="00A74FA6">
      <w:pPr>
        <w:rPr>
          <w:rFonts w:ascii="Arial" w:hAnsi="Arial" w:cs="Arial"/>
        </w:rPr>
      </w:pPr>
      <w:r w:rsidRPr="00A74FA6">
        <w:rPr>
          <w:rFonts w:ascii="Arial" w:hAnsi="Arial" w:cs="Arial"/>
        </w:rPr>
        <w:t>tabAge3</w:t>
      </w:r>
    </w:p>
    <w:p w14:paraId="627EF98C" w14:textId="77777777" w:rsidR="00A74FA6" w:rsidRPr="00A74FA6" w:rsidRDefault="00A74FA6" w:rsidP="00A74FA6">
      <w:pPr>
        <w:rPr>
          <w:rFonts w:ascii="Arial" w:hAnsi="Arial" w:cs="Arial"/>
        </w:rPr>
      </w:pPr>
      <w:proofErr w:type="spellStart"/>
      <w:r w:rsidRPr="00A74FA6">
        <w:rPr>
          <w:rFonts w:ascii="Arial" w:hAnsi="Arial" w:cs="Arial"/>
        </w:rPr>
        <w:t>addmargins</w:t>
      </w:r>
      <w:proofErr w:type="spellEnd"/>
      <w:r w:rsidRPr="00A74FA6">
        <w:rPr>
          <w:rFonts w:ascii="Arial" w:hAnsi="Arial" w:cs="Arial"/>
        </w:rPr>
        <w:t>(tabAge3)</w:t>
      </w:r>
    </w:p>
    <w:p w14:paraId="3C3852EA"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proportion</w:t>
      </w:r>
    </w:p>
    <w:p w14:paraId="57D1B9CA"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(tabAge3)</w:t>
      </w:r>
    </w:p>
    <w:p w14:paraId="23D171F8"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percentage</w:t>
      </w:r>
    </w:p>
    <w:p w14:paraId="350E0D0A"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(tabAge</w:t>
      </w:r>
      <w:proofErr w:type="gramStart"/>
      <w:r w:rsidRPr="00A74FA6">
        <w:rPr>
          <w:rFonts w:ascii="Arial" w:hAnsi="Arial" w:cs="Arial"/>
        </w:rPr>
        <w:t>3)*</w:t>
      </w:r>
      <w:proofErr w:type="gramEnd"/>
      <w:r w:rsidRPr="00A74FA6">
        <w:rPr>
          <w:rFonts w:ascii="Arial" w:hAnsi="Arial" w:cs="Arial"/>
        </w:rPr>
        <w:t>100</w:t>
      </w:r>
    </w:p>
    <w:p w14:paraId="7716F938" w14:textId="77777777" w:rsidR="00A74FA6" w:rsidRPr="00A74FA6" w:rsidRDefault="00A74FA6" w:rsidP="00A74FA6">
      <w:pPr>
        <w:rPr>
          <w:rFonts w:ascii="Arial" w:hAnsi="Arial" w:cs="Arial"/>
        </w:rPr>
      </w:pPr>
    </w:p>
    <w:p w14:paraId="4763C936"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an object called </w:t>
      </w:r>
      <w:proofErr w:type="spellStart"/>
      <w:r w:rsidRPr="00A74FA6">
        <w:rPr>
          <w:rFonts w:ascii="Arial" w:hAnsi="Arial" w:cs="Arial"/>
        </w:rPr>
        <w:t>tabOcc</w:t>
      </w:r>
      <w:proofErr w:type="spellEnd"/>
      <w:r w:rsidRPr="00A74FA6">
        <w:rPr>
          <w:rFonts w:ascii="Arial" w:hAnsi="Arial" w:cs="Arial"/>
        </w:rPr>
        <w:t xml:space="preserve"> which contains the univariate distribution of variable </w:t>
      </w:r>
      <w:proofErr w:type="spellStart"/>
      <w:r w:rsidRPr="00A74FA6">
        <w:rPr>
          <w:rFonts w:ascii="Arial" w:hAnsi="Arial" w:cs="Arial"/>
        </w:rPr>
        <w:t>RClassGp</w:t>
      </w:r>
      <w:proofErr w:type="spellEnd"/>
    </w:p>
    <w:p w14:paraId="5A2AFDCC" w14:textId="77777777" w:rsidR="00A74FA6" w:rsidRPr="00A74FA6" w:rsidRDefault="00A74FA6" w:rsidP="00A74FA6">
      <w:pPr>
        <w:rPr>
          <w:rFonts w:ascii="Arial" w:hAnsi="Arial" w:cs="Arial"/>
        </w:rPr>
      </w:pPr>
      <w:proofErr w:type="spellStart"/>
      <w:r w:rsidRPr="00A74FA6">
        <w:rPr>
          <w:rFonts w:ascii="Arial" w:hAnsi="Arial" w:cs="Arial"/>
        </w:rPr>
        <w:t>tabRClassGp</w:t>
      </w:r>
      <w:proofErr w:type="spellEnd"/>
      <w:r w:rsidRPr="00A74FA6">
        <w:rPr>
          <w:rFonts w:ascii="Arial" w:hAnsi="Arial" w:cs="Arial"/>
        </w:rPr>
        <w:t>&lt;-table(bsa16$RClassGp)</w:t>
      </w:r>
    </w:p>
    <w:p w14:paraId="3E576B81" w14:textId="77777777" w:rsidR="00A74FA6" w:rsidRPr="00A74FA6" w:rsidRDefault="00A74FA6" w:rsidP="00A74FA6">
      <w:pPr>
        <w:rPr>
          <w:rFonts w:ascii="Arial" w:hAnsi="Arial" w:cs="Arial"/>
        </w:rPr>
      </w:pPr>
      <w:proofErr w:type="spellStart"/>
      <w:r w:rsidRPr="00A74FA6">
        <w:rPr>
          <w:rFonts w:ascii="Arial" w:hAnsi="Arial" w:cs="Arial"/>
        </w:rPr>
        <w:t>tabRClassGp</w:t>
      </w:r>
      <w:proofErr w:type="spellEnd"/>
    </w:p>
    <w:p w14:paraId="3AC3F906" w14:textId="77777777" w:rsidR="00A74FA6" w:rsidRPr="00A74FA6" w:rsidRDefault="00A74FA6" w:rsidP="00A74FA6">
      <w:pPr>
        <w:rPr>
          <w:rFonts w:ascii="Arial" w:hAnsi="Arial" w:cs="Arial"/>
        </w:rPr>
      </w:pPr>
      <w:proofErr w:type="spellStart"/>
      <w:r w:rsidRPr="00A74FA6">
        <w:rPr>
          <w:rFonts w:ascii="Arial" w:hAnsi="Arial" w:cs="Arial"/>
        </w:rPr>
        <w:t>addmargins</w:t>
      </w:r>
      <w:proofErr w:type="spellEnd"/>
      <w:r w:rsidRPr="00A74FA6">
        <w:rPr>
          <w:rFonts w:ascii="Arial" w:hAnsi="Arial" w:cs="Arial"/>
        </w:rPr>
        <w:t>(</w:t>
      </w:r>
      <w:proofErr w:type="spellStart"/>
      <w:r w:rsidRPr="00A74FA6">
        <w:rPr>
          <w:rFonts w:ascii="Arial" w:hAnsi="Arial" w:cs="Arial"/>
        </w:rPr>
        <w:t>tabRClassGp</w:t>
      </w:r>
      <w:proofErr w:type="spellEnd"/>
      <w:r w:rsidRPr="00A74FA6">
        <w:rPr>
          <w:rFonts w:ascii="Arial" w:hAnsi="Arial" w:cs="Arial"/>
        </w:rPr>
        <w:t>)</w:t>
      </w:r>
    </w:p>
    <w:p w14:paraId="0B3527C3"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proportion</w:t>
      </w:r>
    </w:p>
    <w:p w14:paraId="11430962"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w:t>
      </w:r>
      <w:proofErr w:type="spellStart"/>
      <w:r w:rsidRPr="00A74FA6">
        <w:rPr>
          <w:rFonts w:ascii="Arial" w:hAnsi="Arial" w:cs="Arial"/>
        </w:rPr>
        <w:t>tabRClassGp</w:t>
      </w:r>
      <w:proofErr w:type="spellEnd"/>
      <w:r w:rsidRPr="00A74FA6">
        <w:rPr>
          <w:rFonts w:ascii="Arial" w:hAnsi="Arial" w:cs="Arial"/>
        </w:rPr>
        <w:t>)</w:t>
      </w:r>
    </w:p>
    <w:p w14:paraId="53CBA827"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percentage</w:t>
      </w:r>
    </w:p>
    <w:p w14:paraId="46FEB8CF"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w:t>
      </w:r>
      <w:proofErr w:type="spellStart"/>
      <w:r w:rsidRPr="00A74FA6">
        <w:rPr>
          <w:rFonts w:ascii="Arial" w:hAnsi="Arial" w:cs="Arial"/>
        </w:rPr>
        <w:t>tabRClassGp</w:t>
      </w:r>
      <w:proofErr w:type="spellEnd"/>
      <w:r w:rsidRPr="00A74FA6">
        <w:rPr>
          <w:rFonts w:ascii="Arial" w:hAnsi="Arial" w:cs="Arial"/>
        </w:rPr>
        <w:t>)*100</w:t>
      </w:r>
    </w:p>
    <w:p w14:paraId="3504B278" w14:textId="77777777" w:rsidR="00A74FA6" w:rsidRPr="00A74FA6" w:rsidRDefault="00A74FA6" w:rsidP="00A74FA6">
      <w:pPr>
        <w:rPr>
          <w:rFonts w:ascii="Arial" w:hAnsi="Arial" w:cs="Arial"/>
        </w:rPr>
      </w:pPr>
    </w:p>
    <w:p w14:paraId="103F7432"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an object called tab which contains the univariate distribution of variable </w:t>
      </w:r>
      <w:proofErr w:type="spellStart"/>
      <w:r w:rsidRPr="00A74FA6">
        <w:rPr>
          <w:rFonts w:ascii="Arial" w:hAnsi="Arial" w:cs="Arial"/>
        </w:rPr>
        <w:t>CrPImm</w:t>
      </w:r>
      <w:proofErr w:type="spellEnd"/>
    </w:p>
    <w:p w14:paraId="6D596A64" w14:textId="77777777" w:rsidR="00A74FA6" w:rsidRPr="00A74FA6" w:rsidRDefault="00A74FA6" w:rsidP="00A74FA6">
      <w:pPr>
        <w:rPr>
          <w:rFonts w:ascii="Arial" w:hAnsi="Arial" w:cs="Arial"/>
        </w:rPr>
      </w:pPr>
      <w:proofErr w:type="spellStart"/>
      <w:r w:rsidRPr="00A74FA6">
        <w:rPr>
          <w:rFonts w:ascii="Arial" w:hAnsi="Arial" w:cs="Arial"/>
        </w:rPr>
        <w:t>tabImm</w:t>
      </w:r>
      <w:proofErr w:type="spellEnd"/>
      <w:r w:rsidRPr="00A74FA6">
        <w:rPr>
          <w:rFonts w:ascii="Arial" w:hAnsi="Arial" w:cs="Arial"/>
        </w:rPr>
        <w:t>&lt;-table(bsa16$CrPImm)</w:t>
      </w:r>
    </w:p>
    <w:p w14:paraId="1A53826E" w14:textId="77777777" w:rsidR="00A74FA6" w:rsidRPr="00A74FA6" w:rsidRDefault="00A74FA6" w:rsidP="00A74FA6">
      <w:pPr>
        <w:rPr>
          <w:rFonts w:ascii="Arial" w:hAnsi="Arial" w:cs="Arial"/>
        </w:rPr>
      </w:pPr>
      <w:proofErr w:type="spellStart"/>
      <w:r w:rsidRPr="00A74FA6">
        <w:rPr>
          <w:rFonts w:ascii="Arial" w:hAnsi="Arial" w:cs="Arial"/>
        </w:rPr>
        <w:t>tabImm</w:t>
      </w:r>
      <w:proofErr w:type="spellEnd"/>
    </w:p>
    <w:p w14:paraId="10BF726E" w14:textId="77777777" w:rsidR="00A74FA6" w:rsidRPr="00A74FA6" w:rsidRDefault="00A74FA6" w:rsidP="00A74FA6">
      <w:pPr>
        <w:rPr>
          <w:rFonts w:ascii="Arial" w:hAnsi="Arial" w:cs="Arial"/>
        </w:rPr>
      </w:pPr>
      <w:proofErr w:type="spellStart"/>
      <w:r w:rsidRPr="00A74FA6">
        <w:rPr>
          <w:rFonts w:ascii="Arial" w:hAnsi="Arial" w:cs="Arial"/>
        </w:rPr>
        <w:t>addmargins</w:t>
      </w:r>
      <w:proofErr w:type="spellEnd"/>
      <w:r w:rsidRPr="00A74FA6">
        <w:rPr>
          <w:rFonts w:ascii="Arial" w:hAnsi="Arial" w:cs="Arial"/>
        </w:rPr>
        <w:t>(</w:t>
      </w:r>
      <w:proofErr w:type="spellStart"/>
      <w:r w:rsidRPr="00A74FA6">
        <w:rPr>
          <w:rFonts w:ascii="Arial" w:hAnsi="Arial" w:cs="Arial"/>
        </w:rPr>
        <w:t>tabImm</w:t>
      </w:r>
      <w:proofErr w:type="spellEnd"/>
      <w:r w:rsidRPr="00A74FA6">
        <w:rPr>
          <w:rFonts w:ascii="Arial" w:hAnsi="Arial" w:cs="Arial"/>
        </w:rPr>
        <w:t>)</w:t>
      </w:r>
    </w:p>
    <w:p w14:paraId="1B95AFD8"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proportion</w:t>
      </w:r>
    </w:p>
    <w:p w14:paraId="5887A8B1"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w:t>
      </w:r>
      <w:proofErr w:type="spellStart"/>
      <w:r w:rsidRPr="00A74FA6">
        <w:rPr>
          <w:rFonts w:ascii="Arial" w:hAnsi="Arial" w:cs="Arial"/>
        </w:rPr>
        <w:t>tabImm</w:t>
      </w:r>
      <w:proofErr w:type="spellEnd"/>
      <w:r w:rsidRPr="00A74FA6">
        <w:rPr>
          <w:rFonts w:ascii="Arial" w:hAnsi="Arial" w:cs="Arial"/>
        </w:rPr>
        <w:t>)</w:t>
      </w:r>
    </w:p>
    <w:p w14:paraId="675F631E"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percentage</w:t>
      </w:r>
    </w:p>
    <w:p w14:paraId="516A676A"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w:t>
      </w:r>
      <w:proofErr w:type="spellStart"/>
      <w:r w:rsidRPr="00A74FA6">
        <w:rPr>
          <w:rFonts w:ascii="Arial" w:hAnsi="Arial" w:cs="Arial"/>
        </w:rPr>
        <w:t>tabImm</w:t>
      </w:r>
      <w:proofErr w:type="spellEnd"/>
      <w:r w:rsidRPr="00A74FA6">
        <w:rPr>
          <w:rFonts w:ascii="Arial" w:hAnsi="Arial" w:cs="Arial"/>
        </w:rPr>
        <w:t>)*100</w:t>
      </w:r>
    </w:p>
    <w:p w14:paraId="7A0E2E76" w14:textId="77777777" w:rsidR="00A74FA6" w:rsidRPr="00A74FA6" w:rsidRDefault="00A74FA6" w:rsidP="00A74FA6">
      <w:pPr>
        <w:rPr>
          <w:rFonts w:ascii="Arial" w:hAnsi="Arial" w:cs="Arial"/>
        </w:rPr>
      </w:pPr>
    </w:p>
    <w:p w14:paraId="0D1966B9"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an object called </w:t>
      </w:r>
      <w:proofErr w:type="spellStart"/>
      <w:r w:rsidRPr="00A74FA6">
        <w:rPr>
          <w:rFonts w:ascii="Arial" w:hAnsi="Arial" w:cs="Arial"/>
        </w:rPr>
        <w:t>tabEcoP</w:t>
      </w:r>
      <w:proofErr w:type="spellEnd"/>
      <w:r w:rsidRPr="00A74FA6">
        <w:rPr>
          <w:rFonts w:ascii="Arial" w:hAnsi="Arial" w:cs="Arial"/>
        </w:rPr>
        <w:t xml:space="preserve"> which contains the univariate distribution of variable EcoPos6</w:t>
      </w:r>
    </w:p>
    <w:p w14:paraId="22867271" w14:textId="77777777" w:rsidR="00A74FA6" w:rsidRPr="00A74FA6" w:rsidRDefault="00A74FA6" w:rsidP="00A74FA6">
      <w:pPr>
        <w:rPr>
          <w:rFonts w:ascii="Arial" w:hAnsi="Arial" w:cs="Arial"/>
        </w:rPr>
      </w:pPr>
      <w:proofErr w:type="spellStart"/>
      <w:r w:rsidRPr="00A74FA6">
        <w:rPr>
          <w:rFonts w:ascii="Arial" w:hAnsi="Arial" w:cs="Arial"/>
        </w:rPr>
        <w:t>tabEcoP</w:t>
      </w:r>
      <w:proofErr w:type="spellEnd"/>
      <w:r w:rsidRPr="00A74FA6">
        <w:rPr>
          <w:rFonts w:ascii="Arial" w:hAnsi="Arial" w:cs="Arial"/>
        </w:rPr>
        <w:t>&lt;-table(bsa16$EcoPos6)</w:t>
      </w:r>
    </w:p>
    <w:p w14:paraId="1AE12B79" w14:textId="77777777" w:rsidR="00A74FA6" w:rsidRPr="00A74FA6" w:rsidRDefault="00A74FA6" w:rsidP="00A74FA6">
      <w:pPr>
        <w:rPr>
          <w:rFonts w:ascii="Arial" w:hAnsi="Arial" w:cs="Arial"/>
        </w:rPr>
      </w:pPr>
      <w:proofErr w:type="spellStart"/>
      <w:r w:rsidRPr="00A74FA6">
        <w:rPr>
          <w:rFonts w:ascii="Arial" w:hAnsi="Arial" w:cs="Arial"/>
        </w:rPr>
        <w:t>tabEcoP</w:t>
      </w:r>
      <w:proofErr w:type="spellEnd"/>
    </w:p>
    <w:p w14:paraId="4B4D934E" w14:textId="77777777" w:rsidR="00A74FA6" w:rsidRPr="00A74FA6" w:rsidRDefault="00A74FA6" w:rsidP="00A74FA6">
      <w:pPr>
        <w:rPr>
          <w:rFonts w:ascii="Arial" w:hAnsi="Arial" w:cs="Arial"/>
        </w:rPr>
      </w:pPr>
      <w:proofErr w:type="spellStart"/>
      <w:r w:rsidRPr="00A74FA6">
        <w:rPr>
          <w:rFonts w:ascii="Arial" w:hAnsi="Arial" w:cs="Arial"/>
        </w:rPr>
        <w:t>addmargins</w:t>
      </w:r>
      <w:proofErr w:type="spellEnd"/>
      <w:r w:rsidRPr="00A74FA6">
        <w:rPr>
          <w:rFonts w:ascii="Arial" w:hAnsi="Arial" w:cs="Arial"/>
        </w:rPr>
        <w:t>(</w:t>
      </w:r>
      <w:proofErr w:type="spellStart"/>
      <w:r w:rsidRPr="00A74FA6">
        <w:rPr>
          <w:rFonts w:ascii="Arial" w:hAnsi="Arial" w:cs="Arial"/>
        </w:rPr>
        <w:t>tabEcoP</w:t>
      </w:r>
      <w:proofErr w:type="spellEnd"/>
      <w:r w:rsidRPr="00A74FA6">
        <w:rPr>
          <w:rFonts w:ascii="Arial" w:hAnsi="Arial" w:cs="Arial"/>
        </w:rPr>
        <w:t>)</w:t>
      </w:r>
    </w:p>
    <w:p w14:paraId="7A18E2B6"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proportion</w:t>
      </w:r>
    </w:p>
    <w:p w14:paraId="27BE55FB"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w:t>
      </w:r>
      <w:proofErr w:type="spellStart"/>
      <w:r w:rsidRPr="00A74FA6">
        <w:rPr>
          <w:rFonts w:ascii="Arial" w:hAnsi="Arial" w:cs="Arial"/>
        </w:rPr>
        <w:t>tabEcoP</w:t>
      </w:r>
      <w:proofErr w:type="spellEnd"/>
      <w:r w:rsidRPr="00A74FA6">
        <w:rPr>
          <w:rFonts w:ascii="Arial" w:hAnsi="Arial" w:cs="Arial"/>
        </w:rPr>
        <w:t>)</w:t>
      </w:r>
    </w:p>
    <w:p w14:paraId="4BF54D62"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percentage</w:t>
      </w:r>
    </w:p>
    <w:p w14:paraId="1CA68238"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w:t>
      </w:r>
      <w:proofErr w:type="spellStart"/>
      <w:r w:rsidRPr="00A74FA6">
        <w:rPr>
          <w:rFonts w:ascii="Arial" w:hAnsi="Arial" w:cs="Arial"/>
        </w:rPr>
        <w:t>tabEcoP</w:t>
      </w:r>
      <w:proofErr w:type="spellEnd"/>
      <w:r w:rsidRPr="00A74FA6">
        <w:rPr>
          <w:rFonts w:ascii="Arial" w:hAnsi="Arial" w:cs="Arial"/>
        </w:rPr>
        <w:t>)*100</w:t>
      </w:r>
    </w:p>
    <w:p w14:paraId="3ADE5B1C" w14:textId="77777777" w:rsidR="00A74FA6" w:rsidRPr="00A74FA6" w:rsidRDefault="00A74FA6" w:rsidP="00A74FA6">
      <w:pPr>
        <w:rPr>
          <w:rFonts w:ascii="Arial" w:hAnsi="Arial" w:cs="Arial"/>
        </w:rPr>
      </w:pPr>
    </w:p>
    <w:p w14:paraId="7F5A26EC"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an object called </w:t>
      </w:r>
      <w:proofErr w:type="spellStart"/>
      <w:r w:rsidRPr="00A74FA6">
        <w:rPr>
          <w:rFonts w:ascii="Arial" w:hAnsi="Arial" w:cs="Arial"/>
        </w:rPr>
        <w:t>tabEdu</w:t>
      </w:r>
      <w:proofErr w:type="spellEnd"/>
      <w:r w:rsidRPr="00A74FA6">
        <w:rPr>
          <w:rFonts w:ascii="Arial" w:hAnsi="Arial" w:cs="Arial"/>
        </w:rPr>
        <w:t xml:space="preserve"> which contains the univariate distribution of variable HedQual3</w:t>
      </w:r>
    </w:p>
    <w:p w14:paraId="40941F33" w14:textId="77777777" w:rsidR="00A74FA6" w:rsidRPr="00A74FA6" w:rsidRDefault="00A74FA6" w:rsidP="00A74FA6">
      <w:pPr>
        <w:rPr>
          <w:rFonts w:ascii="Arial" w:hAnsi="Arial" w:cs="Arial"/>
        </w:rPr>
      </w:pPr>
      <w:proofErr w:type="spellStart"/>
      <w:r w:rsidRPr="00A74FA6">
        <w:rPr>
          <w:rFonts w:ascii="Arial" w:hAnsi="Arial" w:cs="Arial"/>
        </w:rPr>
        <w:t>tabEdu</w:t>
      </w:r>
      <w:proofErr w:type="spellEnd"/>
      <w:r w:rsidRPr="00A74FA6">
        <w:rPr>
          <w:rFonts w:ascii="Arial" w:hAnsi="Arial" w:cs="Arial"/>
        </w:rPr>
        <w:t>&lt;-table(bsa16$HEdQual3)</w:t>
      </w:r>
    </w:p>
    <w:p w14:paraId="0D7DBDEC" w14:textId="77777777" w:rsidR="00A74FA6" w:rsidRPr="00A74FA6" w:rsidRDefault="00A74FA6" w:rsidP="00A74FA6">
      <w:pPr>
        <w:rPr>
          <w:rFonts w:ascii="Arial" w:hAnsi="Arial" w:cs="Arial"/>
        </w:rPr>
      </w:pPr>
      <w:proofErr w:type="spellStart"/>
      <w:r w:rsidRPr="00A74FA6">
        <w:rPr>
          <w:rFonts w:ascii="Arial" w:hAnsi="Arial" w:cs="Arial"/>
        </w:rPr>
        <w:t>tabEdu</w:t>
      </w:r>
      <w:proofErr w:type="spellEnd"/>
    </w:p>
    <w:p w14:paraId="2BEBCAC5" w14:textId="77777777" w:rsidR="00A74FA6" w:rsidRPr="00A74FA6" w:rsidRDefault="00A74FA6" w:rsidP="00A74FA6">
      <w:pPr>
        <w:rPr>
          <w:rFonts w:ascii="Arial" w:hAnsi="Arial" w:cs="Arial"/>
        </w:rPr>
      </w:pPr>
      <w:proofErr w:type="spellStart"/>
      <w:r w:rsidRPr="00A74FA6">
        <w:rPr>
          <w:rFonts w:ascii="Arial" w:hAnsi="Arial" w:cs="Arial"/>
        </w:rPr>
        <w:t>addmargins</w:t>
      </w:r>
      <w:proofErr w:type="spellEnd"/>
      <w:r w:rsidRPr="00A74FA6">
        <w:rPr>
          <w:rFonts w:ascii="Arial" w:hAnsi="Arial" w:cs="Arial"/>
        </w:rPr>
        <w:t>(</w:t>
      </w:r>
      <w:proofErr w:type="spellStart"/>
      <w:r w:rsidRPr="00A74FA6">
        <w:rPr>
          <w:rFonts w:ascii="Arial" w:hAnsi="Arial" w:cs="Arial"/>
        </w:rPr>
        <w:t>tabEdu</w:t>
      </w:r>
      <w:proofErr w:type="spellEnd"/>
      <w:r w:rsidRPr="00A74FA6">
        <w:rPr>
          <w:rFonts w:ascii="Arial" w:hAnsi="Arial" w:cs="Arial"/>
        </w:rPr>
        <w:t>)</w:t>
      </w:r>
    </w:p>
    <w:p w14:paraId="0FCEBEB6"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proportion</w:t>
      </w:r>
    </w:p>
    <w:p w14:paraId="0977091D"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w:t>
      </w:r>
      <w:proofErr w:type="spellStart"/>
      <w:r w:rsidRPr="00A74FA6">
        <w:rPr>
          <w:rFonts w:ascii="Arial" w:hAnsi="Arial" w:cs="Arial"/>
        </w:rPr>
        <w:t>tabEdu</w:t>
      </w:r>
      <w:proofErr w:type="spellEnd"/>
      <w:r w:rsidRPr="00A74FA6">
        <w:rPr>
          <w:rFonts w:ascii="Arial" w:hAnsi="Arial" w:cs="Arial"/>
        </w:rPr>
        <w:t>)</w:t>
      </w:r>
    </w:p>
    <w:p w14:paraId="36A54B78" w14:textId="77777777" w:rsidR="00A74FA6" w:rsidRPr="00A74FA6" w:rsidRDefault="00A74FA6" w:rsidP="00A74FA6">
      <w:pPr>
        <w:rPr>
          <w:rFonts w:ascii="Arial" w:hAnsi="Arial" w:cs="Arial"/>
        </w:rPr>
      </w:pPr>
      <w:r w:rsidRPr="00A74FA6">
        <w:rPr>
          <w:rFonts w:ascii="Arial" w:hAnsi="Arial" w:cs="Arial"/>
        </w:rPr>
        <w:lastRenderedPageBreak/>
        <w:t>#</w:t>
      </w:r>
      <w:proofErr w:type="gramStart"/>
      <w:r w:rsidRPr="00A74FA6">
        <w:rPr>
          <w:rFonts w:ascii="Arial" w:hAnsi="Arial" w:cs="Arial"/>
        </w:rPr>
        <w:t>as</w:t>
      </w:r>
      <w:proofErr w:type="gramEnd"/>
      <w:r w:rsidRPr="00A74FA6">
        <w:rPr>
          <w:rFonts w:ascii="Arial" w:hAnsi="Arial" w:cs="Arial"/>
        </w:rPr>
        <w:t xml:space="preserve"> a percentage</w:t>
      </w:r>
    </w:p>
    <w:p w14:paraId="7E4CFB54"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w:t>
      </w:r>
      <w:proofErr w:type="spellStart"/>
      <w:r w:rsidRPr="00A74FA6">
        <w:rPr>
          <w:rFonts w:ascii="Arial" w:hAnsi="Arial" w:cs="Arial"/>
        </w:rPr>
        <w:t>tabEdu</w:t>
      </w:r>
      <w:proofErr w:type="spellEnd"/>
      <w:r w:rsidRPr="00A74FA6">
        <w:rPr>
          <w:rFonts w:ascii="Arial" w:hAnsi="Arial" w:cs="Arial"/>
        </w:rPr>
        <w:t>)*100</w:t>
      </w:r>
    </w:p>
    <w:p w14:paraId="6A52C351" w14:textId="77777777" w:rsidR="00A74FA6" w:rsidRPr="00A74FA6" w:rsidRDefault="00A74FA6" w:rsidP="00A74FA6">
      <w:pPr>
        <w:rPr>
          <w:rFonts w:ascii="Arial" w:hAnsi="Arial" w:cs="Arial"/>
        </w:rPr>
      </w:pPr>
    </w:p>
    <w:p w14:paraId="041BF9BC"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an object called </w:t>
      </w:r>
      <w:proofErr w:type="spellStart"/>
      <w:r w:rsidRPr="00A74FA6">
        <w:rPr>
          <w:rFonts w:ascii="Arial" w:hAnsi="Arial" w:cs="Arial"/>
        </w:rPr>
        <w:t>tabPartID</w:t>
      </w:r>
      <w:proofErr w:type="spellEnd"/>
      <w:r w:rsidRPr="00A74FA6">
        <w:rPr>
          <w:rFonts w:ascii="Arial" w:hAnsi="Arial" w:cs="Arial"/>
        </w:rPr>
        <w:t xml:space="preserve"> which contains the univariate distribution of variable PartID3</w:t>
      </w:r>
    </w:p>
    <w:p w14:paraId="404845B6" w14:textId="77777777" w:rsidR="00A74FA6" w:rsidRPr="00A74FA6" w:rsidRDefault="00A74FA6" w:rsidP="00A74FA6">
      <w:pPr>
        <w:rPr>
          <w:rFonts w:ascii="Arial" w:hAnsi="Arial" w:cs="Arial"/>
        </w:rPr>
      </w:pPr>
      <w:proofErr w:type="spellStart"/>
      <w:r w:rsidRPr="00A74FA6">
        <w:rPr>
          <w:rFonts w:ascii="Arial" w:hAnsi="Arial" w:cs="Arial"/>
        </w:rPr>
        <w:t>tabPartyID</w:t>
      </w:r>
      <w:proofErr w:type="spellEnd"/>
      <w:r w:rsidRPr="00A74FA6">
        <w:rPr>
          <w:rFonts w:ascii="Arial" w:hAnsi="Arial" w:cs="Arial"/>
        </w:rPr>
        <w:t>&lt;-table(bsa16$PartyID3)</w:t>
      </w:r>
    </w:p>
    <w:p w14:paraId="2FA73B99" w14:textId="77777777" w:rsidR="00A74FA6" w:rsidRPr="00A74FA6" w:rsidRDefault="00A74FA6" w:rsidP="00A74FA6">
      <w:pPr>
        <w:rPr>
          <w:rFonts w:ascii="Arial" w:hAnsi="Arial" w:cs="Arial"/>
        </w:rPr>
      </w:pPr>
      <w:proofErr w:type="spellStart"/>
      <w:r w:rsidRPr="00A74FA6">
        <w:rPr>
          <w:rFonts w:ascii="Arial" w:hAnsi="Arial" w:cs="Arial"/>
        </w:rPr>
        <w:t>tabPartyID</w:t>
      </w:r>
      <w:proofErr w:type="spellEnd"/>
    </w:p>
    <w:p w14:paraId="3DA62650" w14:textId="77777777" w:rsidR="00A74FA6" w:rsidRPr="00A74FA6" w:rsidRDefault="00A74FA6" w:rsidP="00A74FA6">
      <w:pPr>
        <w:rPr>
          <w:rFonts w:ascii="Arial" w:hAnsi="Arial" w:cs="Arial"/>
        </w:rPr>
      </w:pPr>
      <w:proofErr w:type="spellStart"/>
      <w:r w:rsidRPr="00A74FA6">
        <w:rPr>
          <w:rFonts w:ascii="Arial" w:hAnsi="Arial" w:cs="Arial"/>
        </w:rPr>
        <w:t>addmargins</w:t>
      </w:r>
      <w:proofErr w:type="spellEnd"/>
      <w:r w:rsidRPr="00A74FA6">
        <w:rPr>
          <w:rFonts w:ascii="Arial" w:hAnsi="Arial" w:cs="Arial"/>
        </w:rPr>
        <w:t>(</w:t>
      </w:r>
      <w:proofErr w:type="spellStart"/>
      <w:r w:rsidRPr="00A74FA6">
        <w:rPr>
          <w:rFonts w:ascii="Arial" w:hAnsi="Arial" w:cs="Arial"/>
        </w:rPr>
        <w:t>tabPartyID</w:t>
      </w:r>
      <w:proofErr w:type="spellEnd"/>
      <w:r w:rsidRPr="00A74FA6">
        <w:rPr>
          <w:rFonts w:ascii="Arial" w:hAnsi="Arial" w:cs="Arial"/>
        </w:rPr>
        <w:t>)</w:t>
      </w:r>
    </w:p>
    <w:p w14:paraId="2A189AB7"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proportion</w:t>
      </w:r>
    </w:p>
    <w:p w14:paraId="0CF4152E"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w:t>
      </w:r>
      <w:proofErr w:type="spellStart"/>
      <w:r w:rsidRPr="00A74FA6">
        <w:rPr>
          <w:rFonts w:ascii="Arial" w:hAnsi="Arial" w:cs="Arial"/>
        </w:rPr>
        <w:t>tabPartyID</w:t>
      </w:r>
      <w:proofErr w:type="spellEnd"/>
      <w:r w:rsidRPr="00A74FA6">
        <w:rPr>
          <w:rFonts w:ascii="Arial" w:hAnsi="Arial" w:cs="Arial"/>
        </w:rPr>
        <w:t>)</w:t>
      </w:r>
    </w:p>
    <w:p w14:paraId="0ADD501E"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percentage</w:t>
      </w:r>
    </w:p>
    <w:p w14:paraId="67575089"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w:t>
      </w:r>
      <w:proofErr w:type="spellStart"/>
      <w:r w:rsidRPr="00A74FA6">
        <w:rPr>
          <w:rFonts w:ascii="Arial" w:hAnsi="Arial" w:cs="Arial"/>
        </w:rPr>
        <w:t>tabPartyID</w:t>
      </w:r>
      <w:proofErr w:type="spellEnd"/>
      <w:r w:rsidRPr="00A74FA6">
        <w:rPr>
          <w:rFonts w:ascii="Arial" w:hAnsi="Arial" w:cs="Arial"/>
        </w:rPr>
        <w:t>)*100</w:t>
      </w:r>
    </w:p>
    <w:p w14:paraId="1BB9761B" w14:textId="77777777" w:rsidR="00A74FA6" w:rsidRPr="00A74FA6" w:rsidRDefault="00A74FA6" w:rsidP="00A74FA6">
      <w:pPr>
        <w:rPr>
          <w:rFonts w:ascii="Arial" w:hAnsi="Arial" w:cs="Arial"/>
        </w:rPr>
      </w:pPr>
    </w:p>
    <w:p w14:paraId="34F4B796"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an object called </w:t>
      </w:r>
      <w:proofErr w:type="spellStart"/>
      <w:r w:rsidRPr="00A74FA6">
        <w:rPr>
          <w:rFonts w:ascii="Arial" w:hAnsi="Arial" w:cs="Arial"/>
        </w:rPr>
        <w:t>tabRes</w:t>
      </w:r>
      <w:proofErr w:type="spellEnd"/>
      <w:r w:rsidRPr="00A74FA6">
        <w:rPr>
          <w:rFonts w:ascii="Arial" w:hAnsi="Arial" w:cs="Arial"/>
        </w:rPr>
        <w:t xml:space="preserve"> which contains the univariate distribution of variable </w:t>
      </w:r>
      <w:proofErr w:type="spellStart"/>
      <w:r w:rsidRPr="00A74FA6">
        <w:rPr>
          <w:rFonts w:ascii="Arial" w:hAnsi="Arial" w:cs="Arial"/>
        </w:rPr>
        <w:t>ResPres</w:t>
      </w:r>
      <w:proofErr w:type="spellEnd"/>
    </w:p>
    <w:p w14:paraId="2B33BDCD" w14:textId="77777777" w:rsidR="00A74FA6" w:rsidRPr="00A74FA6" w:rsidRDefault="00A74FA6" w:rsidP="00A74FA6">
      <w:pPr>
        <w:rPr>
          <w:rFonts w:ascii="Arial" w:hAnsi="Arial" w:cs="Arial"/>
        </w:rPr>
      </w:pPr>
      <w:proofErr w:type="spellStart"/>
      <w:r w:rsidRPr="00A74FA6">
        <w:rPr>
          <w:rFonts w:ascii="Arial" w:hAnsi="Arial" w:cs="Arial"/>
        </w:rPr>
        <w:t>tabRes</w:t>
      </w:r>
      <w:proofErr w:type="spellEnd"/>
      <w:r w:rsidRPr="00A74FA6">
        <w:rPr>
          <w:rFonts w:ascii="Arial" w:hAnsi="Arial" w:cs="Arial"/>
        </w:rPr>
        <w:t>&lt;-table(bsa16$ResPres)</w:t>
      </w:r>
    </w:p>
    <w:p w14:paraId="7B051FCF" w14:textId="77777777" w:rsidR="00A74FA6" w:rsidRPr="00A74FA6" w:rsidRDefault="00A74FA6" w:rsidP="00A74FA6">
      <w:pPr>
        <w:rPr>
          <w:rFonts w:ascii="Arial" w:hAnsi="Arial" w:cs="Arial"/>
        </w:rPr>
      </w:pPr>
      <w:proofErr w:type="spellStart"/>
      <w:r w:rsidRPr="00A74FA6">
        <w:rPr>
          <w:rFonts w:ascii="Arial" w:hAnsi="Arial" w:cs="Arial"/>
        </w:rPr>
        <w:t>tabRes</w:t>
      </w:r>
      <w:proofErr w:type="spellEnd"/>
    </w:p>
    <w:p w14:paraId="0EA24D33" w14:textId="77777777" w:rsidR="00A74FA6" w:rsidRPr="00A74FA6" w:rsidRDefault="00A74FA6" w:rsidP="00A74FA6">
      <w:pPr>
        <w:rPr>
          <w:rFonts w:ascii="Arial" w:hAnsi="Arial" w:cs="Arial"/>
        </w:rPr>
      </w:pPr>
      <w:proofErr w:type="spellStart"/>
      <w:r w:rsidRPr="00A74FA6">
        <w:rPr>
          <w:rFonts w:ascii="Arial" w:hAnsi="Arial" w:cs="Arial"/>
        </w:rPr>
        <w:t>addmargins</w:t>
      </w:r>
      <w:proofErr w:type="spellEnd"/>
      <w:r w:rsidRPr="00A74FA6">
        <w:rPr>
          <w:rFonts w:ascii="Arial" w:hAnsi="Arial" w:cs="Arial"/>
        </w:rPr>
        <w:t>(</w:t>
      </w:r>
      <w:proofErr w:type="spellStart"/>
      <w:r w:rsidRPr="00A74FA6">
        <w:rPr>
          <w:rFonts w:ascii="Arial" w:hAnsi="Arial" w:cs="Arial"/>
        </w:rPr>
        <w:t>tabRes</w:t>
      </w:r>
      <w:proofErr w:type="spellEnd"/>
      <w:r w:rsidRPr="00A74FA6">
        <w:rPr>
          <w:rFonts w:ascii="Arial" w:hAnsi="Arial" w:cs="Arial"/>
        </w:rPr>
        <w:t>)</w:t>
      </w:r>
    </w:p>
    <w:p w14:paraId="037860E4"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proportion</w:t>
      </w:r>
    </w:p>
    <w:p w14:paraId="3C29C99E"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w:t>
      </w:r>
      <w:proofErr w:type="spellStart"/>
      <w:r w:rsidRPr="00A74FA6">
        <w:rPr>
          <w:rFonts w:ascii="Arial" w:hAnsi="Arial" w:cs="Arial"/>
        </w:rPr>
        <w:t>tabRes</w:t>
      </w:r>
      <w:proofErr w:type="spellEnd"/>
      <w:r w:rsidRPr="00A74FA6">
        <w:rPr>
          <w:rFonts w:ascii="Arial" w:hAnsi="Arial" w:cs="Arial"/>
        </w:rPr>
        <w:t>)</w:t>
      </w:r>
    </w:p>
    <w:p w14:paraId="2A28947B"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percentage</w:t>
      </w:r>
    </w:p>
    <w:p w14:paraId="71D5039A"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w:t>
      </w:r>
      <w:proofErr w:type="spellStart"/>
      <w:r w:rsidRPr="00A74FA6">
        <w:rPr>
          <w:rFonts w:ascii="Arial" w:hAnsi="Arial" w:cs="Arial"/>
        </w:rPr>
        <w:t>tabRes</w:t>
      </w:r>
      <w:proofErr w:type="spellEnd"/>
      <w:r w:rsidRPr="00A74FA6">
        <w:rPr>
          <w:rFonts w:ascii="Arial" w:hAnsi="Arial" w:cs="Arial"/>
        </w:rPr>
        <w:t>)*100</w:t>
      </w:r>
    </w:p>
    <w:p w14:paraId="13F831BF" w14:textId="77777777" w:rsidR="00A74FA6" w:rsidRPr="00A74FA6" w:rsidRDefault="00A74FA6" w:rsidP="00A74FA6">
      <w:pPr>
        <w:rPr>
          <w:rFonts w:ascii="Arial" w:hAnsi="Arial" w:cs="Arial"/>
        </w:rPr>
      </w:pPr>
    </w:p>
    <w:p w14:paraId="3399172C" w14:textId="77777777" w:rsidR="00A74FA6" w:rsidRPr="00A74FA6" w:rsidRDefault="00A74FA6" w:rsidP="00A74FA6">
      <w:pPr>
        <w:rPr>
          <w:rFonts w:ascii="Arial" w:hAnsi="Arial" w:cs="Arial"/>
        </w:rPr>
      </w:pPr>
      <w:r w:rsidRPr="00A74FA6">
        <w:rPr>
          <w:rFonts w:ascii="Arial" w:hAnsi="Arial" w:cs="Arial"/>
        </w:rPr>
        <w:t>#Bivariate Analysis</w:t>
      </w:r>
    </w:p>
    <w:p w14:paraId="131AC1F6" w14:textId="77777777" w:rsidR="00A74FA6" w:rsidRPr="00A74FA6" w:rsidRDefault="00A74FA6" w:rsidP="00A74FA6">
      <w:pPr>
        <w:rPr>
          <w:rFonts w:ascii="Arial" w:hAnsi="Arial" w:cs="Arial"/>
        </w:rPr>
      </w:pPr>
      <w:r w:rsidRPr="00A74FA6">
        <w:rPr>
          <w:rFonts w:ascii="Arial" w:hAnsi="Arial" w:cs="Arial"/>
        </w:rPr>
        <w:t xml:space="preserve">#Analysis of dependant variable </w:t>
      </w:r>
      <w:proofErr w:type="spellStart"/>
      <w:r w:rsidRPr="00A74FA6">
        <w:rPr>
          <w:rFonts w:ascii="Arial" w:hAnsi="Arial" w:cs="Arial"/>
        </w:rPr>
        <w:t>ECPolicy</w:t>
      </w:r>
      <w:proofErr w:type="spellEnd"/>
      <w:r w:rsidRPr="00A74FA6">
        <w:rPr>
          <w:rFonts w:ascii="Arial" w:hAnsi="Arial" w:cs="Arial"/>
        </w:rPr>
        <w:t xml:space="preserve"> and main predictor NatID3Cat</w:t>
      </w:r>
    </w:p>
    <w:p w14:paraId="048FBF15" w14:textId="77777777" w:rsidR="00A74FA6" w:rsidRPr="00A74FA6" w:rsidRDefault="00A74FA6" w:rsidP="00A74FA6">
      <w:pPr>
        <w:rPr>
          <w:rFonts w:ascii="Arial" w:hAnsi="Arial" w:cs="Arial"/>
        </w:rPr>
      </w:pPr>
    </w:p>
    <w:p w14:paraId="19A22B66"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a crosstab which represents the </w:t>
      </w:r>
      <w:proofErr w:type="spellStart"/>
      <w:r w:rsidRPr="00A74FA6">
        <w:rPr>
          <w:rFonts w:ascii="Arial" w:hAnsi="Arial" w:cs="Arial"/>
        </w:rPr>
        <w:t>disribution</w:t>
      </w:r>
      <w:proofErr w:type="spellEnd"/>
      <w:r w:rsidRPr="00A74FA6">
        <w:rPr>
          <w:rFonts w:ascii="Arial" w:hAnsi="Arial" w:cs="Arial"/>
        </w:rPr>
        <w:t xml:space="preserve"> of NatID3Cat and </w:t>
      </w:r>
      <w:proofErr w:type="spellStart"/>
      <w:r w:rsidRPr="00A74FA6">
        <w:rPr>
          <w:rFonts w:ascii="Arial" w:hAnsi="Arial" w:cs="Arial"/>
        </w:rPr>
        <w:t>ECPolicy</w:t>
      </w:r>
      <w:proofErr w:type="spellEnd"/>
    </w:p>
    <w:p w14:paraId="7D67A651" w14:textId="77777777" w:rsidR="00A74FA6" w:rsidRPr="00A74FA6" w:rsidRDefault="00A74FA6" w:rsidP="00A74FA6">
      <w:pPr>
        <w:rPr>
          <w:rFonts w:ascii="Arial" w:hAnsi="Arial" w:cs="Arial"/>
        </w:rPr>
      </w:pPr>
      <w:r w:rsidRPr="00A74FA6">
        <w:rPr>
          <w:rFonts w:ascii="Arial" w:hAnsi="Arial" w:cs="Arial"/>
        </w:rPr>
        <w:t>IDEC&lt;-</w:t>
      </w:r>
      <w:proofErr w:type="gramStart"/>
      <w:r w:rsidRPr="00A74FA6">
        <w:rPr>
          <w:rFonts w:ascii="Arial" w:hAnsi="Arial" w:cs="Arial"/>
        </w:rPr>
        <w:t>table(</w:t>
      </w:r>
      <w:proofErr w:type="gramEnd"/>
      <w:r w:rsidRPr="00A74FA6">
        <w:rPr>
          <w:rFonts w:ascii="Arial" w:hAnsi="Arial" w:cs="Arial"/>
        </w:rPr>
        <w:t>bsa16$NatID3Cat, bsa16$ECPolicy)</w:t>
      </w:r>
    </w:p>
    <w:p w14:paraId="0C646F75" w14:textId="77777777" w:rsidR="00A74FA6" w:rsidRPr="00A74FA6" w:rsidRDefault="00A74FA6" w:rsidP="00A74FA6">
      <w:pPr>
        <w:rPr>
          <w:rFonts w:ascii="Arial" w:hAnsi="Arial" w:cs="Arial"/>
        </w:rPr>
      </w:pPr>
      <w:proofErr w:type="spellStart"/>
      <w:proofErr w:type="gramStart"/>
      <w:r w:rsidRPr="00A74FA6">
        <w:rPr>
          <w:rFonts w:ascii="Arial" w:hAnsi="Arial" w:cs="Arial"/>
        </w:rPr>
        <w:t>addmargins</w:t>
      </w:r>
      <w:proofErr w:type="spellEnd"/>
      <w:r w:rsidRPr="00A74FA6">
        <w:rPr>
          <w:rFonts w:ascii="Arial" w:hAnsi="Arial" w:cs="Arial"/>
        </w:rPr>
        <w:t>(</w:t>
      </w:r>
      <w:proofErr w:type="gramEnd"/>
      <w:r w:rsidRPr="00A74FA6">
        <w:rPr>
          <w:rFonts w:ascii="Arial" w:hAnsi="Arial" w:cs="Arial"/>
        </w:rPr>
        <w:t>IDEC)</w:t>
      </w:r>
    </w:p>
    <w:p w14:paraId="0414A310"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percentage</w:t>
      </w:r>
    </w:p>
    <w:p w14:paraId="26C06233"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(IDEC,</w:t>
      </w:r>
      <w:proofErr w:type="gramStart"/>
      <w:r w:rsidRPr="00A74FA6">
        <w:rPr>
          <w:rFonts w:ascii="Arial" w:hAnsi="Arial" w:cs="Arial"/>
        </w:rPr>
        <w:t>1)*</w:t>
      </w:r>
      <w:proofErr w:type="gramEnd"/>
      <w:r w:rsidRPr="00A74FA6">
        <w:rPr>
          <w:rFonts w:ascii="Arial" w:hAnsi="Arial" w:cs="Arial"/>
        </w:rPr>
        <w:t>100</w:t>
      </w:r>
    </w:p>
    <w:p w14:paraId="3D83F9A5" w14:textId="77777777" w:rsidR="00A74FA6" w:rsidRPr="00A74FA6" w:rsidRDefault="00A74FA6" w:rsidP="00A74FA6">
      <w:pPr>
        <w:rPr>
          <w:rFonts w:ascii="Arial" w:hAnsi="Arial" w:cs="Arial"/>
        </w:rPr>
      </w:pPr>
    </w:p>
    <w:p w14:paraId="0B0D14D9" w14:textId="77777777" w:rsidR="00A74FA6" w:rsidRPr="00A74FA6" w:rsidRDefault="00A74FA6" w:rsidP="00A74FA6">
      <w:pPr>
        <w:rPr>
          <w:rFonts w:ascii="Arial" w:hAnsi="Arial" w:cs="Arial"/>
        </w:rPr>
      </w:pPr>
      <w:r w:rsidRPr="00A74FA6">
        <w:rPr>
          <w:rFonts w:ascii="Arial" w:hAnsi="Arial" w:cs="Arial"/>
        </w:rPr>
        <w:t>#stacked bar chart</w:t>
      </w:r>
    </w:p>
    <w:p w14:paraId="0FE57D83" w14:textId="77777777" w:rsidR="00A74FA6" w:rsidRPr="00A74FA6" w:rsidRDefault="00A74FA6" w:rsidP="00A74FA6">
      <w:pPr>
        <w:rPr>
          <w:rFonts w:ascii="Arial" w:hAnsi="Arial" w:cs="Arial"/>
        </w:rPr>
      </w:pPr>
      <w:proofErr w:type="spellStart"/>
      <w:proofErr w:type="gramStart"/>
      <w:r w:rsidRPr="00A74FA6">
        <w:rPr>
          <w:rFonts w:ascii="Arial" w:hAnsi="Arial" w:cs="Arial"/>
        </w:rPr>
        <w:t>ggplot</w:t>
      </w:r>
      <w:proofErr w:type="spellEnd"/>
      <w:r w:rsidRPr="00A74FA6">
        <w:rPr>
          <w:rFonts w:ascii="Arial" w:hAnsi="Arial" w:cs="Arial"/>
        </w:rPr>
        <w:t>(</w:t>
      </w:r>
      <w:proofErr w:type="gramEnd"/>
      <w:r w:rsidRPr="00A74FA6">
        <w:rPr>
          <w:rFonts w:ascii="Arial" w:hAnsi="Arial" w:cs="Arial"/>
        </w:rPr>
        <w:t>data = bsa16</w:t>
      </w:r>
      <w:proofErr w:type="gramStart"/>
      <w:r w:rsidRPr="00A74FA6">
        <w:rPr>
          <w:rFonts w:ascii="Arial" w:hAnsi="Arial" w:cs="Arial"/>
        </w:rPr>
        <w:t>[!is.na</w:t>
      </w:r>
      <w:proofErr w:type="gramEnd"/>
      <w:r w:rsidRPr="00A74FA6">
        <w:rPr>
          <w:rFonts w:ascii="Arial" w:hAnsi="Arial" w:cs="Arial"/>
        </w:rPr>
        <w:t>(bsa16$NatID3</w:t>
      </w:r>
      <w:proofErr w:type="gramStart"/>
      <w:r w:rsidRPr="00A74FA6">
        <w:rPr>
          <w:rFonts w:ascii="Arial" w:hAnsi="Arial" w:cs="Arial"/>
        </w:rPr>
        <w:t>Cat)&amp; !is.na</w:t>
      </w:r>
      <w:proofErr w:type="gramEnd"/>
      <w:r w:rsidRPr="00A74FA6">
        <w:rPr>
          <w:rFonts w:ascii="Arial" w:hAnsi="Arial" w:cs="Arial"/>
        </w:rPr>
        <w:t>(bsa16$ECPolicy),</w:t>
      </w:r>
      <w:proofErr w:type="gramStart"/>
      <w:r w:rsidRPr="00A74FA6">
        <w:rPr>
          <w:rFonts w:ascii="Arial" w:hAnsi="Arial" w:cs="Arial"/>
        </w:rPr>
        <w:t>],</w:t>
      </w:r>
      <w:proofErr w:type="spellStart"/>
      <w:r w:rsidRPr="00A74FA6">
        <w:rPr>
          <w:rFonts w:ascii="Arial" w:hAnsi="Arial" w:cs="Arial"/>
        </w:rPr>
        <w:t>aes</w:t>
      </w:r>
      <w:proofErr w:type="spellEnd"/>
      <w:proofErr w:type="gramEnd"/>
      <w:r w:rsidRPr="00A74FA6">
        <w:rPr>
          <w:rFonts w:ascii="Arial" w:hAnsi="Arial" w:cs="Arial"/>
        </w:rPr>
        <w:t>(x=NatID3Cat</w:t>
      </w:r>
      <w:proofErr w:type="gramStart"/>
      <w:r w:rsidRPr="00A74FA6">
        <w:rPr>
          <w:rFonts w:ascii="Arial" w:hAnsi="Arial" w:cs="Arial"/>
        </w:rPr>
        <w:t>))+</w:t>
      </w:r>
      <w:proofErr w:type="gramEnd"/>
    </w:p>
    <w:p w14:paraId="720CB24D" w14:textId="77777777" w:rsidR="00A74FA6" w:rsidRPr="00A74FA6" w:rsidRDefault="00A74FA6" w:rsidP="00A74FA6">
      <w:pPr>
        <w:rPr>
          <w:rFonts w:ascii="Arial" w:hAnsi="Arial" w:cs="Arial"/>
        </w:rPr>
      </w:pPr>
      <w:proofErr w:type="spellStart"/>
      <w:r w:rsidRPr="00A74FA6">
        <w:rPr>
          <w:rFonts w:ascii="Arial" w:hAnsi="Arial" w:cs="Arial"/>
        </w:rPr>
        <w:t>geom_</w:t>
      </w:r>
      <w:proofErr w:type="gramStart"/>
      <w:r w:rsidRPr="00A74FA6">
        <w:rPr>
          <w:rFonts w:ascii="Arial" w:hAnsi="Arial" w:cs="Arial"/>
        </w:rPr>
        <w:t>bar</w:t>
      </w:r>
      <w:proofErr w:type="spellEnd"/>
      <w:r w:rsidRPr="00A74FA6">
        <w:rPr>
          <w:rFonts w:ascii="Arial" w:hAnsi="Arial" w:cs="Arial"/>
        </w:rPr>
        <w:t>(</w:t>
      </w:r>
      <w:proofErr w:type="gramEnd"/>
      <w:r w:rsidRPr="00A74FA6">
        <w:rPr>
          <w:rFonts w:ascii="Arial" w:hAnsi="Arial" w:cs="Arial"/>
        </w:rPr>
        <w:t xml:space="preserve">stat = "Count", </w:t>
      </w:r>
      <w:proofErr w:type="spellStart"/>
      <w:r w:rsidRPr="00A74FA6">
        <w:rPr>
          <w:rFonts w:ascii="Arial" w:hAnsi="Arial" w:cs="Arial"/>
        </w:rPr>
        <w:t>aes</w:t>
      </w:r>
      <w:proofErr w:type="spellEnd"/>
      <w:r w:rsidRPr="00A74FA6">
        <w:rPr>
          <w:rFonts w:ascii="Arial" w:hAnsi="Arial" w:cs="Arial"/>
        </w:rPr>
        <w:t>(fill=</w:t>
      </w:r>
      <w:proofErr w:type="spellStart"/>
      <w:r w:rsidRPr="00A74FA6">
        <w:rPr>
          <w:rFonts w:ascii="Arial" w:hAnsi="Arial" w:cs="Arial"/>
        </w:rPr>
        <w:t>ECPolicy</w:t>
      </w:r>
      <w:proofErr w:type="spellEnd"/>
      <w:r w:rsidRPr="00A74FA6">
        <w:rPr>
          <w:rFonts w:ascii="Arial" w:hAnsi="Arial" w:cs="Arial"/>
        </w:rPr>
        <w:t>), position = "fill</w:t>
      </w:r>
      <w:proofErr w:type="gramStart"/>
      <w:r w:rsidRPr="00A74FA6">
        <w:rPr>
          <w:rFonts w:ascii="Arial" w:hAnsi="Arial" w:cs="Arial"/>
        </w:rPr>
        <w:t>")+</w:t>
      </w:r>
      <w:proofErr w:type="spellStart"/>
      <w:r w:rsidRPr="00A74FA6">
        <w:rPr>
          <w:rFonts w:ascii="Arial" w:hAnsi="Arial" w:cs="Arial"/>
        </w:rPr>
        <w:t>xlab</w:t>
      </w:r>
      <w:proofErr w:type="spellEnd"/>
      <w:r w:rsidRPr="00A74FA6">
        <w:rPr>
          <w:rFonts w:ascii="Arial" w:hAnsi="Arial" w:cs="Arial"/>
        </w:rPr>
        <w:t>(</w:t>
      </w:r>
      <w:proofErr w:type="gramEnd"/>
      <w:r w:rsidRPr="00A74FA6">
        <w:rPr>
          <w:rFonts w:ascii="Arial" w:hAnsi="Arial" w:cs="Arial"/>
        </w:rPr>
        <w:t>"Do you think of yourself as English</w:t>
      </w:r>
    </w:p>
    <w:p w14:paraId="6C211826" w14:textId="77777777" w:rsidR="00A74FA6" w:rsidRPr="00A74FA6" w:rsidRDefault="00A74FA6" w:rsidP="00A74FA6">
      <w:pPr>
        <w:rPr>
          <w:rFonts w:ascii="Arial" w:hAnsi="Arial" w:cs="Arial"/>
        </w:rPr>
      </w:pPr>
      <w:r w:rsidRPr="00A74FA6">
        <w:rPr>
          <w:rFonts w:ascii="Arial" w:hAnsi="Arial" w:cs="Arial"/>
        </w:rPr>
        <w:t>or British</w:t>
      </w:r>
      <w:proofErr w:type="gramStart"/>
      <w:r w:rsidRPr="00A74FA6">
        <w:rPr>
          <w:rFonts w:ascii="Arial" w:hAnsi="Arial" w:cs="Arial"/>
        </w:rPr>
        <w:t>")+</w:t>
      </w:r>
      <w:proofErr w:type="spellStart"/>
      <w:r w:rsidRPr="00A74FA6">
        <w:rPr>
          <w:rFonts w:ascii="Arial" w:hAnsi="Arial" w:cs="Arial"/>
        </w:rPr>
        <w:t>ylab</w:t>
      </w:r>
      <w:proofErr w:type="spellEnd"/>
      <w:r w:rsidRPr="00A74FA6">
        <w:rPr>
          <w:rFonts w:ascii="Arial" w:hAnsi="Arial" w:cs="Arial"/>
        </w:rPr>
        <w:t>(</w:t>
      </w:r>
      <w:proofErr w:type="gramEnd"/>
      <w:r w:rsidRPr="00A74FA6">
        <w:rPr>
          <w:rFonts w:ascii="Arial" w:hAnsi="Arial" w:cs="Arial"/>
        </w:rPr>
        <w:t>"Percentage of Respondents")</w:t>
      </w:r>
    </w:p>
    <w:p w14:paraId="4CA86476" w14:textId="77777777" w:rsidR="00A74FA6" w:rsidRPr="00A74FA6" w:rsidRDefault="00A74FA6" w:rsidP="00A74FA6">
      <w:pPr>
        <w:rPr>
          <w:rFonts w:ascii="Arial" w:hAnsi="Arial" w:cs="Arial"/>
        </w:rPr>
      </w:pPr>
    </w:p>
    <w:p w14:paraId="7322EA0A"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run</w:t>
      </w:r>
      <w:proofErr w:type="gramEnd"/>
      <w:r w:rsidRPr="00A74FA6">
        <w:rPr>
          <w:rFonts w:ascii="Arial" w:hAnsi="Arial" w:cs="Arial"/>
        </w:rPr>
        <w:t xml:space="preserve"> chi-squared test</w:t>
      </w:r>
    </w:p>
    <w:p w14:paraId="1D798668" w14:textId="77777777" w:rsidR="00A74FA6" w:rsidRPr="00A74FA6" w:rsidRDefault="00A74FA6" w:rsidP="00A74FA6">
      <w:pPr>
        <w:rPr>
          <w:rFonts w:ascii="Arial" w:hAnsi="Arial" w:cs="Arial"/>
        </w:rPr>
      </w:pPr>
      <w:proofErr w:type="spellStart"/>
      <w:r w:rsidRPr="00A74FA6">
        <w:rPr>
          <w:rFonts w:ascii="Arial" w:hAnsi="Arial" w:cs="Arial"/>
        </w:rPr>
        <w:t>chi_IDEC</w:t>
      </w:r>
      <w:proofErr w:type="spellEnd"/>
      <w:r w:rsidRPr="00A74FA6">
        <w:rPr>
          <w:rFonts w:ascii="Arial" w:hAnsi="Arial" w:cs="Arial"/>
        </w:rPr>
        <w:t>&lt;-</w:t>
      </w:r>
      <w:proofErr w:type="spellStart"/>
      <w:r w:rsidRPr="00A74FA6">
        <w:rPr>
          <w:rFonts w:ascii="Arial" w:hAnsi="Arial" w:cs="Arial"/>
        </w:rPr>
        <w:t>chisq.</w:t>
      </w:r>
      <w:proofErr w:type="gramStart"/>
      <w:r w:rsidRPr="00A74FA6">
        <w:rPr>
          <w:rFonts w:ascii="Arial" w:hAnsi="Arial" w:cs="Arial"/>
        </w:rPr>
        <w:t>test</w:t>
      </w:r>
      <w:proofErr w:type="spellEnd"/>
      <w:r w:rsidRPr="00A74FA6">
        <w:rPr>
          <w:rFonts w:ascii="Arial" w:hAnsi="Arial" w:cs="Arial"/>
        </w:rPr>
        <w:t>(</w:t>
      </w:r>
      <w:proofErr w:type="gramEnd"/>
      <w:r w:rsidRPr="00A74FA6">
        <w:rPr>
          <w:rFonts w:ascii="Arial" w:hAnsi="Arial" w:cs="Arial"/>
        </w:rPr>
        <w:t>IDEC, correct = F)</w:t>
      </w:r>
    </w:p>
    <w:p w14:paraId="5A261886" w14:textId="77777777" w:rsidR="00A74FA6" w:rsidRPr="00A74FA6" w:rsidRDefault="00A74FA6" w:rsidP="00A74FA6">
      <w:pPr>
        <w:rPr>
          <w:rFonts w:ascii="Arial" w:hAnsi="Arial" w:cs="Arial"/>
        </w:rPr>
      </w:pPr>
      <w:proofErr w:type="spellStart"/>
      <w:r w:rsidRPr="00A74FA6">
        <w:rPr>
          <w:rFonts w:ascii="Arial" w:hAnsi="Arial" w:cs="Arial"/>
        </w:rPr>
        <w:t>chi_IDEC</w:t>
      </w:r>
      <w:proofErr w:type="spellEnd"/>
    </w:p>
    <w:p w14:paraId="0287B73B" w14:textId="77777777" w:rsidR="00A74FA6" w:rsidRPr="00A74FA6" w:rsidRDefault="00A74FA6" w:rsidP="00A74FA6">
      <w:pPr>
        <w:rPr>
          <w:rFonts w:ascii="Arial" w:hAnsi="Arial" w:cs="Arial"/>
        </w:rPr>
      </w:pPr>
    </w:p>
    <w:p w14:paraId="2B8D1126" w14:textId="77777777" w:rsidR="00A74FA6" w:rsidRPr="00A74FA6" w:rsidRDefault="00A74FA6" w:rsidP="00A74FA6">
      <w:pPr>
        <w:rPr>
          <w:rFonts w:ascii="Arial" w:hAnsi="Arial" w:cs="Arial"/>
        </w:rPr>
      </w:pPr>
      <w:r w:rsidRPr="00A74FA6">
        <w:rPr>
          <w:rFonts w:ascii="Arial" w:hAnsi="Arial" w:cs="Arial"/>
        </w:rPr>
        <w:t>#Analysis of dependent variable across the independent variables</w:t>
      </w:r>
    </w:p>
    <w:p w14:paraId="5DD7B9EB" w14:textId="77777777" w:rsidR="00A74FA6" w:rsidRPr="00A74FA6" w:rsidRDefault="00A74FA6" w:rsidP="00A74FA6">
      <w:pPr>
        <w:rPr>
          <w:rFonts w:ascii="Arial" w:hAnsi="Arial" w:cs="Arial"/>
        </w:rPr>
      </w:pPr>
    </w:p>
    <w:p w14:paraId="3804586B"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a crosstab which represents the </w:t>
      </w:r>
      <w:proofErr w:type="spellStart"/>
      <w:r w:rsidRPr="00A74FA6">
        <w:rPr>
          <w:rFonts w:ascii="Arial" w:hAnsi="Arial" w:cs="Arial"/>
        </w:rPr>
        <w:t>disribution</w:t>
      </w:r>
      <w:proofErr w:type="spellEnd"/>
      <w:r w:rsidRPr="00A74FA6">
        <w:rPr>
          <w:rFonts w:ascii="Arial" w:hAnsi="Arial" w:cs="Arial"/>
        </w:rPr>
        <w:t xml:space="preserve"> of </w:t>
      </w:r>
      <w:proofErr w:type="spellStart"/>
      <w:r w:rsidRPr="00A74FA6">
        <w:rPr>
          <w:rFonts w:ascii="Arial" w:hAnsi="Arial" w:cs="Arial"/>
        </w:rPr>
        <w:t>ECPolicy</w:t>
      </w:r>
      <w:proofErr w:type="spellEnd"/>
      <w:r w:rsidRPr="00A74FA6">
        <w:rPr>
          <w:rFonts w:ascii="Arial" w:hAnsi="Arial" w:cs="Arial"/>
        </w:rPr>
        <w:t xml:space="preserve"> and RAgeCat3</w:t>
      </w:r>
    </w:p>
    <w:p w14:paraId="19C0D7DE" w14:textId="77777777" w:rsidR="00A74FA6" w:rsidRPr="00A74FA6" w:rsidRDefault="00A74FA6" w:rsidP="00A74FA6">
      <w:pPr>
        <w:rPr>
          <w:rFonts w:ascii="Arial" w:hAnsi="Arial" w:cs="Arial"/>
        </w:rPr>
      </w:pPr>
      <w:proofErr w:type="spellStart"/>
      <w:r w:rsidRPr="00A74FA6">
        <w:rPr>
          <w:rFonts w:ascii="Arial" w:hAnsi="Arial" w:cs="Arial"/>
        </w:rPr>
        <w:t>AgeEC</w:t>
      </w:r>
      <w:proofErr w:type="spellEnd"/>
      <w:r w:rsidRPr="00A74FA6">
        <w:rPr>
          <w:rFonts w:ascii="Arial" w:hAnsi="Arial" w:cs="Arial"/>
        </w:rPr>
        <w:t>&lt;-</w:t>
      </w:r>
      <w:proofErr w:type="gramStart"/>
      <w:r w:rsidRPr="00A74FA6">
        <w:rPr>
          <w:rFonts w:ascii="Arial" w:hAnsi="Arial" w:cs="Arial"/>
        </w:rPr>
        <w:t>table(</w:t>
      </w:r>
      <w:proofErr w:type="gramEnd"/>
      <w:r w:rsidRPr="00A74FA6">
        <w:rPr>
          <w:rFonts w:ascii="Arial" w:hAnsi="Arial" w:cs="Arial"/>
        </w:rPr>
        <w:t>bsa16$ECPolicy, bsa16$RAgecat3)</w:t>
      </w:r>
    </w:p>
    <w:p w14:paraId="16260EB5" w14:textId="77777777" w:rsidR="00A74FA6" w:rsidRPr="00A74FA6" w:rsidRDefault="00A74FA6" w:rsidP="00A74FA6">
      <w:pPr>
        <w:rPr>
          <w:rFonts w:ascii="Arial" w:hAnsi="Arial" w:cs="Arial"/>
        </w:rPr>
      </w:pPr>
      <w:proofErr w:type="spellStart"/>
      <w:proofErr w:type="gramStart"/>
      <w:r w:rsidRPr="00A74FA6">
        <w:rPr>
          <w:rFonts w:ascii="Arial" w:hAnsi="Arial" w:cs="Arial"/>
        </w:rPr>
        <w:t>addmargins</w:t>
      </w:r>
      <w:proofErr w:type="spellEnd"/>
      <w:r w:rsidRPr="00A74FA6">
        <w:rPr>
          <w:rFonts w:ascii="Arial" w:hAnsi="Arial" w:cs="Arial"/>
        </w:rPr>
        <w:t>(</w:t>
      </w:r>
      <w:proofErr w:type="spellStart"/>
      <w:proofErr w:type="gramEnd"/>
      <w:r w:rsidRPr="00A74FA6">
        <w:rPr>
          <w:rFonts w:ascii="Arial" w:hAnsi="Arial" w:cs="Arial"/>
        </w:rPr>
        <w:t>AgeEC</w:t>
      </w:r>
      <w:proofErr w:type="spellEnd"/>
      <w:r w:rsidRPr="00A74FA6">
        <w:rPr>
          <w:rFonts w:ascii="Arial" w:hAnsi="Arial" w:cs="Arial"/>
        </w:rPr>
        <w:t>)</w:t>
      </w:r>
    </w:p>
    <w:p w14:paraId="4D0EEBED"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percentage</w:t>
      </w:r>
    </w:p>
    <w:p w14:paraId="507DC973"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(AgeEC,</w:t>
      </w:r>
      <w:proofErr w:type="gramStart"/>
      <w:r w:rsidRPr="00A74FA6">
        <w:rPr>
          <w:rFonts w:ascii="Arial" w:hAnsi="Arial" w:cs="Arial"/>
        </w:rPr>
        <w:t>2)*</w:t>
      </w:r>
      <w:proofErr w:type="gramEnd"/>
      <w:r w:rsidRPr="00A74FA6">
        <w:rPr>
          <w:rFonts w:ascii="Arial" w:hAnsi="Arial" w:cs="Arial"/>
        </w:rPr>
        <w:t>100</w:t>
      </w:r>
    </w:p>
    <w:p w14:paraId="04A61F44" w14:textId="77777777" w:rsidR="00A74FA6" w:rsidRPr="00A74FA6" w:rsidRDefault="00A74FA6" w:rsidP="00A74FA6">
      <w:pPr>
        <w:rPr>
          <w:rFonts w:ascii="Arial" w:hAnsi="Arial" w:cs="Arial"/>
        </w:rPr>
      </w:pPr>
      <w:r w:rsidRPr="00A74FA6">
        <w:rPr>
          <w:rFonts w:ascii="Arial" w:hAnsi="Arial" w:cs="Arial"/>
        </w:rPr>
        <w:lastRenderedPageBreak/>
        <w:t>#</w:t>
      </w:r>
      <w:proofErr w:type="gramStart"/>
      <w:r w:rsidRPr="00A74FA6">
        <w:rPr>
          <w:rFonts w:ascii="Arial" w:hAnsi="Arial" w:cs="Arial"/>
        </w:rPr>
        <w:t>run</w:t>
      </w:r>
      <w:proofErr w:type="gramEnd"/>
      <w:r w:rsidRPr="00A74FA6">
        <w:rPr>
          <w:rFonts w:ascii="Arial" w:hAnsi="Arial" w:cs="Arial"/>
        </w:rPr>
        <w:t xml:space="preserve"> chi-squared test</w:t>
      </w:r>
    </w:p>
    <w:p w14:paraId="740A290D" w14:textId="77777777" w:rsidR="00A74FA6" w:rsidRPr="00A74FA6" w:rsidRDefault="00A74FA6" w:rsidP="00A74FA6">
      <w:pPr>
        <w:rPr>
          <w:rFonts w:ascii="Arial" w:hAnsi="Arial" w:cs="Arial"/>
        </w:rPr>
      </w:pPr>
      <w:proofErr w:type="spellStart"/>
      <w:r w:rsidRPr="00A74FA6">
        <w:rPr>
          <w:rFonts w:ascii="Arial" w:hAnsi="Arial" w:cs="Arial"/>
        </w:rPr>
        <w:t>chi_AgeEC</w:t>
      </w:r>
      <w:proofErr w:type="spellEnd"/>
      <w:r w:rsidRPr="00A74FA6">
        <w:rPr>
          <w:rFonts w:ascii="Arial" w:hAnsi="Arial" w:cs="Arial"/>
        </w:rPr>
        <w:t>&lt;-</w:t>
      </w:r>
      <w:proofErr w:type="spellStart"/>
      <w:r w:rsidRPr="00A74FA6">
        <w:rPr>
          <w:rFonts w:ascii="Arial" w:hAnsi="Arial" w:cs="Arial"/>
        </w:rPr>
        <w:t>chisq.</w:t>
      </w:r>
      <w:proofErr w:type="gramStart"/>
      <w:r w:rsidRPr="00A74FA6">
        <w:rPr>
          <w:rFonts w:ascii="Arial" w:hAnsi="Arial" w:cs="Arial"/>
        </w:rPr>
        <w:t>test</w:t>
      </w:r>
      <w:proofErr w:type="spellEnd"/>
      <w:r w:rsidRPr="00A74FA6">
        <w:rPr>
          <w:rFonts w:ascii="Arial" w:hAnsi="Arial" w:cs="Arial"/>
        </w:rPr>
        <w:t>(</w:t>
      </w:r>
      <w:proofErr w:type="spellStart"/>
      <w:proofErr w:type="gramEnd"/>
      <w:r w:rsidRPr="00A74FA6">
        <w:rPr>
          <w:rFonts w:ascii="Arial" w:hAnsi="Arial" w:cs="Arial"/>
        </w:rPr>
        <w:t>AgeEC</w:t>
      </w:r>
      <w:proofErr w:type="spellEnd"/>
      <w:r w:rsidRPr="00A74FA6">
        <w:rPr>
          <w:rFonts w:ascii="Arial" w:hAnsi="Arial" w:cs="Arial"/>
        </w:rPr>
        <w:t>, correct = F)</w:t>
      </w:r>
    </w:p>
    <w:p w14:paraId="44D5BE26" w14:textId="77777777" w:rsidR="00A74FA6" w:rsidRPr="00A74FA6" w:rsidRDefault="00A74FA6" w:rsidP="00A74FA6">
      <w:pPr>
        <w:rPr>
          <w:rFonts w:ascii="Arial" w:hAnsi="Arial" w:cs="Arial"/>
        </w:rPr>
      </w:pPr>
      <w:proofErr w:type="spellStart"/>
      <w:r w:rsidRPr="00A74FA6">
        <w:rPr>
          <w:rFonts w:ascii="Arial" w:hAnsi="Arial" w:cs="Arial"/>
        </w:rPr>
        <w:t>chi_AgeEC</w:t>
      </w:r>
      <w:proofErr w:type="spellEnd"/>
    </w:p>
    <w:p w14:paraId="56EC9D55" w14:textId="77777777" w:rsidR="00A74FA6" w:rsidRPr="00A74FA6" w:rsidRDefault="00A74FA6" w:rsidP="00A74FA6">
      <w:pPr>
        <w:rPr>
          <w:rFonts w:ascii="Arial" w:hAnsi="Arial" w:cs="Arial"/>
        </w:rPr>
      </w:pPr>
    </w:p>
    <w:p w14:paraId="4E5CA470"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a crosstab which represents the </w:t>
      </w:r>
      <w:proofErr w:type="spellStart"/>
      <w:r w:rsidRPr="00A74FA6">
        <w:rPr>
          <w:rFonts w:ascii="Arial" w:hAnsi="Arial" w:cs="Arial"/>
        </w:rPr>
        <w:t>disribution</w:t>
      </w:r>
      <w:proofErr w:type="spellEnd"/>
      <w:r w:rsidRPr="00A74FA6">
        <w:rPr>
          <w:rFonts w:ascii="Arial" w:hAnsi="Arial" w:cs="Arial"/>
        </w:rPr>
        <w:t xml:space="preserve"> of </w:t>
      </w:r>
      <w:proofErr w:type="spellStart"/>
      <w:r w:rsidRPr="00A74FA6">
        <w:rPr>
          <w:rFonts w:ascii="Arial" w:hAnsi="Arial" w:cs="Arial"/>
        </w:rPr>
        <w:t>ECPolicy</w:t>
      </w:r>
      <w:proofErr w:type="spellEnd"/>
      <w:r w:rsidRPr="00A74FA6">
        <w:rPr>
          <w:rFonts w:ascii="Arial" w:hAnsi="Arial" w:cs="Arial"/>
        </w:rPr>
        <w:t xml:space="preserve"> and </w:t>
      </w:r>
      <w:proofErr w:type="spellStart"/>
      <w:r w:rsidRPr="00A74FA6">
        <w:rPr>
          <w:rFonts w:ascii="Arial" w:hAnsi="Arial" w:cs="Arial"/>
        </w:rPr>
        <w:t>RClassGp</w:t>
      </w:r>
      <w:proofErr w:type="spellEnd"/>
    </w:p>
    <w:p w14:paraId="531D3F5E" w14:textId="77777777" w:rsidR="00A74FA6" w:rsidRPr="00A74FA6" w:rsidRDefault="00A74FA6" w:rsidP="00A74FA6">
      <w:pPr>
        <w:rPr>
          <w:rFonts w:ascii="Arial" w:hAnsi="Arial" w:cs="Arial"/>
        </w:rPr>
      </w:pPr>
      <w:proofErr w:type="spellStart"/>
      <w:r w:rsidRPr="00A74FA6">
        <w:rPr>
          <w:rFonts w:ascii="Arial" w:hAnsi="Arial" w:cs="Arial"/>
        </w:rPr>
        <w:t>EClass</w:t>
      </w:r>
      <w:proofErr w:type="spellEnd"/>
      <w:r w:rsidRPr="00A74FA6">
        <w:rPr>
          <w:rFonts w:ascii="Arial" w:hAnsi="Arial" w:cs="Arial"/>
        </w:rPr>
        <w:t>&lt;-</w:t>
      </w:r>
      <w:proofErr w:type="gramStart"/>
      <w:r w:rsidRPr="00A74FA6">
        <w:rPr>
          <w:rFonts w:ascii="Arial" w:hAnsi="Arial" w:cs="Arial"/>
        </w:rPr>
        <w:t>table(</w:t>
      </w:r>
      <w:proofErr w:type="gramEnd"/>
      <w:r w:rsidRPr="00A74FA6">
        <w:rPr>
          <w:rFonts w:ascii="Arial" w:hAnsi="Arial" w:cs="Arial"/>
        </w:rPr>
        <w:t>bsa16$ECPolicy, bsa16$RClassGp)</w:t>
      </w:r>
    </w:p>
    <w:p w14:paraId="2414DB75" w14:textId="77777777" w:rsidR="00A74FA6" w:rsidRPr="00A74FA6" w:rsidRDefault="00A74FA6" w:rsidP="00A74FA6">
      <w:pPr>
        <w:rPr>
          <w:rFonts w:ascii="Arial" w:hAnsi="Arial" w:cs="Arial"/>
        </w:rPr>
      </w:pPr>
      <w:proofErr w:type="spellStart"/>
      <w:proofErr w:type="gramStart"/>
      <w:r w:rsidRPr="00A74FA6">
        <w:rPr>
          <w:rFonts w:ascii="Arial" w:hAnsi="Arial" w:cs="Arial"/>
        </w:rPr>
        <w:t>addmargins</w:t>
      </w:r>
      <w:proofErr w:type="spellEnd"/>
      <w:r w:rsidRPr="00A74FA6">
        <w:rPr>
          <w:rFonts w:ascii="Arial" w:hAnsi="Arial" w:cs="Arial"/>
        </w:rPr>
        <w:t>(</w:t>
      </w:r>
      <w:proofErr w:type="spellStart"/>
      <w:proofErr w:type="gramEnd"/>
      <w:r w:rsidRPr="00A74FA6">
        <w:rPr>
          <w:rFonts w:ascii="Arial" w:hAnsi="Arial" w:cs="Arial"/>
        </w:rPr>
        <w:t>EClass</w:t>
      </w:r>
      <w:proofErr w:type="spellEnd"/>
      <w:r w:rsidRPr="00A74FA6">
        <w:rPr>
          <w:rFonts w:ascii="Arial" w:hAnsi="Arial" w:cs="Arial"/>
        </w:rPr>
        <w:t>)</w:t>
      </w:r>
    </w:p>
    <w:p w14:paraId="4F33D6F8"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percentage</w:t>
      </w:r>
    </w:p>
    <w:p w14:paraId="12CABC2B"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(EClass,</w:t>
      </w:r>
      <w:proofErr w:type="gramStart"/>
      <w:r w:rsidRPr="00A74FA6">
        <w:rPr>
          <w:rFonts w:ascii="Arial" w:hAnsi="Arial" w:cs="Arial"/>
        </w:rPr>
        <w:t>2)*</w:t>
      </w:r>
      <w:proofErr w:type="gramEnd"/>
      <w:r w:rsidRPr="00A74FA6">
        <w:rPr>
          <w:rFonts w:ascii="Arial" w:hAnsi="Arial" w:cs="Arial"/>
        </w:rPr>
        <w:t>100</w:t>
      </w:r>
    </w:p>
    <w:p w14:paraId="06A16975"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run</w:t>
      </w:r>
      <w:proofErr w:type="gramEnd"/>
      <w:r w:rsidRPr="00A74FA6">
        <w:rPr>
          <w:rFonts w:ascii="Arial" w:hAnsi="Arial" w:cs="Arial"/>
        </w:rPr>
        <w:t xml:space="preserve"> chi-squared test</w:t>
      </w:r>
    </w:p>
    <w:p w14:paraId="79576AF1" w14:textId="77777777" w:rsidR="00A74FA6" w:rsidRPr="00A74FA6" w:rsidRDefault="00A74FA6" w:rsidP="00A74FA6">
      <w:pPr>
        <w:rPr>
          <w:rFonts w:ascii="Arial" w:hAnsi="Arial" w:cs="Arial"/>
        </w:rPr>
      </w:pPr>
      <w:proofErr w:type="spellStart"/>
      <w:r w:rsidRPr="00A74FA6">
        <w:rPr>
          <w:rFonts w:ascii="Arial" w:hAnsi="Arial" w:cs="Arial"/>
        </w:rPr>
        <w:t>chi_EClass</w:t>
      </w:r>
      <w:proofErr w:type="spellEnd"/>
      <w:r w:rsidRPr="00A74FA6">
        <w:rPr>
          <w:rFonts w:ascii="Arial" w:hAnsi="Arial" w:cs="Arial"/>
        </w:rPr>
        <w:t>&lt;-</w:t>
      </w:r>
      <w:proofErr w:type="spellStart"/>
      <w:r w:rsidRPr="00A74FA6">
        <w:rPr>
          <w:rFonts w:ascii="Arial" w:hAnsi="Arial" w:cs="Arial"/>
        </w:rPr>
        <w:t>chisq.</w:t>
      </w:r>
      <w:proofErr w:type="gramStart"/>
      <w:r w:rsidRPr="00A74FA6">
        <w:rPr>
          <w:rFonts w:ascii="Arial" w:hAnsi="Arial" w:cs="Arial"/>
        </w:rPr>
        <w:t>test</w:t>
      </w:r>
      <w:proofErr w:type="spellEnd"/>
      <w:r w:rsidRPr="00A74FA6">
        <w:rPr>
          <w:rFonts w:ascii="Arial" w:hAnsi="Arial" w:cs="Arial"/>
        </w:rPr>
        <w:t>(</w:t>
      </w:r>
      <w:proofErr w:type="spellStart"/>
      <w:proofErr w:type="gramEnd"/>
      <w:r w:rsidRPr="00A74FA6">
        <w:rPr>
          <w:rFonts w:ascii="Arial" w:hAnsi="Arial" w:cs="Arial"/>
        </w:rPr>
        <w:t>EClass</w:t>
      </w:r>
      <w:proofErr w:type="spellEnd"/>
      <w:r w:rsidRPr="00A74FA6">
        <w:rPr>
          <w:rFonts w:ascii="Arial" w:hAnsi="Arial" w:cs="Arial"/>
        </w:rPr>
        <w:t>, correct = F)</w:t>
      </w:r>
    </w:p>
    <w:p w14:paraId="29AE9DA8" w14:textId="77777777" w:rsidR="00A74FA6" w:rsidRPr="00A74FA6" w:rsidRDefault="00A74FA6" w:rsidP="00A74FA6">
      <w:pPr>
        <w:rPr>
          <w:rFonts w:ascii="Arial" w:hAnsi="Arial" w:cs="Arial"/>
        </w:rPr>
      </w:pPr>
      <w:proofErr w:type="spellStart"/>
      <w:r w:rsidRPr="00A74FA6">
        <w:rPr>
          <w:rFonts w:ascii="Arial" w:hAnsi="Arial" w:cs="Arial"/>
        </w:rPr>
        <w:t>chi_EClass</w:t>
      </w:r>
      <w:proofErr w:type="spellEnd"/>
    </w:p>
    <w:p w14:paraId="2AE3047C" w14:textId="77777777" w:rsidR="00A74FA6" w:rsidRPr="00A74FA6" w:rsidRDefault="00A74FA6" w:rsidP="00A74FA6">
      <w:pPr>
        <w:rPr>
          <w:rFonts w:ascii="Arial" w:hAnsi="Arial" w:cs="Arial"/>
        </w:rPr>
      </w:pPr>
    </w:p>
    <w:p w14:paraId="622FC357"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a crosstab which represents the </w:t>
      </w:r>
      <w:proofErr w:type="spellStart"/>
      <w:r w:rsidRPr="00A74FA6">
        <w:rPr>
          <w:rFonts w:ascii="Arial" w:hAnsi="Arial" w:cs="Arial"/>
        </w:rPr>
        <w:t>disribution</w:t>
      </w:r>
      <w:proofErr w:type="spellEnd"/>
      <w:r w:rsidRPr="00A74FA6">
        <w:rPr>
          <w:rFonts w:ascii="Arial" w:hAnsi="Arial" w:cs="Arial"/>
        </w:rPr>
        <w:t xml:space="preserve"> of </w:t>
      </w:r>
      <w:proofErr w:type="spellStart"/>
      <w:r w:rsidRPr="00A74FA6">
        <w:rPr>
          <w:rFonts w:ascii="Arial" w:hAnsi="Arial" w:cs="Arial"/>
        </w:rPr>
        <w:t>ECPolicy</w:t>
      </w:r>
      <w:proofErr w:type="spellEnd"/>
      <w:r w:rsidRPr="00A74FA6">
        <w:rPr>
          <w:rFonts w:ascii="Arial" w:hAnsi="Arial" w:cs="Arial"/>
        </w:rPr>
        <w:t xml:space="preserve"> and </w:t>
      </w:r>
      <w:proofErr w:type="spellStart"/>
      <w:r w:rsidRPr="00A74FA6">
        <w:rPr>
          <w:rFonts w:ascii="Arial" w:hAnsi="Arial" w:cs="Arial"/>
        </w:rPr>
        <w:t>CrPImm</w:t>
      </w:r>
      <w:proofErr w:type="spellEnd"/>
    </w:p>
    <w:p w14:paraId="5D65C695" w14:textId="77777777" w:rsidR="00A74FA6" w:rsidRPr="00A74FA6" w:rsidRDefault="00A74FA6" w:rsidP="00A74FA6">
      <w:pPr>
        <w:rPr>
          <w:rFonts w:ascii="Arial" w:hAnsi="Arial" w:cs="Arial"/>
        </w:rPr>
      </w:pPr>
      <w:proofErr w:type="spellStart"/>
      <w:r w:rsidRPr="00A74FA6">
        <w:rPr>
          <w:rFonts w:ascii="Arial" w:hAnsi="Arial" w:cs="Arial"/>
        </w:rPr>
        <w:t>ImEC</w:t>
      </w:r>
      <w:proofErr w:type="spellEnd"/>
      <w:r w:rsidRPr="00A74FA6">
        <w:rPr>
          <w:rFonts w:ascii="Arial" w:hAnsi="Arial" w:cs="Arial"/>
        </w:rPr>
        <w:t>&lt;-</w:t>
      </w:r>
      <w:proofErr w:type="gramStart"/>
      <w:r w:rsidRPr="00A74FA6">
        <w:rPr>
          <w:rFonts w:ascii="Arial" w:hAnsi="Arial" w:cs="Arial"/>
        </w:rPr>
        <w:t>table(</w:t>
      </w:r>
      <w:proofErr w:type="gramEnd"/>
      <w:r w:rsidRPr="00A74FA6">
        <w:rPr>
          <w:rFonts w:ascii="Arial" w:hAnsi="Arial" w:cs="Arial"/>
        </w:rPr>
        <w:t>bsa16$ECPolicy, bsa16$CrPImm)</w:t>
      </w:r>
    </w:p>
    <w:p w14:paraId="24802423" w14:textId="77777777" w:rsidR="00A74FA6" w:rsidRPr="00A74FA6" w:rsidRDefault="00A74FA6" w:rsidP="00A74FA6">
      <w:pPr>
        <w:rPr>
          <w:rFonts w:ascii="Arial" w:hAnsi="Arial" w:cs="Arial"/>
        </w:rPr>
      </w:pPr>
      <w:proofErr w:type="spellStart"/>
      <w:proofErr w:type="gramStart"/>
      <w:r w:rsidRPr="00A74FA6">
        <w:rPr>
          <w:rFonts w:ascii="Arial" w:hAnsi="Arial" w:cs="Arial"/>
        </w:rPr>
        <w:t>addmargins</w:t>
      </w:r>
      <w:proofErr w:type="spellEnd"/>
      <w:r w:rsidRPr="00A74FA6">
        <w:rPr>
          <w:rFonts w:ascii="Arial" w:hAnsi="Arial" w:cs="Arial"/>
        </w:rPr>
        <w:t>(</w:t>
      </w:r>
      <w:proofErr w:type="spellStart"/>
      <w:proofErr w:type="gramEnd"/>
      <w:r w:rsidRPr="00A74FA6">
        <w:rPr>
          <w:rFonts w:ascii="Arial" w:hAnsi="Arial" w:cs="Arial"/>
        </w:rPr>
        <w:t>ImEC</w:t>
      </w:r>
      <w:proofErr w:type="spellEnd"/>
      <w:r w:rsidRPr="00A74FA6">
        <w:rPr>
          <w:rFonts w:ascii="Arial" w:hAnsi="Arial" w:cs="Arial"/>
        </w:rPr>
        <w:t>)</w:t>
      </w:r>
    </w:p>
    <w:p w14:paraId="62F71CAB"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percentage</w:t>
      </w:r>
    </w:p>
    <w:p w14:paraId="3D13B0AD"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(ImEC,</w:t>
      </w:r>
      <w:proofErr w:type="gramStart"/>
      <w:r w:rsidRPr="00A74FA6">
        <w:rPr>
          <w:rFonts w:ascii="Arial" w:hAnsi="Arial" w:cs="Arial"/>
        </w:rPr>
        <w:t>1)*</w:t>
      </w:r>
      <w:proofErr w:type="gramEnd"/>
      <w:r w:rsidRPr="00A74FA6">
        <w:rPr>
          <w:rFonts w:ascii="Arial" w:hAnsi="Arial" w:cs="Arial"/>
        </w:rPr>
        <w:t>100</w:t>
      </w:r>
    </w:p>
    <w:p w14:paraId="376DAD8C"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run</w:t>
      </w:r>
      <w:proofErr w:type="gramEnd"/>
      <w:r w:rsidRPr="00A74FA6">
        <w:rPr>
          <w:rFonts w:ascii="Arial" w:hAnsi="Arial" w:cs="Arial"/>
        </w:rPr>
        <w:t xml:space="preserve"> chi-squared test</w:t>
      </w:r>
    </w:p>
    <w:p w14:paraId="05A79F64" w14:textId="77777777" w:rsidR="00A74FA6" w:rsidRPr="00A74FA6" w:rsidRDefault="00A74FA6" w:rsidP="00A74FA6">
      <w:pPr>
        <w:rPr>
          <w:rFonts w:ascii="Arial" w:hAnsi="Arial" w:cs="Arial"/>
        </w:rPr>
      </w:pPr>
      <w:proofErr w:type="spellStart"/>
      <w:r w:rsidRPr="00A74FA6">
        <w:rPr>
          <w:rFonts w:ascii="Arial" w:hAnsi="Arial" w:cs="Arial"/>
        </w:rPr>
        <w:t>chi_ImEC</w:t>
      </w:r>
      <w:proofErr w:type="spellEnd"/>
      <w:r w:rsidRPr="00A74FA6">
        <w:rPr>
          <w:rFonts w:ascii="Arial" w:hAnsi="Arial" w:cs="Arial"/>
        </w:rPr>
        <w:t>&lt;-</w:t>
      </w:r>
      <w:proofErr w:type="spellStart"/>
      <w:r w:rsidRPr="00A74FA6">
        <w:rPr>
          <w:rFonts w:ascii="Arial" w:hAnsi="Arial" w:cs="Arial"/>
        </w:rPr>
        <w:t>chisq.</w:t>
      </w:r>
      <w:proofErr w:type="gramStart"/>
      <w:r w:rsidRPr="00A74FA6">
        <w:rPr>
          <w:rFonts w:ascii="Arial" w:hAnsi="Arial" w:cs="Arial"/>
        </w:rPr>
        <w:t>test</w:t>
      </w:r>
      <w:proofErr w:type="spellEnd"/>
      <w:r w:rsidRPr="00A74FA6">
        <w:rPr>
          <w:rFonts w:ascii="Arial" w:hAnsi="Arial" w:cs="Arial"/>
        </w:rPr>
        <w:t>(</w:t>
      </w:r>
      <w:proofErr w:type="spellStart"/>
      <w:proofErr w:type="gramEnd"/>
      <w:r w:rsidRPr="00A74FA6">
        <w:rPr>
          <w:rFonts w:ascii="Arial" w:hAnsi="Arial" w:cs="Arial"/>
        </w:rPr>
        <w:t>ImEC</w:t>
      </w:r>
      <w:proofErr w:type="spellEnd"/>
      <w:r w:rsidRPr="00A74FA6">
        <w:rPr>
          <w:rFonts w:ascii="Arial" w:hAnsi="Arial" w:cs="Arial"/>
        </w:rPr>
        <w:t>, correct = F)</w:t>
      </w:r>
    </w:p>
    <w:p w14:paraId="0A9A7667" w14:textId="77777777" w:rsidR="00A74FA6" w:rsidRPr="00A74FA6" w:rsidRDefault="00A74FA6" w:rsidP="00A74FA6">
      <w:pPr>
        <w:rPr>
          <w:rFonts w:ascii="Arial" w:hAnsi="Arial" w:cs="Arial"/>
        </w:rPr>
      </w:pPr>
      <w:proofErr w:type="spellStart"/>
      <w:r w:rsidRPr="00A74FA6">
        <w:rPr>
          <w:rFonts w:ascii="Arial" w:hAnsi="Arial" w:cs="Arial"/>
        </w:rPr>
        <w:t>chi_ImEC</w:t>
      </w:r>
      <w:proofErr w:type="spellEnd"/>
    </w:p>
    <w:p w14:paraId="62BD144C" w14:textId="77777777" w:rsidR="00A74FA6" w:rsidRPr="00A74FA6" w:rsidRDefault="00A74FA6" w:rsidP="00A74FA6">
      <w:pPr>
        <w:rPr>
          <w:rFonts w:ascii="Arial" w:hAnsi="Arial" w:cs="Arial"/>
        </w:rPr>
      </w:pPr>
    </w:p>
    <w:p w14:paraId="0AC0A15F"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a crosstab which represents the </w:t>
      </w:r>
      <w:proofErr w:type="spellStart"/>
      <w:r w:rsidRPr="00A74FA6">
        <w:rPr>
          <w:rFonts w:ascii="Arial" w:hAnsi="Arial" w:cs="Arial"/>
        </w:rPr>
        <w:t>disribution</w:t>
      </w:r>
      <w:proofErr w:type="spellEnd"/>
      <w:r w:rsidRPr="00A74FA6">
        <w:rPr>
          <w:rFonts w:ascii="Arial" w:hAnsi="Arial" w:cs="Arial"/>
        </w:rPr>
        <w:t xml:space="preserve"> of </w:t>
      </w:r>
      <w:proofErr w:type="spellStart"/>
      <w:r w:rsidRPr="00A74FA6">
        <w:rPr>
          <w:rFonts w:ascii="Arial" w:hAnsi="Arial" w:cs="Arial"/>
        </w:rPr>
        <w:t>ECPolicy</w:t>
      </w:r>
      <w:proofErr w:type="spellEnd"/>
      <w:r w:rsidRPr="00A74FA6">
        <w:rPr>
          <w:rFonts w:ascii="Arial" w:hAnsi="Arial" w:cs="Arial"/>
        </w:rPr>
        <w:t xml:space="preserve"> and EcoPos6 </w:t>
      </w:r>
    </w:p>
    <w:p w14:paraId="1AFB735C" w14:textId="77777777" w:rsidR="00A74FA6" w:rsidRPr="00A74FA6" w:rsidRDefault="00A74FA6" w:rsidP="00A74FA6">
      <w:pPr>
        <w:rPr>
          <w:rFonts w:ascii="Arial" w:hAnsi="Arial" w:cs="Arial"/>
        </w:rPr>
      </w:pPr>
      <w:proofErr w:type="spellStart"/>
      <w:r w:rsidRPr="00A74FA6">
        <w:rPr>
          <w:rFonts w:ascii="Arial" w:hAnsi="Arial" w:cs="Arial"/>
        </w:rPr>
        <w:t>ECPos</w:t>
      </w:r>
      <w:proofErr w:type="spellEnd"/>
      <w:r w:rsidRPr="00A74FA6">
        <w:rPr>
          <w:rFonts w:ascii="Arial" w:hAnsi="Arial" w:cs="Arial"/>
        </w:rPr>
        <w:t>&lt;-</w:t>
      </w:r>
      <w:proofErr w:type="gramStart"/>
      <w:r w:rsidRPr="00A74FA6">
        <w:rPr>
          <w:rFonts w:ascii="Arial" w:hAnsi="Arial" w:cs="Arial"/>
        </w:rPr>
        <w:t>table(</w:t>
      </w:r>
      <w:proofErr w:type="gramEnd"/>
      <w:r w:rsidRPr="00A74FA6">
        <w:rPr>
          <w:rFonts w:ascii="Arial" w:hAnsi="Arial" w:cs="Arial"/>
        </w:rPr>
        <w:t>bsa16$ECPolicy, bsa16$EcoPos6)</w:t>
      </w:r>
    </w:p>
    <w:p w14:paraId="3B854C97" w14:textId="77777777" w:rsidR="00A74FA6" w:rsidRPr="00A74FA6" w:rsidRDefault="00A74FA6" w:rsidP="00A74FA6">
      <w:pPr>
        <w:rPr>
          <w:rFonts w:ascii="Arial" w:hAnsi="Arial" w:cs="Arial"/>
        </w:rPr>
      </w:pPr>
      <w:proofErr w:type="spellStart"/>
      <w:proofErr w:type="gramStart"/>
      <w:r w:rsidRPr="00A74FA6">
        <w:rPr>
          <w:rFonts w:ascii="Arial" w:hAnsi="Arial" w:cs="Arial"/>
        </w:rPr>
        <w:t>addmargins</w:t>
      </w:r>
      <w:proofErr w:type="spellEnd"/>
      <w:r w:rsidRPr="00A74FA6">
        <w:rPr>
          <w:rFonts w:ascii="Arial" w:hAnsi="Arial" w:cs="Arial"/>
        </w:rPr>
        <w:t>(</w:t>
      </w:r>
      <w:proofErr w:type="spellStart"/>
      <w:proofErr w:type="gramEnd"/>
      <w:r w:rsidRPr="00A74FA6">
        <w:rPr>
          <w:rFonts w:ascii="Arial" w:hAnsi="Arial" w:cs="Arial"/>
        </w:rPr>
        <w:t>ECPos</w:t>
      </w:r>
      <w:proofErr w:type="spellEnd"/>
      <w:r w:rsidRPr="00A74FA6">
        <w:rPr>
          <w:rFonts w:ascii="Arial" w:hAnsi="Arial" w:cs="Arial"/>
        </w:rPr>
        <w:t>)</w:t>
      </w:r>
    </w:p>
    <w:p w14:paraId="03D8113B"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percentage</w:t>
      </w:r>
    </w:p>
    <w:p w14:paraId="1319A5C8"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(ECPos,</w:t>
      </w:r>
      <w:proofErr w:type="gramStart"/>
      <w:r w:rsidRPr="00A74FA6">
        <w:rPr>
          <w:rFonts w:ascii="Arial" w:hAnsi="Arial" w:cs="Arial"/>
        </w:rPr>
        <w:t>2)*</w:t>
      </w:r>
      <w:proofErr w:type="gramEnd"/>
      <w:r w:rsidRPr="00A74FA6">
        <w:rPr>
          <w:rFonts w:ascii="Arial" w:hAnsi="Arial" w:cs="Arial"/>
        </w:rPr>
        <w:t xml:space="preserve">100 </w:t>
      </w:r>
    </w:p>
    <w:p w14:paraId="59F9969D"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run</w:t>
      </w:r>
      <w:proofErr w:type="gramEnd"/>
      <w:r w:rsidRPr="00A74FA6">
        <w:rPr>
          <w:rFonts w:ascii="Arial" w:hAnsi="Arial" w:cs="Arial"/>
        </w:rPr>
        <w:t xml:space="preserve"> chi-squared test</w:t>
      </w:r>
    </w:p>
    <w:p w14:paraId="5713DE46" w14:textId="77777777" w:rsidR="00A74FA6" w:rsidRPr="00A74FA6" w:rsidRDefault="00A74FA6" w:rsidP="00A74FA6">
      <w:pPr>
        <w:rPr>
          <w:rFonts w:ascii="Arial" w:hAnsi="Arial" w:cs="Arial"/>
        </w:rPr>
      </w:pPr>
      <w:proofErr w:type="spellStart"/>
      <w:r w:rsidRPr="00A74FA6">
        <w:rPr>
          <w:rFonts w:ascii="Arial" w:hAnsi="Arial" w:cs="Arial"/>
        </w:rPr>
        <w:t>chi_ECPos</w:t>
      </w:r>
      <w:proofErr w:type="spellEnd"/>
      <w:r w:rsidRPr="00A74FA6">
        <w:rPr>
          <w:rFonts w:ascii="Arial" w:hAnsi="Arial" w:cs="Arial"/>
        </w:rPr>
        <w:t>&lt;-</w:t>
      </w:r>
      <w:proofErr w:type="spellStart"/>
      <w:r w:rsidRPr="00A74FA6">
        <w:rPr>
          <w:rFonts w:ascii="Arial" w:hAnsi="Arial" w:cs="Arial"/>
        </w:rPr>
        <w:t>chisq.</w:t>
      </w:r>
      <w:proofErr w:type="gramStart"/>
      <w:r w:rsidRPr="00A74FA6">
        <w:rPr>
          <w:rFonts w:ascii="Arial" w:hAnsi="Arial" w:cs="Arial"/>
        </w:rPr>
        <w:t>test</w:t>
      </w:r>
      <w:proofErr w:type="spellEnd"/>
      <w:r w:rsidRPr="00A74FA6">
        <w:rPr>
          <w:rFonts w:ascii="Arial" w:hAnsi="Arial" w:cs="Arial"/>
        </w:rPr>
        <w:t>(</w:t>
      </w:r>
      <w:proofErr w:type="spellStart"/>
      <w:proofErr w:type="gramEnd"/>
      <w:r w:rsidRPr="00A74FA6">
        <w:rPr>
          <w:rFonts w:ascii="Arial" w:hAnsi="Arial" w:cs="Arial"/>
        </w:rPr>
        <w:t>ECPos</w:t>
      </w:r>
      <w:proofErr w:type="spellEnd"/>
      <w:r w:rsidRPr="00A74FA6">
        <w:rPr>
          <w:rFonts w:ascii="Arial" w:hAnsi="Arial" w:cs="Arial"/>
        </w:rPr>
        <w:t>, correct = F)</w:t>
      </w:r>
    </w:p>
    <w:p w14:paraId="30430A15" w14:textId="77777777" w:rsidR="00A74FA6" w:rsidRPr="00A74FA6" w:rsidRDefault="00A74FA6" w:rsidP="00A74FA6">
      <w:pPr>
        <w:rPr>
          <w:rFonts w:ascii="Arial" w:hAnsi="Arial" w:cs="Arial"/>
        </w:rPr>
      </w:pPr>
      <w:proofErr w:type="spellStart"/>
      <w:r w:rsidRPr="00A74FA6">
        <w:rPr>
          <w:rFonts w:ascii="Arial" w:hAnsi="Arial" w:cs="Arial"/>
        </w:rPr>
        <w:t>chi_ECPos</w:t>
      </w:r>
      <w:proofErr w:type="spellEnd"/>
    </w:p>
    <w:p w14:paraId="16E69BA0" w14:textId="77777777" w:rsidR="00A74FA6" w:rsidRPr="00A74FA6" w:rsidRDefault="00A74FA6" w:rsidP="00A74FA6">
      <w:pPr>
        <w:rPr>
          <w:rFonts w:ascii="Arial" w:hAnsi="Arial" w:cs="Arial"/>
        </w:rPr>
      </w:pPr>
    </w:p>
    <w:p w14:paraId="27ED145B"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a crosstab which represents the </w:t>
      </w:r>
      <w:proofErr w:type="spellStart"/>
      <w:r w:rsidRPr="00A74FA6">
        <w:rPr>
          <w:rFonts w:ascii="Arial" w:hAnsi="Arial" w:cs="Arial"/>
        </w:rPr>
        <w:t>disribution</w:t>
      </w:r>
      <w:proofErr w:type="spellEnd"/>
      <w:r w:rsidRPr="00A74FA6">
        <w:rPr>
          <w:rFonts w:ascii="Arial" w:hAnsi="Arial" w:cs="Arial"/>
        </w:rPr>
        <w:t xml:space="preserve"> of </w:t>
      </w:r>
      <w:proofErr w:type="spellStart"/>
      <w:r w:rsidRPr="00A74FA6">
        <w:rPr>
          <w:rFonts w:ascii="Arial" w:hAnsi="Arial" w:cs="Arial"/>
        </w:rPr>
        <w:t>ECPolicy</w:t>
      </w:r>
      <w:proofErr w:type="spellEnd"/>
      <w:r w:rsidRPr="00A74FA6">
        <w:rPr>
          <w:rFonts w:ascii="Arial" w:hAnsi="Arial" w:cs="Arial"/>
        </w:rPr>
        <w:t xml:space="preserve"> and HedQual3</w:t>
      </w:r>
    </w:p>
    <w:p w14:paraId="4D32A89F" w14:textId="77777777" w:rsidR="00A74FA6" w:rsidRPr="00A74FA6" w:rsidRDefault="00A74FA6" w:rsidP="00A74FA6">
      <w:pPr>
        <w:rPr>
          <w:rFonts w:ascii="Arial" w:hAnsi="Arial" w:cs="Arial"/>
        </w:rPr>
      </w:pPr>
      <w:proofErr w:type="spellStart"/>
      <w:r w:rsidRPr="00A74FA6">
        <w:rPr>
          <w:rFonts w:ascii="Arial" w:hAnsi="Arial" w:cs="Arial"/>
        </w:rPr>
        <w:t>EduEC</w:t>
      </w:r>
      <w:proofErr w:type="spellEnd"/>
      <w:r w:rsidRPr="00A74FA6">
        <w:rPr>
          <w:rFonts w:ascii="Arial" w:hAnsi="Arial" w:cs="Arial"/>
        </w:rPr>
        <w:t>&lt;-</w:t>
      </w:r>
      <w:proofErr w:type="gramStart"/>
      <w:r w:rsidRPr="00A74FA6">
        <w:rPr>
          <w:rFonts w:ascii="Arial" w:hAnsi="Arial" w:cs="Arial"/>
        </w:rPr>
        <w:t>table(</w:t>
      </w:r>
      <w:proofErr w:type="gramEnd"/>
      <w:r w:rsidRPr="00A74FA6">
        <w:rPr>
          <w:rFonts w:ascii="Arial" w:hAnsi="Arial" w:cs="Arial"/>
        </w:rPr>
        <w:t>bsa16$ECPolicy, bsa16$HEdQual3)</w:t>
      </w:r>
    </w:p>
    <w:p w14:paraId="2B7BB321" w14:textId="77777777" w:rsidR="00A74FA6" w:rsidRPr="00A74FA6" w:rsidRDefault="00A74FA6" w:rsidP="00A74FA6">
      <w:pPr>
        <w:rPr>
          <w:rFonts w:ascii="Arial" w:hAnsi="Arial" w:cs="Arial"/>
        </w:rPr>
      </w:pPr>
      <w:proofErr w:type="spellStart"/>
      <w:proofErr w:type="gramStart"/>
      <w:r w:rsidRPr="00A74FA6">
        <w:rPr>
          <w:rFonts w:ascii="Arial" w:hAnsi="Arial" w:cs="Arial"/>
        </w:rPr>
        <w:t>addmargins</w:t>
      </w:r>
      <w:proofErr w:type="spellEnd"/>
      <w:r w:rsidRPr="00A74FA6">
        <w:rPr>
          <w:rFonts w:ascii="Arial" w:hAnsi="Arial" w:cs="Arial"/>
        </w:rPr>
        <w:t>(</w:t>
      </w:r>
      <w:proofErr w:type="spellStart"/>
      <w:proofErr w:type="gramEnd"/>
      <w:r w:rsidRPr="00A74FA6">
        <w:rPr>
          <w:rFonts w:ascii="Arial" w:hAnsi="Arial" w:cs="Arial"/>
        </w:rPr>
        <w:t>EduEC</w:t>
      </w:r>
      <w:proofErr w:type="spellEnd"/>
      <w:r w:rsidRPr="00A74FA6">
        <w:rPr>
          <w:rFonts w:ascii="Arial" w:hAnsi="Arial" w:cs="Arial"/>
        </w:rPr>
        <w:t>)</w:t>
      </w:r>
    </w:p>
    <w:p w14:paraId="4393CAE3"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percentage</w:t>
      </w:r>
    </w:p>
    <w:p w14:paraId="17DB2E66"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(EduEC,</w:t>
      </w:r>
      <w:proofErr w:type="gramStart"/>
      <w:r w:rsidRPr="00A74FA6">
        <w:rPr>
          <w:rFonts w:ascii="Arial" w:hAnsi="Arial" w:cs="Arial"/>
        </w:rPr>
        <w:t>2)*</w:t>
      </w:r>
      <w:proofErr w:type="gramEnd"/>
      <w:r w:rsidRPr="00A74FA6">
        <w:rPr>
          <w:rFonts w:ascii="Arial" w:hAnsi="Arial" w:cs="Arial"/>
        </w:rPr>
        <w:t xml:space="preserve">100 </w:t>
      </w:r>
    </w:p>
    <w:p w14:paraId="4E8FC0EB"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run</w:t>
      </w:r>
      <w:proofErr w:type="gramEnd"/>
      <w:r w:rsidRPr="00A74FA6">
        <w:rPr>
          <w:rFonts w:ascii="Arial" w:hAnsi="Arial" w:cs="Arial"/>
        </w:rPr>
        <w:t xml:space="preserve"> chi-squared test</w:t>
      </w:r>
    </w:p>
    <w:p w14:paraId="7BE8C43F" w14:textId="77777777" w:rsidR="00A74FA6" w:rsidRPr="00A74FA6" w:rsidRDefault="00A74FA6" w:rsidP="00A74FA6">
      <w:pPr>
        <w:rPr>
          <w:rFonts w:ascii="Arial" w:hAnsi="Arial" w:cs="Arial"/>
        </w:rPr>
      </w:pPr>
      <w:proofErr w:type="spellStart"/>
      <w:r w:rsidRPr="00A74FA6">
        <w:rPr>
          <w:rFonts w:ascii="Arial" w:hAnsi="Arial" w:cs="Arial"/>
        </w:rPr>
        <w:t>chi_EduEC</w:t>
      </w:r>
      <w:proofErr w:type="spellEnd"/>
      <w:r w:rsidRPr="00A74FA6">
        <w:rPr>
          <w:rFonts w:ascii="Arial" w:hAnsi="Arial" w:cs="Arial"/>
        </w:rPr>
        <w:t>&lt;-</w:t>
      </w:r>
      <w:proofErr w:type="spellStart"/>
      <w:r w:rsidRPr="00A74FA6">
        <w:rPr>
          <w:rFonts w:ascii="Arial" w:hAnsi="Arial" w:cs="Arial"/>
        </w:rPr>
        <w:t>chisq.</w:t>
      </w:r>
      <w:proofErr w:type="gramStart"/>
      <w:r w:rsidRPr="00A74FA6">
        <w:rPr>
          <w:rFonts w:ascii="Arial" w:hAnsi="Arial" w:cs="Arial"/>
        </w:rPr>
        <w:t>test</w:t>
      </w:r>
      <w:proofErr w:type="spellEnd"/>
      <w:r w:rsidRPr="00A74FA6">
        <w:rPr>
          <w:rFonts w:ascii="Arial" w:hAnsi="Arial" w:cs="Arial"/>
        </w:rPr>
        <w:t>(</w:t>
      </w:r>
      <w:proofErr w:type="spellStart"/>
      <w:proofErr w:type="gramEnd"/>
      <w:r w:rsidRPr="00A74FA6">
        <w:rPr>
          <w:rFonts w:ascii="Arial" w:hAnsi="Arial" w:cs="Arial"/>
        </w:rPr>
        <w:t>EduEC</w:t>
      </w:r>
      <w:proofErr w:type="spellEnd"/>
      <w:r w:rsidRPr="00A74FA6">
        <w:rPr>
          <w:rFonts w:ascii="Arial" w:hAnsi="Arial" w:cs="Arial"/>
        </w:rPr>
        <w:t>, correct = F)</w:t>
      </w:r>
    </w:p>
    <w:p w14:paraId="2BBD8CAA" w14:textId="77777777" w:rsidR="00A74FA6" w:rsidRPr="00A74FA6" w:rsidRDefault="00A74FA6" w:rsidP="00A74FA6">
      <w:pPr>
        <w:rPr>
          <w:rFonts w:ascii="Arial" w:hAnsi="Arial" w:cs="Arial"/>
        </w:rPr>
      </w:pPr>
      <w:proofErr w:type="spellStart"/>
      <w:r w:rsidRPr="00A74FA6">
        <w:rPr>
          <w:rFonts w:ascii="Arial" w:hAnsi="Arial" w:cs="Arial"/>
        </w:rPr>
        <w:t>chi_EduEC</w:t>
      </w:r>
      <w:proofErr w:type="spellEnd"/>
    </w:p>
    <w:p w14:paraId="21CA1F44" w14:textId="77777777" w:rsidR="00A74FA6" w:rsidRPr="00A74FA6" w:rsidRDefault="00A74FA6" w:rsidP="00A74FA6">
      <w:pPr>
        <w:rPr>
          <w:rFonts w:ascii="Arial" w:hAnsi="Arial" w:cs="Arial"/>
        </w:rPr>
      </w:pPr>
    </w:p>
    <w:p w14:paraId="621E2E72"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a crosstab which represents the </w:t>
      </w:r>
      <w:proofErr w:type="spellStart"/>
      <w:r w:rsidRPr="00A74FA6">
        <w:rPr>
          <w:rFonts w:ascii="Arial" w:hAnsi="Arial" w:cs="Arial"/>
        </w:rPr>
        <w:t>disribution</w:t>
      </w:r>
      <w:proofErr w:type="spellEnd"/>
      <w:r w:rsidRPr="00A74FA6">
        <w:rPr>
          <w:rFonts w:ascii="Arial" w:hAnsi="Arial" w:cs="Arial"/>
        </w:rPr>
        <w:t xml:space="preserve"> of </w:t>
      </w:r>
      <w:proofErr w:type="spellStart"/>
      <w:r w:rsidRPr="00A74FA6">
        <w:rPr>
          <w:rFonts w:ascii="Arial" w:hAnsi="Arial" w:cs="Arial"/>
        </w:rPr>
        <w:t>ECPolicy</w:t>
      </w:r>
      <w:proofErr w:type="spellEnd"/>
      <w:r w:rsidRPr="00A74FA6">
        <w:rPr>
          <w:rFonts w:ascii="Arial" w:hAnsi="Arial" w:cs="Arial"/>
        </w:rPr>
        <w:t xml:space="preserve"> and PartyID3</w:t>
      </w:r>
    </w:p>
    <w:p w14:paraId="3AE8B4D7" w14:textId="77777777" w:rsidR="00A74FA6" w:rsidRPr="00A74FA6" w:rsidRDefault="00A74FA6" w:rsidP="00A74FA6">
      <w:pPr>
        <w:rPr>
          <w:rFonts w:ascii="Arial" w:hAnsi="Arial" w:cs="Arial"/>
        </w:rPr>
      </w:pPr>
      <w:r w:rsidRPr="00A74FA6">
        <w:rPr>
          <w:rFonts w:ascii="Arial" w:hAnsi="Arial" w:cs="Arial"/>
        </w:rPr>
        <w:t>ECPID&lt;-</w:t>
      </w:r>
      <w:proofErr w:type="gramStart"/>
      <w:r w:rsidRPr="00A74FA6">
        <w:rPr>
          <w:rFonts w:ascii="Arial" w:hAnsi="Arial" w:cs="Arial"/>
        </w:rPr>
        <w:t>table(</w:t>
      </w:r>
      <w:proofErr w:type="gramEnd"/>
      <w:r w:rsidRPr="00A74FA6">
        <w:rPr>
          <w:rFonts w:ascii="Arial" w:hAnsi="Arial" w:cs="Arial"/>
        </w:rPr>
        <w:t>bsa16$ECPolicy, bsa16$PartyID3)</w:t>
      </w:r>
    </w:p>
    <w:p w14:paraId="0C6E6564" w14:textId="77777777" w:rsidR="00A74FA6" w:rsidRPr="00A74FA6" w:rsidRDefault="00A74FA6" w:rsidP="00A74FA6">
      <w:pPr>
        <w:rPr>
          <w:rFonts w:ascii="Arial" w:hAnsi="Arial" w:cs="Arial"/>
        </w:rPr>
      </w:pPr>
      <w:proofErr w:type="spellStart"/>
      <w:proofErr w:type="gramStart"/>
      <w:r w:rsidRPr="00A74FA6">
        <w:rPr>
          <w:rFonts w:ascii="Arial" w:hAnsi="Arial" w:cs="Arial"/>
        </w:rPr>
        <w:t>addmargins</w:t>
      </w:r>
      <w:proofErr w:type="spellEnd"/>
      <w:r w:rsidRPr="00A74FA6">
        <w:rPr>
          <w:rFonts w:ascii="Arial" w:hAnsi="Arial" w:cs="Arial"/>
        </w:rPr>
        <w:t>(</w:t>
      </w:r>
      <w:proofErr w:type="gramEnd"/>
      <w:r w:rsidRPr="00A74FA6">
        <w:rPr>
          <w:rFonts w:ascii="Arial" w:hAnsi="Arial" w:cs="Arial"/>
        </w:rPr>
        <w:t>ECPID)</w:t>
      </w:r>
    </w:p>
    <w:p w14:paraId="0234532C"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percentage</w:t>
      </w:r>
    </w:p>
    <w:p w14:paraId="2C67680C"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(ECPID,</w:t>
      </w:r>
      <w:proofErr w:type="gramStart"/>
      <w:r w:rsidRPr="00A74FA6">
        <w:rPr>
          <w:rFonts w:ascii="Arial" w:hAnsi="Arial" w:cs="Arial"/>
        </w:rPr>
        <w:t>2)*</w:t>
      </w:r>
      <w:proofErr w:type="gramEnd"/>
      <w:r w:rsidRPr="00A74FA6">
        <w:rPr>
          <w:rFonts w:ascii="Arial" w:hAnsi="Arial" w:cs="Arial"/>
        </w:rPr>
        <w:t>100</w:t>
      </w:r>
    </w:p>
    <w:p w14:paraId="160F5C85" w14:textId="77777777" w:rsidR="00A74FA6" w:rsidRPr="00A74FA6" w:rsidRDefault="00A74FA6" w:rsidP="00A74FA6">
      <w:pPr>
        <w:rPr>
          <w:rFonts w:ascii="Arial" w:hAnsi="Arial" w:cs="Arial"/>
        </w:rPr>
      </w:pPr>
      <w:r w:rsidRPr="00A74FA6">
        <w:rPr>
          <w:rFonts w:ascii="Arial" w:hAnsi="Arial" w:cs="Arial"/>
        </w:rPr>
        <w:t>#clustered bar chart</w:t>
      </w:r>
    </w:p>
    <w:p w14:paraId="665D21B9" w14:textId="77777777" w:rsidR="00A74FA6" w:rsidRPr="00A74FA6" w:rsidRDefault="00A74FA6" w:rsidP="00A74FA6">
      <w:pPr>
        <w:rPr>
          <w:rFonts w:ascii="Arial" w:hAnsi="Arial" w:cs="Arial"/>
        </w:rPr>
      </w:pPr>
      <w:proofErr w:type="spellStart"/>
      <w:proofErr w:type="gramStart"/>
      <w:r w:rsidRPr="00A74FA6">
        <w:rPr>
          <w:rFonts w:ascii="Arial" w:hAnsi="Arial" w:cs="Arial"/>
        </w:rPr>
        <w:t>ggplot</w:t>
      </w:r>
      <w:proofErr w:type="spellEnd"/>
      <w:r w:rsidRPr="00A74FA6">
        <w:rPr>
          <w:rFonts w:ascii="Arial" w:hAnsi="Arial" w:cs="Arial"/>
        </w:rPr>
        <w:t>(</w:t>
      </w:r>
      <w:proofErr w:type="gramEnd"/>
      <w:r w:rsidRPr="00A74FA6">
        <w:rPr>
          <w:rFonts w:ascii="Arial" w:hAnsi="Arial" w:cs="Arial"/>
        </w:rPr>
        <w:t>data = bsa16</w:t>
      </w:r>
      <w:proofErr w:type="gramStart"/>
      <w:r w:rsidRPr="00A74FA6">
        <w:rPr>
          <w:rFonts w:ascii="Arial" w:hAnsi="Arial" w:cs="Arial"/>
        </w:rPr>
        <w:t>[!is.na</w:t>
      </w:r>
      <w:proofErr w:type="gramEnd"/>
      <w:r w:rsidRPr="00A74FA6">
        <w:rPr>
          <w:rFonts w:ascii="Arial" w:hAnsi="Arial" w:cs="Arial"/>
        </w:rPr>
        <w:t>(bsa16$</w:t>
      </w:r>
      <w:proofErr w:type="gramStart"/>
      <w:r w:rsidRPr="00A74FA6">
        <w:rPr>
          <w:rFonts w:ascii="Arial" w:hAnsi="Arial" w:cs="Arial"/>
        </w:rPr>
        <w:t>ECPolicy)&amp; !is.na</w:t>
      </w:r>
      <w:proofErr w:type="gramEnd"/>
      <w:r w:rsidRPr="00A74FA6">
        <w:rPr>
          <w:rFonts w:ascii="Arial" w:hAnsi="Arial" w:cs="Arial"/>
        </w:rPr>
        <w:t>(bsa16$PartyID3),</w:t>
      </w:r>
      <w:proofErr w:type="gramStart"/>
      <w:r w:rsidRPr="00A74FA6">
        <w:rPr>
          <w:rFonts w:ascii="Arial" w:hAnsi="Arial" w:cs="Arial"/>
        </w:rPr>
        <w:t>],</w:t>
      </w:r>
      <w:proofErr w:type="spellStart"/>
      <w:r w:rsidRPr="00A74FA6">
        <w:rPr>
          <w:rFonts w:ascii="Arial" w:hAnsi="Arial" w:cs="Arial"/>
        </w:rPr>
        <w:t>aes</w:t>
      </w:r>
      <w:proofErr w:type="spellEnd"/>
      <w:proofErr w:type="gramEnd"/>
      <w:r w:rsidRPr="00A74FA6">
        <w:rPr>
          <w:rFonts w:ascii="Arial" w:hAnsi="Arial" w:cs="Arial"/>
        </w:rPr>
        <w:t>(x=PartyID3</w:t>
      </w:r>
      <w:proofErr w:type="gramStart"/>
      <w:r w:rsidRPr="00A74FA6">
        <w:rPr>
          <w:rFonts w:ascii="Arial" w:hAnsi="Arial" w:cs="Arial"/>
        </w:rPr>
        <w:t>))+</w:t>
      </w:r>
      <w:proofErr w:type="gramEnd"/>
    </w:p>
    <w:p w14:paraId="1DE39405" w14:textId="77777777" w:rsidR="00A74FA6" w:rsidRPr="00A74FA6" w:rsidRDefault="00A74FA6" w:rsidP="00A74FA6">
      <w:pPr>
        <w:rPr>
          <w:rFonts w:ascii="Arial" w:hAnsi="Arial" w:cs="Arial"/>
        </w:rPr>
      </w:pPr>
      <w:r w:rsidRPr="00A74FA6">
        <w:rPr>
          <w:rFonts w:ascii="Arial" w:hAnsi="Arial" w:cs="Arial"/>
        </w:rPr>
        <w:t xml:space="preserve">  </w:t>
      </w:r>
      <w:proofErr w:type="spellStart"/>
      <w:r w:rsidRPr="00A74FA6">
        <w:rPr>
          <w:rFonts w:ascii="Arial" w:hAnsi="Arial" w:cs="Arial"/>
        </w:rPr>
        <w:t>geom_</w:t>
      </w:r>
      <w:proofErr w:type="gramStart"/>
      <w:r w:rsidRPr="00A74FA6">
        <w:rPr>
          <w:rFonts w:ascii="Arial" w:hAnsi="Arial" w:cs="Arial"/>
        </w:rPr>
        <w:t>bar</w:t>
      </w:r>
      <w:proofErr w:type="spellEnd"/>
      <w:r w:rsidRPr="00A74FA6">
        <w:rPr>
          <w:rFonts w:ascii="Arial" w:hAnsi="Arial" w:cs="Arial"/>
        </w:rPr>
        <w:t>(</w:t>
      </w:r>
      <w:proofErr w:type="gramEnd"/>
      <w:r w:rsidRPr="00A74FA6">
        <w:rPr>
          <w:rFonts w:ascii="Arial" w:hAnsi="Arial" w:cs="Arial"/>
        </w:rPr>
        <w:t xml:space="preserve">stat = "Count", </w:t>
      </w:r>
      <w:proofErr w:type="spellStart"/>
      <w:r w:rsidRPr="00A74FA6">
        <w:rPr>
          <w:rFonts w:ascii="Arial" w:hAnsi="Arial" w:cs="Arial"/>
        </w:rPr>
        <w:t>aes</w:t>
      </w:r>
      <w:proofErr w:type="spellEnd"/>
      <w:r w:rsidRPr="00A74FA6">
        <w:rPr>
          <w:rFonts w:ascii="Arial" w:hAnsi="Arial" w:cs="Arial"/>
        </w:rPr>
        <w:t>(fill=</w:t>
      </w:r>
      <w:proofErr w:type="spellStart"/>
      <w:r w:rsidRPr="00A74FA6">
        <w:rPr>
          <w:rFonts w:ascii="Arial" w:hAnsi="Arial" w:cs="Arial"/>
        </w:rPr>
        <w:t>ECPolicy</w:t>
      </w:r>
      <w:proofErr w:type="spellEnd"/>
      <w:r w:rsidRPr="00A74FA6">
        <w:rPr>
          <w:rFonts w:ascii="Arial" w:hAnsi="Arial" w:cs="Arial"/>
        </w:rPr>
        <w:t>), position = "fill</w:t>
      </w:r>
      <w:proofErr w:type="gramStart"/>
      <w:r w:rsidRPr="00A74FA6">
        <w:rPr>
          <w:rFonts w:ascii="Arial" w:hAnsi="Arial" w:cs="Arial"/>
        </w:rPr>
        <w:t>")+</w:t>
      </w:r>
      <w:proofErr w:type="spellStart"/>
      <w:r w:rsidRPr="00A74FA6">
        <w:rPr>
          <w:rFonts w:ascii="Arial" w:hAnsi="Arial" w:cs="Arial"/>
        </w:rPr>
        <w:t>xlab</w:t>
      </w:r>
      <w:proofErr w:type="spellEnd"/>
      <w:r w:rsidRPr="00A74FA6">
        <w:rPr>
          <w:rFonts w:ascii="Arial" w:hAnsi="Arial" w:cs="Arial"/>
        </w:rPr>
        <w:t>(</w:t>
      </w:r>
      <w:proofErr w:type="gramEnd"/>
      <w:r w:rsidRPr="00A74FA6">
        <w:rPr>
          <w:rFonts w:ascii="Arial" w:hAnsi="Arial" w:cs="Arial"/>
        </w:rPr>
        <w:t>"Party Identification</w:t>
      </w:r>
      <w:proofErr w:type="gramStart"/>
      <w:r w:rsidRPr="00A74FA6">
        <w:rPr>
          <w:rFonts w:ascii="Arial" w:hAnsi="Arial" w:cs="Arial"/>
        </w:rPr>
        <w:t>")+</w:t>
      </w:r>
      <w:proofErr w:type="spellStart"/>
      <w:r w:rsidRPr="00A74FA6">
        <w:rPr>
          <w:rFonts w:ascii="Arial" w:hAnsi="Arial" w:cs="Arial"/>
        </w:rPr>
        <w:t>ylab</w:t>
      </w:r>
      <w:proofErr w:type="spellEnd"/>
      <w:r w:rsidRPr="00A74FA6">
        <w:rPr>
          <w:rFonts w:ascii="Arial" w:hAnsi="Arial" w:cs="Arial"/>
        </w:rPr>
        <w:t>(</w:t>
      </w:r>
      <w:proofErr w:type="gramEnd"/>
      <w:r w:rsidRPr="00A74FA6">
        <w:rPr>
          <w:rFonts w:ascii="Arial" w:hAnsi="Arial" w:cs="Arial"/>
        </w:rPr>
        <w:t>"Percentage of Respondents")</w:t>
      </w:r>
    </w:p>
    <w:p w14:paraId="3EB2472D" w14:textId="77777777" w:rsidR="00A74FA6" w:rsidRPr="00A74FA6" w:rsidRDefault="00A74FA6" w:rsidP="00A74FA6">
      <w:pPr>
        <w:rPr>
          <w:rFonts w:ascii="Arial" w:hAnsi="Arial" w:cs="Arial"/>
        </w:rPr>
      </w:pPr>
      <w:r w:rsidRPr="00A74FA6">
        <w:rPr>
          <w:rFonts w:ascii="Arial" w:hAnsi="Arial" w:cs="Arial"/>
        </w:rPr>
        <w:lastRenderedPageBreak/>
        <w:t>#</w:t>
      </w:r>
      <w:proofErr w:type="gramStart"/>
      <w:r w:rsidRPr="00A74FA6">
        <w:rPr>
          <w:rFonts w:ascii="Arial" w:hAnsi="Arial" w:cs="Arial"/>
        </w:rPr>
        <w:t>run</w:t>
      </w:r>
      <w:proofErr w:type="gramEnd"/>
      <w:r w:rsidRPr="00A74FA6">
        <w:rPr>
          <w:rFonts w:ascii="Arial" w:hAnsi="Arial" w:cs="Arial"/>
        </w:rPr>
        <w:t xml:space="preserve"> chi-squared test</w:t>
      </w:r>
    </w:p>
    <w:p w14:paraId="58616E80" w14:textId="77777777" w:rsidR="00A74FA6" w:rsidRPr="00A74FA6" w:rsidRDefault="00A74FA6" w:rsidP="00A74FA6">
      <w:pPr>
        <w:rPr>
          <w:rFonts w:ascii="Arial" w:hAnsi="Arial" w:cs="Arial"/>
        </w:rPr>
      </w:pPr>
      <w:proofErr w:type="spellStart"/>
      <w:r w:rsidRPr="00A74FA6">
        <w:rPr>
          <w:rFonts w:ascii="Arial" w:hAnsi="Arial" w:cs="Arial"/>
        </w:rPr>
        <w:t>chi_ECPID</w:t>
      </w:r>
      <w:proofErr w:type="spellEnd"/>
      <w:r w:rsidRPr="00A74FA6">
        <w:rPr>
          <w:rFonts w:ascii="Arial" w:hAnsi="Arial" w:cs="Arial"/>
        </w:rPr>
        <w:t>&lt;-</w:t>
      </w:r>
      <w:proofErr w:type="spellStart"/>
      <w:r w:rsidRPr="00A74FA6">
        <w:rPr>
          <w:rFonts w:ascii="Arial" w:hAnsi="Arial" w:cs="Arial"/>
        </w:rPr>
        <w:t>chisq.</w:t>
      </w:r>
      <w:proofErr w:type="gramStart"/>
      <w:r w:rsidRPr="00A74FA6">
        <w:rPr>
          <w:rFonts w:ascii="Arial" w:hAnsi="Arial" w:cs="Arial"/>
        </w:rPr>
        <w:t>test</w:t>
      </w:r>
      <w:proofErr w:type="spellEnd"/>
      <w:r w:rsidRPr="00A74FA6">
        <w:rPr>
          <w:rFonts w:ascii="Arial" w:hAnsi="Arial" w:cs="Arial"/>
        </w:rPr>
        <w:t>(</w:t>
      </w:r>
      <w:proofErr w:type="gramEnd"/>
      <w:r w:rsidRPr="00A74FA6">
        <w:rPr>
          <w:rFonts w:ascii="Arial" w:hAnsi="Arial" w:cs="Arial"/>
        </w:rPr>
        <w:t>ECPID, correct = F)</w:t>
      </w:r>
    </w:p>
    <w:p w14:paraId="2CD90695" w14:textId="77777777" w:rsidR="00A74FA6" w:rsidRPr="00A74FA6" w:rsidRDefault="00A74FA6" w:rsidP="00A74FA6">
      <w:pPr>
        <w:rPr>
          <w:rFonts w:ascii="Arial" w:hAnsi="Arial" w:cs="Arial"/>
        </w:rPr>
      </w:pPr>
      <w:proofErr w:type="spellStart"/>
      <w:r w:rsidRPr="00A74FA6">
        <w:rPr>
          <w:rFonts w:ascii="Arial" w:hAnsi="Arial" w:cs="Arial"/>
        </w:rPr>
        <w:t>chi_ECPID</w:t>
      </w:r>
      <w:proofErr w:type="spellEnd"/>
    </w:p>
    <w:p w14:paraId="1CDE530E" w14:textId="77777777" w:rsidR="00A74FA6" w:rsidRPr="00A74FA6" w:rsidRDefault="00A74FA6" w:rsidP="00A74FA6">
      <w:pPr>
        <w:rPr>
          <w:rFonts w:ascii="Arial" w:hAnsi="Arial" w:cs="Arial"/>
        </w:rPr>
      </w:pPr>
    </w:p>
    <w:p w14:paraId="1824FA28"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a crosstab which represents the </w:t>
      </w:r>
      <w:proofErr w:type="spellStart"/>
      <w:r w:rsidRPr="00A74FA6">
        <w:rPr>
          <w:rFonts w:ascii="Arial" w:hAnsi="Arial" w:cs="Arial"/>
        </w:rPr>
        <w:t>disribution</w:t>
      </w:r>
      <w:proofErr w:type="spellEnd"/>
      <w:r w:rsidRPr="00A74FA6">
        <w:rPr>
          <w:rFonts w:ascii="Arial" w:hAnsi="Arial" w:cs="Arial"/>
        </w:rPr>
        <w:t xml:space="preserve"> of </w:t>
      </w:r>
      <w:proofErr w:type="spellStart"/>
      <w:r w:rsidRPr="00A74FA6">
        <w:rPr>
          <w:rFonts w:ascii="Arial" w:hAnsi="Arial" w:cs="Arial"/>
        </w:rPr>
        <w:t>ECPolicy</w:t>
      </w:r>
      <w:proofErr w:type="spellEnd"/>
      <w:r w:rsidRPr="00A74FA6">
        <w:rPr>
          <w:rFonts w:ascii="Arial" w:hAnsi="Arial" w:cs="Arial"/>
        </w:rPr>
        <w:t xml:space="preserve"> and </w:t>
      </w:r>
      <w:proofErr w:type="spellStart"/>
      <w:r w:rsidRPr="00A74FA6">
        <w:rPr>
          <w:rFonts w:ascii="Arial" w:hAnsi="Arial" w:cs="Arial"/>
        </w:rPr>
        <w:t>ResPres</w:t>
      </w:r>
      <w:proofErr w:type="spellEnd"/>
    </w:p>
    <w:p w14:paraId="5D9DA19A" w14:textId="77777777" w:rsidR="00A74FA6" w:rsidRPr="00A74FA6" w:rsidRDefault="00A74FA6" w:rsidP="00A74FA6">
      <w:pPr>
        <w:rPr>
          <w:rFonts w:ascii="Arial" w:hAnsi="Arial" w:cs="Arial"/>
        </w:rPr>
      </w:pPr>
      <w:proofErr w:type="spellStart"/>
      <w:r w:rsidRPr="00A74FA6">
        <w:rPr>
          <w:rFonts w:ascii="Arial" w:hAnsi="Arial" w:cs="Arial"/>
        </w:rPr>
        <w:t>ECRes</w:t>
      </w:r>
      <w:proofErr w:type="spellEnd"/>
      <w:r w:rsidRPr="00A74FA6">
        <w:rPr>
          <w:rFonts w:ascii="Arial" w:hAnsi="Arial" w:cs="Arial"/>
        </w:rPr>
        <w:t>&lt;-</w:t>
      </w:r>
      <w:proofErr w:type="gramStart"/>
      <w:r w:rsidRPr="00A74FA6">
        <w:rPr>
          <w:rFonts w:ascii="Arial" w:hAnsi="Arial" w:cs="Arial"/>
        </w:rPr>
        <w:t>table(</w:t>
      </w:r>
      <w:proofErr w:type="gramEnd"/>
      <w:r w:rsidRPr="00A74FA6">
        <w:rPr>
          <w:rFonts w:ascii="Arial" w:hAnsi="Arial" w:cs="Arial"/>
        </w:rPr>
        <w:t>bsa16$ECPolicy, bsa16$ResPres)</w:t>
      </w:r>
    </w:p>
    <w:p w14:paraId="034D7F52" w14:textId="77777777" w:rsidR="00A74FA6" w:rsidRPr="00A74FA6" w:rsidRDefault="00A74FA6" w:rsidP="00A74FA6">
      <w:pPr>
        <w:rPr>
          <w:rFonts w:ascii="Arial" w:hAnsi="Arial" w:cs="Arial"/>
        </w:rPr>
      </w:pPr>
      <w:proofErr w:type="spellStart"/>
      <w:proofErr w:type="gramStart"/>
      <w:r w:rsidRPr="00A74FA6">
        <w:rPr>
          <w:rFonts w:ascii="Arial" w:hAnsi="Arial" w:cs="Arial"/>
        </w:rPr>
        <w:t>addmargins</w:t>
      </w:r>
      <w:proofErr w:type="spellEnd"/>
      <w:r w:rsidRPr="00A74FA6">
        <w:rPr>
          <w:rFonts w:ascii="Arial" w:hAnsi="Arial" w:cs="Arial"/>
        </w:rPr>
        <w:t>(</w:t>
      </w:r>
      <w:proofErr w:type="spellStart"/>
      <w:proofErr w:type="gramEnd"/>
      <w:r w:rsidRPr="00A74FA6">
        <w:rPr>
          <w:rFonts w:ascii="Arial" w:hAnsi="Arial" w:cs="Arial"/>
        </w:rPr>
        <w:t>ECRes</w:t>
      </w:r>
      <w:proofErr w:type="spellEnd"/>
      <w:r w:rsidRPr="00A74FA6">
        <w:rPr>
          <w:rFonts w:ascii="Arial" w:hAnsi="Arial" w:cs="Arial"/>
        </w:rPr>
        <w:t>)</w:t>
      </w:r>
    </w:p>
    <w:p w14:paraId="4F1A0F41"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percentage</w:t>
      </w:r>
    </w:p>
    <w:p w14:paraId="35C81FBC"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(ECRes,</w:t>
      </w:r>
      <w:proofErr w:type="gramStart"/>
      <w:r w:rsidRPr="00A74FA6">
        <w:rPr>
          <w:rFonts w:ascii="Arial" w:hAnsi="Arial" w:cs="Arial"/>
        </w:rPr>
        <w:t>2)*</w:t>
      </w:r>
      <w:proofErr w:type="gramEnd"/>
      <w:r w:rsidRPr="00A74FA6">
        <w:rPr>
          <w:rFonts w:ascii="Arial" w:hAnsi="Arial" w:cs="Arial"/>
        </w:rPr>
        <w:t>100</w:t>
      </w:r>
    </w:p>
    <w:p w14:paraId="59764816"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run</w:t>
      </w:r>
      <w:proofErr w:type="gramEnd"/>
      <w:r w:rsidRPr="00A74FA6">
        <w:rPr>
          <w:rFonts w:ascii="Arial" w:hAnsi="Arial" w:cs="Arial"/>
        </w:rPr>
        <w:t xml:space="preserve"> chi-squared test</w:t>
      </w:r>
    </w:p>
    <w:p w14:paraId="29B85733" w14:textId="77777777" w:rsidR="00A74FA6" w:rsidRPr="00A74FA6" w:rsidRDefault="00A74FA6" w:rsidP="00A74FA6">
      <w:pPr>
        <w:rPr>
          <w:rFonts w:ascii="Arial" w:hAnsi="Arial" w:cs="Arial"/>
        </w:rPr>
      </w:pPr>
      <w:proofErr w:type="spellStart"/>
      <w:r w:rsidRPr="00A74FA6">
        <w:rPr>
          <w:rFonts w:ascii="Arial" w:hAnsi="Arial" w:cs="Arial"/>
        </w:rPr>
        <w:t>chi_ECRes</w:t>
      </w:r>
      <w:proofErr w:type="spellEnd"/>
      <w:r w:rsidRPr="00A74FA6">
        <w:rPr>
          <w:rFonts w:ascii="Arial" w:hAnsi="Arial" w:cs="Arial"/>
        </w:rPr>
        <w:t>&lt;-</w:t>
      </w:r>
      <w:proofErr w:type="spellStart"/>
      <w:r w:rsidRPr="00A74FA6">
        <w:rPr>
          <w:rFonts w:ascii="Arial" w:hAnsi="Arial" w:cs="Arial"/>
        </w:rPr>
        <w:t>chisq.</w:t>
      </w:r>
      <w:proofErr w:type="gramStart"/>
      <w:r w:rsidRPr="00A74FA6">
        <w:rPr>
          <w:rFonts w:ascii="Arial" w:hAnsi="Arial" w:cs="Arial"/>
        </w:rPr>
        <w:t>test</w:t>
      </w:r>
      <w:proofErr w:type="spellEnd"/>
      <w:r w:rsidRPr="00A74FA6">
        <w:rPr>
          <w:rFonts w:ascii="Arial" w:hAnsi="Arial" w:cs="Arial"/>
        </w:rPr>
        <w:t>(</w:t>
      </w:r>
      <w:proofErr w:type="spellStart"/>
      <w:proofErr w:type="gramEnd"/>
      <w:r w:rsidRPr="00A74FA6">
        <w:rPr>
          <w:rFonts w:ascii="Arial" w:hAnsi="Arial" w:cs="Arial"/>
        </w:rPr>
        <w:t>ECRes</w:t>
      </w:r>
      <w:proofErr w:type="spellEnd"/>
      <w:r w:rsidRPr="00A74FA6">
        <w:rPr>
          <w:rFonts w:ascii="Arial" w:hAnsi="Arial" w:cs="Arial"/>
        </w:rPr>
        <w:t>, correct = F)</w:t>
      </w:r>
    </w:p>
    <w:p w14:paraId="1FF605E3" w14:textId="77777777" w:rsidR="00A74FA6" w:rsidRPr="00A74FA6" w:rsidRDefault="00A74FA6" w:rsidP="00A74FA6">
      <w:pPr>
        <w:rPr>
          <w:rFonts w:ascii="Arial" w:hAnsi="Arial" w:cs="Arial"/>
        </w:rPr>
      </w:pPr>
      <w:proofErr w:type="spellStart"/>
      <w:r w:rsidRPr="00A74FA6">
        <w:rPr>
          <w:rFonts w:ascii="Arial" w:hAnsi="Arial" w:cs="Arial"/>
        </w:rPr>
        <w:t>chi_ECRes</w:t>
      </w:r>
      <w:proofErr w:type="spellEnd"/>
    </w:p>
    <w:p w14:paraId="3C4C9E72" w14:textId="77777777" w:rsidR="00A74FA6" w:rsidRPr="00A74FA6" w:rsidRDefault="00A74FA6" w:rsidP="00A74FA6">
      <w:pPr>
        <w:rPr>
          <w:rFonts w:ascii="Arial" w:hAnsi="Arial" w:cs="Arial"/>
        </w:rPr>
      </w:pPr>
    </w:p>
    <w:p w14:paraId="6267521B" w14:textId="77777777" w:rsidR="00A74FA6" w:rsidRPr="00A74FA6" w:rsidRDefault="00A74FA6" w:rsidP="00A74FA6">
      <w:pPr>
        <w:rPr>
          <w:rFonts w:ascii="Arial" w:hAnsi="Arial" w:cs="Arial"/>
        </w:rPr>
      </w:pPr>
      <w:r w:rsidRPr="00A74FA6">
        <w:rPr>
          <w:rFonts w:ascii="Arial" w:hAnsi="Arial" w:cs="Arial"/>
        </w:rPr>
        <w:t>#Analysis of the main predictor across the controlled variables</w:t>
      </w:r>
    </w:p>
    <w:p w14:paraId="30C5B5B8" w14:textId="77777777" w:rsidR="00A74FA6" w:rsidRPr="00A74FA6" w:rsidRDefault="00A74FA6" w:rsidP="00A74FA6">
      <w:pPr>
        <w:rPr>
          <w:rFonts w:ascii="Arial" w:hAnsi="Arial" w:cs="Arial"/>
        </w:rPr>
      </w:pPr>
    </w:p>
    <w:p w14:paraId="2BD91A81"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a crosstab which represents the </w:t>
      </w:r>
      <w:proofErr w:type="spellStart"/>
      <w:r w:rsidRPr="00A74FA6">
        <w:rPr>
          <w:rFonts w:ascii="Arial" w:hAnsi="Arial" w:cs="Arial"/>
        </w:rPr>
        <w:t>disribution</w:t>
      </w:r>
      <w:proofErr w:type="spellEnd"/>
      <w:r w:rsidRPr="00A74FA6">
        <w:rPr>
          <w:rFonts w:ascii="Arial" w:hAnsi="Arial" w:cs="Arial"/>
        </w:rPr>
        <w:t xml:space="preserve"> of NatID3Cat and RAgeCat3</w:t>
      </w:r>
    </w:p>
    <w:p w14:paraId="42DA855B" w14:textId="77777777" w:rsidR="00A74FA6" w:rsidRPr="00A74FA6" w:rsidRDefault="00A74FA6" w:rsidP="00A74FA6">
      <w:pPr>
        <w:rPr>
          <w:rFonts w:ascii="Arial" w:hAnsi="Arial" w:cs="Arial"/>
        </w:rPr>
      </w:pPr>
      <w:proofErr w:type="spellStart"/>
      <w:r w:rsidRPr="00A74FA6">
        <w:rPr>
          <w:rFonts w:ascii="Arial" w:hAnsi="Arial" w:cs="Arial"/>
        </w:rPr>
        <w:t>AgeID</w:t>
      </w:r>
      <w:proofErr w:type="spellEnd"/>
      <w:r w:rsidRPr="00A74FA6">
        <w:rPr>
          <w:rFonts w:ascii="Arial" w:hAnsi="Arial" w:cs="Arial"/>
        </w:rPr>
        <w:t>&lt;-</w:t>
      </w:r>
      <w:proofErr w:type="gramStart"/>
      <w:r w:rsidRPr="00A74FA6">
        <w:rPr>
          <w:rFonts w:ascii="Arial" w:hAnsi="Arial" w:cs="Arial"/>
        </w:rPr>
        <w:t>table(</w:t>
      </w:r>
      <w:proofErr w:type="gramEnd"/>
      <w:r w:rsidRPr="00A74FA6">
        <w:rPr>
          <w:rFonts w:ascii="Arial" w:hAnsi="Arial" w:cs="Arial"/>
        </w:rPr>
        <w:t>bsa16$NatID3Cat, bsa16$RAgecat3)</w:t>
      </w:r>
    </w:p>
    <w:p w14:paraId="543ABA44" w14:textId="77777777" w:rsidR="00A74FA6" w:rsidRPr="00A74FA6" w:rsidRDefault="00A74FA6" w:rsidP="00A74FA6">
      <w:pPr>
        <w:rPr>
          <w:rFonts w:ascii="Arial" w:hAnsi="Arial" w:cs="Arial"/>
        </w:rPr>
      </w:pPr>
      <w:proofErr w:type="spellStart"/>
      <w:proofErr w:type="gramStart"/>
      <w:r w:rsidRPr="00A74FA6">
        <w:rPr>
          <w:rFonts w:ascii="Arial" w:hAnsi="Arial" w:cs="Arial"/>
        </w:rPr>
        <w:t>addmargins</w:t>
      </w:r>
      <w:proofErr w:type="spellEnd"/>
      <w:r w:rsidRPr="00A74FA6">
        <w:rPr>
          <w:rFonts w:ascii="Arial" w:hAnsi="Arial" w:cs="Arial"/>
        </w:rPr>
        <w:t>(</w:t>
      </w:r>
      <w:proofErr w:type="spellStart"/>
      <w:proofErr w:type="gramEnd"/>
      <w:r w:rsidRPr="00A74FA6">
        <w:rPr>
          <w:rFonts w:ascii="Arial" w:hAnsi="Arial" w:cs="Arial"/>
        </w:rPr>
        <w:t>AgeID</w:t>
      </w:r>
      <w:proofErr w:type="spellEnd"/>
      <w:r w:rsidRPr="00A74FA6">
        <w:rPr>
          <w:rFonts w:ascii="Arial" w:hAnsi="Arial" w:cs="Arial"/>
        </w:rPr>
        <w:t>)</w:t>
      </w:r>
    </w:p>
    <w:p w14:paraId="6C08A41C"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percentage</w:t>
      </w:r>
    </w:p>
    <w:p w14:paraId="228CA51C"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(AgeID,</w:t>
      </w:r>
      <w:proofErr w:type="gramStart"/>
      <w:r w:rsidRPr="00A74FA6">
        <w:rPr>
          <w:rFonts w:ascii="Arial" w:hAnsi="Arial" w:cs="Arial"/>
        </w:rPr>
        <w:t>2)*</w:t>
      </w:r>
      <w:proofErr w:type="gramEnd"/>
      <w:r w:rsidRPr="00A74FA6">
        <w:rPr>
          <w:rFonts w:ascii="Arial" w:hAnsi="Arial" w:cs="Arial"/>
        </w:rPr>
        <w:t>100</w:t>
      </w:r>
    </w:p>
    <w:p w14:paraId="08A6DC0C"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run</w:t>
      </w:r>
      <w:proofErr w:type="gramEnd"/>
      <w:r w:rsidRPr="00A74FA6">
        <w:rPr>
          <w:rFonts w:ascii="Arial" w:hAnsi="Arial" w:cs="Arial"/>
        </w:rPr>
        <w:t xml:space="preserve"> chi-squared test</w:t>
      </w:r>
    </w:p>
    <w:p w14:paraId="045466AB" w14:textId="77777777" w:rsidR="00A74FA6" w:rsidRPr="00A74FA6" w:rsidRDefault="00A74FA6" w:rsidP="00A74FA6">
      <w:pPr>
        <w:rPr>
          <w:rFonts w:ascii="Arial" w:hAnsi="Arial" w:cs="Arial"/>
        </w:rPr>
      </w:pPr>
      <w:proofErr w:type="spellStart"/>
      <w:r w:rsidRPr="00A74FA6">
        <w:rPr>
          <w:rFonts w:ascii="Arial" w:hAnsi="Arial" w:cs="Arial"/>
        </w:rPr>
        <w:t>chi_AgeID</w:t>
      </w:r>
      <w:proofErr w:type="spellEnd"/>
      <w:r w:rsidRPr="00A74FA6">
        <w:rPr>
          <w:rFonts w:ascii="Arial" w:hAnsi="Arial" w:cs="Arial"/>
        </w:rPr>
        <w:t>&lt;-</w:t>
      </w:r>
      <w:proofErr w:type="spellStart"/>
      <w:r w:rsidRPr="00A74FA6">
        <w:rPr>
          <w:rFonts w:ascii="Arial" w:hAnsi="Arial" w:cs="Arial"/>
        </w:rPr>
        <w:t>chisq.</w:t>
      </w:r>
      <w:proofErr w:type="gramStart"/>
      <w:r w:rsidRPr="00A74FA6">
        <w:rPr>
          <w:rFonts w:ascii="Arial" w:hAnsi="Arial" w:cs="Arial"/>
        </w:rPr>
        <w:t>test</w:t>
      </w:r>
      <w:proofErr w:type="spellEnd"/>
      <w:r w:rsidRPr="00A74FA6">
        <w:rPr>
          <w:rFonts w:ascii="Arial" w:hAnsi="Arial" w:cs="Arial"/>
        </w:rPr>
        <w:t>(</w:t>
      </w:r>
      <w:proofErr w:type="spellStart"/>
      <w:proofErr w:type="gramEnd"/>
      <w:r w:rsidRPr="00A74FA6">
        <w:rPr>
          <w:rFonts w:ascii="Arial" w:hAnsi="Arial" w:cs="Arial"/>
        </w:rPr>
        <w:t>AgeID</w:t>
      </w:r>
      <w:proofErr w:type="spellEnd"/>
      <w:r w:rsidRPr="00A74FA6">
        <w:rPr>
          <w:rFonts w:ascii="Arial" w:hAnsi="Arial" w:cs="Arial"/>
        </w:rPr>
        <w:t>, correct = F)</w:t>
      </w:r>
    </w:p>
    <w:p w14:paraId="34F36B57" w14:textId="77777777" w:rsidR="00A74FA6" w:rsidRPr="00A74FA6" w:rsidRDefault="00A74FA6" w:rsidP="00A74FA6">
      <w:pPr>
        <w:rPr>
          <w:rFonts w:ascii="Arial" w:hAnsi="Arial" w:cs="Arial"/>
        </w:rPr>
      </w:pPr>
      <w:proofErr w:type="spellStart"/>
      <w:r w:rsidRPr="00A74FA6">
        <w:rPr>
          <w:rFonts w:ascii="Arial" w:hAnsi="Arial" w:cs="Arial"/>
        </w:rPr>
        <w:t>chi_AgeID</w:t>
      </w:r>
      <w:proofErr w:type="spellEnd"/>
    </w:p>
    <w:p w14:paraId="7969AB70" w14:textId="77777777" w:rsidR="00A74FA6" w:rsidRPr="00A74FA6" w:rsidRDefault="00A74FA6" w:rsidP="00A74FA6">
      <w:pPr>
        <w:rPr>
          <w:rFonts w:ascii="Arial" w:hAnsi="Arial" w:cs="Arial"/>
        </w:rPr>
      </w:pPr>
    </w:p>
    <w:p w14:paraId="65E2E8C9"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a crosstab which represents the </w:t>
      </w:r>
      <w:proofErr w:type="spellStart"/>
      <w:r w:rsidRPr="00A74FA6">
        <w:rPr>
          <w:rFonts w:ascii="Arial" w:hAnsi="Arial" w:cs="Arial"/>
        </w:rPr>
        <w:t>disribution</w:t>
      </w:r>
      <w:proofErr w:type="spellEnd"/>
      <w:r w:rsidRPr="00A74FA6">
        <w:rPr>
          <w:rFonts w:ascii="Arial" w:hAnsi="Arial" w:cs="Arial"/>
        </w:rPr>
        <w:t xml:space="preserve"> of NatID3Cat and </w:t>
      </w:r>
      <w:proofErr w:type="spellStart"/>
      <w:r w:rsidRPr="00A74FA6">
        <w:rPr>
          <w:rFonts w:ascii="Arial" w:hAnsi="Arial" w:cs="Arial"/>
        </w:rPr>
        <w:t>RClassGp</w:t>
      </w:r>
      <w:proofErr w:type="spellEnd"/>
    </w:p>
    <w:p w14:paraId="4D096606" w14:textId="77777777" w:rsidR="00A74FA6" w:rsidRPr="00A74FA6" w:rsidRDefault="00A74FA6" w:rsidP="00A74FA6">
      <w:pPr>
        <w:rPr>
          <w:rFonts w:ascii="Arial" w:hAnsi="Arial" w:cs="Arial"/>
        </w:rPr>
      </w:pPr>
      <w:r w:rsidRPr="00A74FA6">
        <w:rPr>
          <w:rFonts w:ascii="Arial" w:hAnsi="Arial" w:cs="Arial"/>
        </w:rPr>
        <w:t>IDOC&lt;-</w:t>
      </w:r>
      <w:proofErr w:type="gramStart"/>
      <w:r w:rsidRPr="00A74FA6">
        <w:rPr>
          <w:rFonts w:ascii="Arial" w:hAnsi="Arial" w:cs="Arial"/>
        </w:rPr>
        <w:t>table(</w:t>
      </w:r>
      <w:proofErr w:type="gramEnd"/>
      <w:r w:rsidRPr="00A74FA6">
        <w:rPr>
          <w:rFonts w:ascii="Arial" w:hAnsi="Arial" w:cs="Arial"/>
        </w:rPr>
        <w:t>bsa16$NatID3Cat, bsa16$RClassGp)</w:t>
      </w:r>
    </w:p>
    <w:p w14:paraId="7C9BC972" w14:textId="77777777" w:rsidR="00A74FA6" w:rsidRPr="00A74FA6" w:rsidRDefault="00A74FA6" w:rsidP="00A74FA6">
      <w:pPr>
        <w:rPr>
          <w:rFonts w:ascii="Arial" w:hAnsi="Arial" w:cs="Arial"/>
        </w:rPr>
      </w:pPr>
      <w:proofErr w:type="spellStart"/>
      <w:proofErr w:type="gramStart"/>
      <w:r w:rsidRPr="00A74FA6">
        <w:rPr>
          <w:rFonts w:ascii="Arial" w:hAnsi="Arial" w:cs="Arial"/>
        </w:rPr>
        <w:t>addmargins</w:t>
      </w:r>
      <w:proofErr w:type="spellEnd"/>
      <w:r w:rsidRPr="00A74FA6">
        <w:rPr>
          <w:rFonts w:ascii="Arial" w:hAnsi="Arial" w:cs="Arial"/>
        </w:rPr>
        <w:t>(</w:t>
      </w:r>
      <w:proofErr w:type="gramEnd"/>
      <w:r w:rsidRPr="00A74FA6">
        <w:rPr>
          <w:rFonts w:ascii="Arial" w:hAnsi="Arial" w:cs="Arial"/>
        </w:rPr>
        <w:t>IDOC)</w:t>
      </w:r>
    </w:p>
    <w:p w14:paraId="7F8C0F60"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percentage</w:t>
      </w:r>
    </w:p>
    <w:p w14:paraId="3B36C48B"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(IDOC,</w:t>
      </w:r>
      <w:proofErr w:type="gramStart"/>
      <w:r w:rsidRPr="00A74FA6">
        <w:rPr>
          <w:rFonts w:ascii="Arial" w:hAnsi="Arial" w:cs="Arial"/>
        </w:rPr>
        <w:t>2)*</w:t>
      </w:r>
      <w:proofErr w:type="gramEnd"/>
      <w:r w:rsidRPr="00A74FA6">
        <w:rPr>
          <w:rFonts w:ascii="Arial" w:hAnsi="Arial" w:cs="Arial"/>
        </w:rPr>
        <w:t>100</w:t>
      </w:r>
    </w:p>
    <w:p w14:paraId="3F1EED46"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run</w:t>
      </w:r>
      <w:proofErr w:type="gramEnd"/>
      <w:r w:rsidRPr="00A74FA6">
        <w:rPr>
          <w:rFonts w:ascii="Arial" w:hAnsi="Arial" w:cs="Arial"/>
        </w:rPr>
        <w:t xml:space="preserve"> chi-squared test</w:t>
      </w:r>
    </w:p>
    <w:p w14:paraId="20817C09" w14:textId="77777777" w:rsidR="00A74FA6" w:rsidRPr="00A74FA6" w:rsidRDefault="00A74FA6" w:rsidP="00A74FA6">
      <w:pPr>
        <w:rPr>
          <w:rFonts w:ascii="Arial" w:hAnsi="Arial" w:cs="Arial"/>
        </w:rPr>
      </w:pPr>
      <w:proofErr w:type="spellStart"/>
      <w:r w:rsidRPr="00A74FA6">
        <w:rPr>
          <w:rFonts w:ascii="Arial" w:hAnsi="Arial" w:cs="Arial"/>
        </w:rPr>
        <w:t>chi_IDOC</w:t>
      </w:r>
      <w:proofErr w:type="spellEnd"/>
      <w:r w:rsidRPr="00A74FA6">
        <w:rPr>
          <w:rFonts w:ascii="Arial" w:hAnsi="Arial" w:cs="Arial"/>
        </w:rPr>
        <w:t>&lt;-</w:t>
      </w:r>
      <w:proofErr w:type="spellStart"/>
      <w:r w:rsidRPr="00A74FA6">
        <w:rPr>
          <w:rFonts w:ascii="Arial" w:hAnsi="Arial" w:cs="Arial"/>
        </w:rPr>
        <w:t>chisq.</w:t>
      </w:r>
      <w:proofErr w:type="gramStart"/>
      <w:r w:rsidRPr="00A74FA6">
        <w:rPr>
          <w:rFonts w:ascii="Arial" w:hAnsi="Arial" w:cs="Arial"/>
        </w:rPr>
        <w:t>test</w:t>
      </w:r>
      <w:proofErr w:type="spellEnd"/>
      <w:r w:rsidRPr="00A74FA6">
        <w:rPr>
          <w:rFonts w:ascii="Arial" w:hAnsi="Arial" w:cs="Arial"/>
        </w:rPr>
        <w:t>(</w:t>
      </w:r>
      <w:proofErr w:type="gramEnd"/>
      <w:r w:rsidRPr="00A74FA6">
        <w:rPr>
          <w:rFonts w:ascii="Arial" w:hAnsi="Arial" w:cs="Arial"/>
        </w:rPr>
        <w:t>IDOC, correct = F)</w:t>
      </w:r>
    </w:p>
    <w:p w14:paraId="22802470" w14:textId="77777777" w:rsidR="00A74FA6" w:rsidRPr="00A74FA6" w:rsidRDefault="00A74FA6" w:rsidP="00A74FA6">
      <w:pPr>
        <w:rPr>
          <w:rFonts w:ascii="Arial" w:hAnsi="Arial" w:cs="Arial"/>
        </w:rPr>
      </w:pPr>
      <w:proofErr w:type="spellStart"/>
      <w:r w:rsidRPr="00A74FA6">
        <w:rPr>
          <w:rFonts w:ascii="Arial" w:hAnsi="Arial" w:cs="Arial"/>
        </w:rPr>
        <w:t>chi_IDOC</w:t>
      </w:r>
      <w:proofErr w:type="spellEnd"/>
    </w:p>
    <w:p w14:paraId="290294E3" w14:textId="77777777" w:rsidR="00A74FA6" w:rsidRPr="00A74FA6" w:rsidRDefault="00A74FA6" w:rsidP="00A74FA6">
      <w:pPr>
        <w:rPr>
          <w:rFonts w:ascii="Arial" w:hAnsi="Arial" w:cs="Arial"/>
        </w:rPr>
      </w:pPr>
    </w:p>
    <w:p w14:paraId="631684C8"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a crosstab which represents the </w:t>
      </w:r>
      <w:proofErr w:type="spellStart"/>
      <w:r w:rsidRPr="00A74FA6">
        <w:rPr>
          <w:rFonts w:ascii="Arial" w:hAnsi="Arial" w:cs="Arial"/>
        </w:rPr>
        <w:t>disribution</w:t>
      </w:r>
      <w:proofErr w:type="spellEnd"/>
      <w:r w:rsidRPr="00A74FA6">
        <w:rPr>
          <w:rFonts w:ascii="Arial" w:hAnsi="Arial" w:cs="Arial"/>
        </w:rPr>
        <w:t xml:space="preserve"> of NatID3Cat and </w:t>
      </w:r>
      <w:proofErr w:type="spellStart"/>
      <w:r w:rsidRPr="00A74FA6">
        <w:rPr>
          <w:rFonts w:ascii="Arial" w:hAnsi="Arial" w:cs="Arial"/>
        </w:rPr>
        <w:t>CrPImm</w:t>
      </w:r>
      <w:proofErr w:type="spellEnd"/>
    </w:p>
    <w:p w14:paraId="71F0CEF6" w14:textId="77777777" w:rsidR="00A74FA6" w:rsidRPr="00A74FA6" w:rsidRDefault="00A74FA6" w:rsidP="00A74FA6">
      <w:pPr>
        <w:rPr>
          <w:rFonts w:ascii="Arial" w:hAnsi="Arial" w:cs="Arial"/>
        </w:rPr>
      </w:pPr>
      <w:proofErr w:type="spellStart"/>
      <w:r w:rsidRPr="00A74FA6">
        <w:rPr>
          <w:rFonts w:ascii="Arial" w:hAnsi="Arial" w:cs="Arial"/>
        </w:rPr>
        <w:t>ImmID</w:t>
      </w:r>
      <w:proofErr w:type="spellEnd"/>
      <w:r w:rsidRPr="00A74FA6">
        <w:rPr>
          <w:rFonts w:ascii="Arial" w:hAnsi="Arial" w:cs="Arial"/>
        </w:rPr>
        <w:t>&lt;-</w:t>
      </w:r>
      <w:proofErr w:type="gramStart"/>
      <w:r w:rsidRPr="00A74FA6">
        <w:rPr>
          <w:rFonts w:ascii="Arial" w:hAnsi="Arial" w:cs="Arial"/>
        </w:rPr>
        <w:t>table(</w:t>
      </w:r>
      <w:proofErr w:type="gramEnd"/>
      <w:r w:rsidRPr="00A74FA6">
        <w:rPr>
          <w:rFonts w:ascii="Arial" w:hAnsi="Arial" w:cs="Arial"/>
        </w:rPr>
        <w:t>bsa16$NatID3Cat, bsa16$CrPImm)</w:t>
      </w:r>
    </w:p>
    <w:p w14:paraId="3E409932" w14:textId="77777777" w:rsidR="00A74FA6" w:rsidRPr="00A74FA6" w:rsidRDefault="00A74FA6" w:rsidP="00A74FA6">
      <w:pPr>
        <w:rPr>
          <w:rFonts w:ascii="Arial" w:hAnsi="Arial" w:cs="Arial"/>
        </w:rPr>
      </w:pPr>
      <w:proofErr w:type="spellStart"/>
      <w:proofErr w:type="gramStart"/>
      <w:r w:rsidRPr="00A74FA6">
        <w:rPr>
          <w:rFonts w:ascii="Arial" w:hAnsi="Arial" w:cs="Arial"/>
        </w:rPr>
        <w:t>addmargins</w:t>
      </w:r>
      <w:proofErr w:type="spellEnd"/>
      <w:r w:rsidRPr="00A74FA6">
        <w:rPr>
          <w:rFonts w:ascii="Arial" w:hAnsi="Arial" w:cs="Arial"/>
        </w:rPr>
        <w:t>(</w:t>
      </w:r>
      <w:proofErr w:type="spellStart"/>
      <w:proofErr w:type="gramEnd"/>
      <w:r w:rsidRPr="00A74FA6">
        <w:rPr>
          <w:rFonts w:ascii="Arial" w:hAnsi="Arial" w:cs="Arial"/>
        </w:rPr>
        <w:t>ImmID</w:t>
      </w:r>
      <w:proofErr w:type="spellEnd"/>
      <w:r w:rsidRPr="00A74FA6">
        <w:rPr>
          <w:rFonts w:ascii="Arial" w:hAnsi="Arial" w:cs="Arial"/>
        </w:rPr>
        <w:t>)</w:t>
      </w:r>
    </w:p>
    <w:p w14:paraId="4F41E74F"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percentage</w:t>
      </w:r>
    </w:p>
    <w:p w14:paraId="2E539ADE"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(ImmID,</w:t>
      </w:r>
      <w:proofErr w:type="gramStart"/>
      <w:r w:rsidRPr="00A74FA6">
        <w:rPr>
          <w:rFonts w:ascii="Arial" w:hAnsi="Arial" w:cs="Arial"/>
        </w:rPr>
        <w:t>1)*</w:t>
      </w:r>
      <w:proofErr w:type="gramEnd"/>
      <w:r w:rsidRPr="00A74FA6">
        <w:rPr>
          <w:rFonts w:ascii="Arial" w:hAnsi="Arial" w:cs="Arial"/>
        </w:rPr>
        <w:t>100</w:t>
      </w:r>
    </w:p>
    <w:p w14:paraId="5868EFF8"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run</w:t>
      </w:r>
      <w:proofErr w:type="gramEnd"/>
      <w:r w:rsidRPr="00A74FA6">
        <w:rPr>
          <w:rFonts w:ascii="Arial" w:hAnsi="Arial" w:cs="Arial"/>
        </w:rPr>
        <w:t xml:space="preserve"> chi-squared test</w:t>
      </w:r>
    </w:p>
    <w:p w14:paraId="4CCAD535" w14:textId="77777777" w:rsidR="00A74FA6" w:rsidRPr="00A74FA6" w:rsidRDefault="00A74FA6" w:rsidP="00A74FA6">
      <w:pPr>
        <w:rPr>
          <w:rFonts w:ascii="Arial" w:hAnsi="Arial" w:cs="Arial"/>
        </w:rPr>
      </w:pPr>
      <w:proofErr w:type="spellStart"/>
      <w:r w:rsidRPr="00A74FA6">
        <w:rPr>
          <w:rFonts w:ascii="Arial" w:hAnsi="Arial" w:cs="Arial"/>
        </w:rPr>
        <w:t>chi_ImmID</w:t>
      </w:r>
      <w:proofErr w:type="spellEnd"/>
      <w:r w:rsidRPr="00A74FA6">
        <w:rPr>
          <w:rFonts w:ascii="Arial" w:hAnsi="Arial" w:cs="Arial"/>
        </w:rPr>
        <w:t>&lt;-</w:t>
      </w:r>
      <w:proofErr w:type="spellStart"/>
      <w:r w:rsidRPr="00A74FA6">
        <w:rPr>
          <w:rFonts w:ascii="Arial" w:hAnsi="Arial" w:cs="Arial"/>
        </w:rPr>
        <w:t>chisq.</w:t>
      </w:r>
      <w:proofErr w:type="gramStart"/>
      <w:r w:rsidRPr="00A74FA6">
        <w:rPr>
          <w:rFonts w:ascii="Arial" w:hAnsi="Arial" w:cs="Arial"/>
        </w:rPr>
        <w:t>test</w:t>
      </w:r>
      <w:proofErr w:type="spellEnd"/>
      <w:r w:rsidRPr="00A74FA6">
        <w:rPr>
          <w:rFonts w:ascii="Arial" w:hAnsi="Arial" w:cs="Arial"/>
        </w:rPr>
        <w:t>(</w:t>
      </w:r>
      <w:proofErr w:type="spellStart"/>
      <w:proofErr w:type="gramEnd"/>
      <w:r w:rsidRPr="00A74FA6">
        <w:rPr>
          <w:rFonts w:ascii="Arial" w:hAnsi="Arial" w:cs="Arial"/>
        </w:rPr>
        <w:t>ImmID</w:t>
      </w:r>
      <w:proofErr w:type="spellEnd"/>
      <w:r w:rsidRPr="00A74FA6">
        <w:rPr>
          <w:rFonts w:ascii="Arial" w:hAnsi="Arial" w:cs="Arial"/>
        </w:rPr>
        <w:t>, correct = F)</w:t>
      </w:r>
    </w:p>
    <w:p w14:paraId="1C624379" w14:textId="77777777" w:rsidR="00A74FA6" w:rsidRPr="00A74FA6" w:rsidRDefault="00A74FA6" w:rsidP="00A74FA6">
      <w:pPr>
        <w:rPr>
          <w:rFonts w:ascii="Arial" w:hAnsi="Arial" w:cs="Arial"/>
        </w:rPr>
      </w:pPr>
      <w:proofErr w:type="spellStart"/>
      <w:r w:rsidRPr="00A74FA6">
        <w:rPr>
          <w:rFonts w:ascii="Arial" w:hAnsi="Arial" w:cs="Arial"/>
        </w:rPr>
        <w:t>chi_ImmID</w:t>
      </w:r>
      <w:proofErr w:type="spellEnd"/>
    </w:p>
    <w:p w14:paraId="00C33E0C" w14:textId="77777777" w:rsidR="00A74FA6" w:rsidRPr="00A74FA6" w:rsidRDefault="00A74FA6" w:rsidP="00A74FA6">
      <w:pPr>
        <w:rPr>
          <w:rFonts w:ascii="Arial" w:hAnsi="Arial" w:cs="Arial"/>
        </w:rPr>
      </w:pPr>
    </w:p>
    <w:p w14:paraId="5D2FF19A"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a crosstab which represents the </w:t>
      </w:r>
      <w:proofErr w:type="spellStart"/>
      <w:r w:rsidRPr="00A74FA6">
        <w:rPr>
          <w:rFonts w:ascii="Arial" w:hAnsi="Arial" w:cs="Arial"/>
        </w:rPr>
        <w:t>disribution</w:t>
      </w:r>
      <w:proofErr w:type="spellEnd"/>
      <w:r w:rsidRPr="00A74FA6">
        <w:rPr>
          <w:rFonts w:ascii="Arial" w:hAnsi="Arial" w:cs="Arial"/>
        </w:rPr>
        <w:t xml:space="preserve"> of NatID3Cat and EcoPos6 </w:t>
      </w:r>
    </w:p>
    <w:p w14:paraId="13549756" w14:textId="77777777" w:rsidR="00A74FA6" w:rsidRPr="00A74FA6" w:rsidRDefault="00A74FA6" w:rsidP="00A74FA6">
      <w:pPr>
        <w:rPr>
          <w:rFonts w:ascii="Arial" w:hAnsi="Arial" w:cs="Arial"/>
        </w:rPr>
      </w:pPr>
      <w:proofErr w:type="spellStart"/>
      <w:r w:rsidRPr="00A74FA6">
        <w:rPr>
          <w:rFonts w:ascii="Arial" w:hAnsi="Arial" w:cs="Arial"/>
        </w:rPr>
        <w:t>EcoP</w:t>
      </w:r>
      <w:proofErr w:type="spellEnd"/>
      <w:r w:rsidRPr="00A74FA6">
        <w:rPr>
          <w:rFonts w:ascii="Arial" w:hAnsi="Arial" w:cs="Arial"/>
        </w:rPr>
        <w:t>&lt;-</w:t>
      </w:r>
      <w:proofErr w:type="gramStart"/>
      <w:r w:rsidRPr="00A74FA6">
        <w:rPr>
          <w:rFonts w:ascii="Arial" w:hAnsi="Arial" w:cs="Arial"/>
        </w:rPr>
        <w:t>table(</w:t>
      </w:r>
      <w:proofErr w:type="gramEnd"/>
      <w:r w:rsidRPr="00A74FA6">
        <w:rPr>
          <w:rFonts w:ascii="Arial" w:hAnsi="Arial" w:cs="Arial"/>
        </w:rPr>
        <w:t>bsa16$NatID3Cat, bsa16$EcoPos6)</w:t>
      </w:r>
    </w:p>
    <w:p w14:paraId="2F3E7CE2" w14:textId="77777777" w:rsidR="00A74FA6" w:rsidRPr="00A74FA6" w:rsidRDefault="00A74FA6" w:rsidP="00A74FA6">
      <w:pPr>
        <w:rPr>
          <w:rFonts w:ascii="Arial" w:hAnsi="Arial" w:cs="Arial"/>
        </w:rPr>
      </w:pPr>
      <w:proofErr w:type="spellStart"/>
      <w:proofErr w:type="gramStart"/>
      <w:r w:rsidRPr="00A74FA6">
        <w:rPr>
          <w:rFonts w:ascii="Arial" w:hAnsi="Arial" w:cs="Arial"/>
        </w:rPr>
        <w:t>addmargins</w:t>
      </w:r>
      <w:proofErr w:type="spellEnd"/>
      <w:r w:rsidRPr="00A74FA6">
        <w:rPr>
          <w:rFonts w:ascii="Arial" w:hAnsi="Arial" w:cs="Arial"/>
        </w:rPr>
        <w:t>(</w:t>
      </w:r>
      <w:proofErr w:type="spellStart"/>
      <w:proofErr w:type="gramEnd"/>
      <w:r w:rsidRPr="00A74FA6">
        <w:rPr>
          <w:rFonts w:ascii="Arial" w:hAnsi="Arial" w:cs="Arial"/>
        </w:rPr>
        <w:t>EcoP</w:t>
      </w:r>
      <w:proofErr w:type="spellEnd"/>
      <w:r w:rsidRPr="00A74FA6">
        <w:rPr>
          <w:rFonts w:ascii="Arial" w:hAnsi="Arial" w:cs="Arial"/>
        </w:rPr>
        <w:t>)</w:t>
      </w:r>
    </w:p>
    <w:p w14:paraId="0B49BE40"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percentage</w:t>
      </w:r>
    </w:p>
    <w:p w14:paraId="2714500E"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(EcoP,</w:t>
      </w:r>
      <w:proofErr w:type="gramStart"/>
      <w:r w:rsidRPr="00A74FA6">
        <w:rPr>
          <w:rFonts w:ascii="Arial" w:hAnsi="Arial" w:cs="Arial"/>
        </w:rPr>
        <w:t>2)*</w:t>
      </w:r>
      <w:proofErr w:type="gramEnd"/>
      <w:r w:rsidRPr="00A74FA6">
        <w:rPr>
          <w:rFonts w:ascii="Arial" w:hAnsi="Arial" w:cs="Arial"/>
        </w:rPr>
        <w:t xml:space="preserve">100 </w:t>
      </w:r>
    </w:p>
    <w:p w14:paraId="514FE268"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run</w:t>
      </w:r>
      <w:proofErr w:type="gramEnd"/>
      <w:r w:rsidRPr="00A74FA6">
        <w:rPr>
          <w:rFonts w:ascii="Arial" w:hAnsi="Arial" w:cs="Arial"/>
        </w:rPr>
        <w:t xml:space="preserve"> chi-squared test</w:t>
      </w:r>
    </w:p>
    <w:p w14:paraId="00AD87E7" w14:textId="77777777" w:rsidR="00A74FA6" w:rsidRPr="00A74FA6" w:rsidRDefault="00A74FA6" w:rsidP="00A74FA6">
      <w:pPr>
        <w:rPr>
          <w:rFonts w:ascii="Arial" w:hAnsi="Arial" w:cs="Arial"/>
        </w:rPr>
      </w:pPr>
      <w:proofErr w:type="spellStart"/>
      <w:r w:rsidRPr="00A74FA6">
        <w:rPr>
          <w:rFonts w:ascii="Arial" w:hAnsi="Arial" w:cs="Arial"/>
        </w:rPr>
        <w:t>chi_EcoP</w:t>
      </w:r>
      <w:proofErr w:type="spellEnd"/>
      <w:r w:rsidRPr="00A74FA6">
        <w:rPr>
          <w:rFonts w:ascii="Arial" w:hAnsi="Arial" w:cs="Arial"/>
        </w:rPr>
        <w:t>&lt;-</w:t>
      </w:r>
      <w:proofErr w:type="spellStart"/>
      <w:r w:rsidRPr="00A74FA6">
        <w:rPr>
          <w:rFonts w:ascii="Arial" w:hAnsi="Arial" w:cs="Arial"/>
        </w:rPr>
        <w:t>chisq.</w:t>
      </w:r>
      <w:proofErr w:type="gramStart"/>
      <w:r w:rsidRPr="00A74FA6">
        <w:rPr>
          <w:rFonts w:ascii="Arial" w:hAnsi="Arial" w:cs="Arial"/>
        </w:rPr>
        <w:t>test</w:t>
      </w:r>
      <w:proofErr w:type="spellEnd"/>
      <w:r w:rsidRPr="00A74FA6">
        <w:rPr>
          <w:rFonts w:ascii="Arial" w:hAnsi="Arial" w:cs="Arial"/>
        </w:rPr>
        <w:t>(</w:t>
      </w:r>
      <w:proofErr w:type="spellStart"/>
      <w:proofErr w:type="gramEnd"/>
      <w:r w:rsidRPr="00A74FA6">
        <w:rPr>
          <w:rFonts w:ascii="Arial" w:hAnsi="Arial" w:cs="Arial"/>
        </w:rPr>
        <w:t>EcoP</w:t>
      </w:r>
      <w:proofErr w:type="spellEnd"/>
      <w:r w:rsidRPr="00A74FA6">
        <w:rPr>
          <w:rFonts w:ascii="Arial" w:hAnsi="Arial" w:cs="Arial"/>
        </w:rPr>
        <w:t>, correct = F)</w:t>
      </w:r>
    </w:p>
    <w:p w14:paraId="1C434D69" w14:textId="77777777" w:rsidR="00A74FA6" w:rsidRPr="00A74FA6" w:rsidRDefault="00A74FA6" w:rsidP="00A74FA6">
      <w:pPr>
        <w:rPr>
          <w:rFonts w:ascii="Arial" w:hAnsi="Arial" w:cs="Arial"/>
        </w:rPr>
      </w:pPr>
      <w:proofErr w:type="spellStart"/>
      <w:r w:rsidRPr="00A74FA6">
        <w:rPr>
          <w:rFonts w:ascii="Arial" w:hAnsi="Arial" w:cs="Arial"/>
        </w:rPr>
        <w:t>chi_EcoP</w:t>
      </w:r>
      <w:proofErr w:type="spellEnd"/>
    </w:p>
    <w:p w14:paraId="5CFD7A3A" w14:textId="77777777" w:rsidR="00A74FA6" w:rsidRPr="00A74FA6" w:rsidRDefault="00A74FA6" w:rsidP="00A74FA6">
      <w:pPr>
        <w:rPr>
          <w:rFonts w:ascii="Arial" w:hAnsi="Arial" w:cs="Arial"/>
        </w:rPr>
      </w:pPr>
    </w:p>
    <w:p w14:paraId="0346FA8C"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a crosstab which represents the </w:t>
      </w:r>
      <w:proofErr w:type="spellStart"/>
      <w:r w:rsidRPr="00A74FA6">
        <w:rPr>
          <w:rFonts w:ascii="Arial" w:hAnsi="Arial" w:cs="Arial"/>
        </w:rPr>
        <w:t>disribution</w:t>
      </w:r>
      <w:proofErr w:type="spellEnd"/>
      <w:r w:rsidRPr="00A74FA6">
        <w:rPr>
          <w:rFonts w:ascii="Arial" w:hAnsi="Arial" w:cs="Arial"/>
        </w:rPr>
        <w:t xml:space="preserve"> of NatID3Cat and HedQual3</w:t>
      </w:r>
    </w:p>
    <w:p w14:paraId="55068534" w14:textId="77777777" w:rsidR="00A74FA6" w:rsidRPr="00A74FA6" w:rsidRDefault="00A74FA6" w:rsidP="00A74FA6">
      <w:pPr>
        <w:rPr>
          <w:rFonts w:ascii="Arial" w:hAnsi="Arial" w:cs="Arial"/>
        </w:rPr>
      </w:pPr>
      <w:r w:rsidRPr="00A74FA6">
        <w:rPr>
          <w:rFonts w:ascii="Arial" w:hAnsi="Arial" w:cs="Arial"/>
        </w:rPr>
        <w:t>Edu&lt;-</w:t>
      </w:r>
      <w:proofErr w:type="gramStart"/>
      <w:r w:rsidRPr="00A74FA6">
        <w:rPr>
          <w:rFonts w:ascii="Arial" w:hAnsi="Arial" w:cs="Arial"/>
        </w:rPr>
        <w:t>table(</w:t>
      </w:r>
      <w:proofErr w:type="gramEnd"/>
      <w:r w:rsidRPr="00A74FA6">
        <w:rPr>
          <w:rFonts w:ascii="Arial" w:hAnsi="Arial" w:cs="Arial"/>
        </w:rPr>
        <w:t>bsa16$NatID3Cat, bsa16$HEdQual3)</w:t>
      </w:r>
    </w:p>
    <w:p w14:paraId="76310C82" w14:textId="77777777" w:rsidR="00A74FA6" w:rsidRPr="00A74FA6" w:rsidRDefault="00A74FA6" w:rsidP="00A74FA6">
      <w:pPr>
        <w:rPr>
          <w:rFonts w:ascii="Arial" w:hAnsi="Arial" w:cs="Arial"/>
        </w:rPr>
      </w:pPr>
      <w:proofErr w:type="spellStart"/>
      <w:proofErr w:type="gramStart"/>
      <w:r w:rsidRPr="00A74FA6">
        <w:rPr>
          <w:rFonts w:ascii="Arial" w:hAnsi="Arial" w:cs="Arial"/>
        </w:rPr>
        <w:t>addmargins</w:t>
      </w:r>
      <w:proofErr w:type="spellEnd"/>
      <w:r w:rsidRPr="00A74FA6">
        <w:rPr>
          <w:rFonts w:ascii="Arial" w:hAnsi="Arial" w:cs="Arial"/>
        </w:rPr>
        <w:t>(</w:t>
      </w:r>
      <w:proofErr w:type="gramEnd"/>
      <w:r w:rsidRPr="00A74FA6">
        <w:rPr>
          <w:rFonts w:ascii="Arial" w:hAnsi="Arial" w:cs="Arial"/>
        </w:rPr>
        <w:t>Edu)</w:t>
      </w:r>
    </w:p>
    <w:p w14:paraId="52B9C84B"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percentage</w:t>
      </w:r>
    </w:p>
    <w:p w14:paraId="3C45C2D5"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(Edu,</w:t>
      </w:r>
      <w:proofErr w:type="gramStart"/>
      <w:r w:rsidRPr="00A74FA6">
        <w:rPr>
          <w:rFonts w:ascii="Arial" w:hAnsi="Arial" w:cs="Arial"/>
        </w:rPr>
        <w:t>2)*</w:t>
      </w:r>
      <w:proofErr w:type="gramEnd"/>
      <w:r w:rsidRPr="00A74FA6">
        <w:rPr>
          <w:rFonts w:ascii="Arial" w:hAnsi="Arial" w:cs="Arial"/>
        </w:rPr>
        <w:t xml:space="preserve">100 </w:t>
      </w:r>
    </w:p>
    <w:p w14:paraId="5B503A32"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run</w:t>
      </w:r>
      <w:proofErr w:type="gramEnd"/>
      <w:r w:rsidRPr="00A74FA6">
        <w:rPr>
          <w:rFonts w:ascii="Arial" w:hAnsi="Arial" w:cs="Arial"/>
        </w:rPr>
        <w:t xml:space="preserve"> chi-squared test</w:t>
      </w:r>
    </w:p>
    <w:p w14:paraId="2FD581AF" w14:textId="77777777" w:rsidR="00A74FA6" w:rsidRPr="00A74FA6" w:rsidRDefault="00A74FA6" w:rsidP="00A74FA6">
      <w:pPr>
        <w:rPr>
          <w:rFonts w:ascii="Arial" w:hAnsi="Arial" w:cs="Arial"/>
        </w:rPr>
      </w:pPr>
      <w:proofErr w:type="spellStart"/>
      <w:r w:rsidRPr="00A74FA6">
        <w:rPr>
          <w:rFonts w:ascii="Arial" w:hAnsi="Arial" w:cs="Arial"/>
        </w:rPr>
        <w:t>chi_Edu</w:t>
      </w:r>
      <w:proofErr w:type="spellEnd"/>
      <w:r w:rsidRPr="00A74FA6">
        <w:rPr>
          <w:rFonts w:ascii="Arial" w:hAnsi="Arial" w:cs="Arial"/>
        </w:rPr>
        <w:t>&lt;-</w:t>
      </w:r>
      <w:proofErr w:type="spellStart"/>
      <w:r w:rsidRPr="00A74FA6">
        <w:rPr>
          <w:rFonts w:ascii="Arial" w:hAnsi="Arial" w:cs="Arial"/>
        </w:rPr>
        <w:t>chisq.</w:t>
      </w:r>
      <w:proofErr w:type="gramStart"/>
      <w:r w:rsidRPr="00A74FA6">
        <w:rPr>
          <w:rFonts w:ascii="Arial" w:hAnsi="Arial" w:cs="Arial"/>
        </w:rPr>
        <w:t>test</w:t>
      </w:r>
      <w:proofErr w:type="spellEnd"/>
      <w:r w:rsidRPr="00A74FA6">
        <w:rPr>
          <w:rFonts w:ascii="Arial" w:hAnsi="Arial" w:cs="Arial"/>
        </w:rPr>
        <w:t>(</w:t>
      </w:r>
      <w:proofErr w:type="gramEnd"/>
      <w:r w:rsidRPr="00A74FA6">
        <w:rPr>
          <w:rFonts w:ascii="Arial" w:hAnsi="Arial" w:cs="Arial"/>
        </w:rPr>
        <w:t>Edu, correct = F)</w:t>
      </w:r>
    </w:p>
    <w:p w14:paraId="2CDCD12B" w14:textId="77777777" w:rsidR="00A74FA6" w:rsidRPr="00A74FA6" w:rsidRDefault="00A74FA6" w:rsidP="00A74FA6">
      <w:pPr>
        <w:rPr>
          <w:rFonts w:ascii="Arial" w:hAnsi="Arial" w:cs="Arial"/>
        </w:rPr>
      </w:pPr>
      <w:proofErr w:type="spellStart"/>
      <w:r w:rsidRPr="00A74FA6">
        <w:rPr>
          <w:rFonts w:ascii="Arial" w:hAnsi="Arial" w:cs="Arial"/>
        </w:rPr>
        <w:t>chi_Edu</w:t>
      </w:r>
      <w:proofErr w:type="spellEnd"/>
    </w:p>
    <w:p w14:paraId="2E513A1C" w14:textId="77777777" w:rsidR="00A74FA6" w:rsidRPr="00A74FA6" w:rsidRDefault="00A74FA6" w:rsidP="00A74FA6">
      <w:pPr>
        <w:rPr>
          <w:rFonts w:ascii="Arial" w:hAnsi="Arial" w:cs="Arial"/>
        </w:rPr>
      </w:pPr>
    </w:p>
    <w:p w14:paraId="7D2F15B1"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a crosstab which represents the </w:t>
      </w:r>
      <w:proofErr w:type="spellStart"/>
      <w:r w:rsidRPr="00A74FA6">
        <w:rPr>
          <w:rFonts w:ascii="Arial" w:hAnsi="Arial" w:cs="Arial"/>
        </w:rPr>
        <w:t>disribution</w:t>
      </w:r>
      <w:proofErr w:type="spellEnd"/>
      <w:r w:rsidRPr="00A74FA6">
        <w:rPr>
          <w:rFonts w:ascii="Arial" w:hAnsi="Arial" w:cs="Arial"/>
        </w:rPr>
        <w:t xml:space="preserve"> of NatID3Cat and PartyID3</w:t>
      </w:r>
    </w:p>
    <w:p w14:paraId="1260191F" w14:textId="77777777" w:rsidR="00A74FA6" w:rsidRPr="00A74FA6" w:rsidRDefault="00A74FA6" w:rsidP="00A74FA6">
      <w:pPr>
        <w:rPr>
          <w:rFonts w:ascii="Arial" w:hAnsi="Arial" w:cs="Arial"/>
        </w:rPr>
      </w:pPr>
      <w:r w:rsidRPr="00A74FA6">
        <w:rPr>
          <w:rFonts w:ascii="Arial" w:hAnsi="Arial" w:cs="Arial"/>
        </w:rPr>
        <w:t>PID&lt;-</w:t>
      </w:r>
      <w:proofErr w:type="gramStart"/>
      <w:r w:rsidRPr="00A74FA6">
        <w:rPr>
          <w:rFonts w:ascii="Arial" w:hAnsi="Arial" w:cs="Arial"/>
        </w:rPr>
        <w:t>table(</w:t>
      </w:r>
      <w:proofErr w:type="gramEnd"/>
      <w:r w:rsidRPr="00A74FA6">
        <w:rPr>
          <w:rFonts w:ascii="Arial" w:hAnsi="Arial" w:cs="Arial"/>
        </w:rPr>
        <w:t>bsa16$NatID3Cat, bsa16$PartyID3)</w:t>
      </w:r>
    </w:p>
    <w:p w14:paraId="0BB06A72" w14:textId="77777777" w:rsidR="00A74FA6" w:rsidRPr="00A74FA6" w:rsidRDefault="00A74FA6" w:rsidP="00A74FA6">
      <w:pPr>
        <w:rPr>
          <w:rFonts w:ascii="Arial" w:hAnsi="Arial" w:cs="Arial"/>
        </w:rPr>
      </w:pPr>
      <w:proofErr w:type="spellStart"/>
      <w:proofErr w:type="gramStart"/>
      <w:r w:rsidRPr="00A74FA6">
        <w:rPr>
          <w:rFonts w:ascii="Arial" w:hAnsi="Arial" w:cs="Arial"/>
        </w:rPr>
        <w:t>addmargins</w:t>
      </w:r>
      <w:proofErr w:type="spellEnd"/>
      <w:r w:rsidRPr="00A74FA6">
        <w:rPr>
          <w:rFonts w:ascii="Arial" w:hAnsi="Arial" w:cs="Arial"/>
        </w:rPr>
        <w:t>(</w:t>
      </w:r>
      <w:proofErr w:type="gramEnd"/>
      <w:r w:rsidRPr="00A74FA6">
        <w:rPr>
          <w:rFonts w:ascii="Arial" w:hAnsi="Arial" w:cs="Arial"/>
        </w:rPr>
        <w:t>PID)</w:t>
      </w:r>
    </w:p>
    <w:p w14:paraId="09F04307"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percentage</w:t>
      </w:r>
    </w:p>
    <w:p w14:paraId="61480C14"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(PID,</w:t>
      </w:r>
      <w:proofErr w:type="gramStart"/>
      <w:r w:rsidRPr="00A74FA6">
        <w:rPr>
          <w:rFonts w:ascii="Arial" w:hAnsi="Arial" w:cs="Arial"/>
        </w:rPr>
        <w:t>2)*</w:t>
      </w:r>
      <w:proofErr w:type="gramEnd"/>
      <w:r w:rsidRPr="00A74FA6">
        <w:rPr>
          <w:rFonts w:ascii="Arial" w:hAnsi="Arial" w:cs="Arial"/>
        </w:rPr>
        <w:t>100</w:t>
      </w:r>
    </w:p>
    <w:p w14:paraId="24043F5F" w14:textId="77777777" w:rsidR="00A74FA6" w:rsidRPr="00A74FA6" w:rsidRDefault="00A74FA6" w:rsidP="00A74FA6">
      <w:pPr>
        <w:rPr>
          <w:rFonts w:ascii="Arial" w:hAnsi="Arial" w:cs="Arial"/>
        </w:rPr>
      </w:pPr>
      <w:r w:rsidRPr="00A74FA6">
        <w:rPr>
          <w:rFonts w:ascii="Arial" w:hAnsi="Arial" w:cs="Arial"/>
        </w:rPr>
        <w:t>#clustered bar chart</w:t>
      </w:r>
    </w:p>
    <w:p w14:paraId="51FFECC3" w14:textId="77777777" w:rsidR="00A74FA6" w:rsidRPr="00A74FA6" w:rsidRDefault="00A74FA6" w:rsidP="00A74FA6">
      <w:pPr>
        <w:rPr>
          <w:rFonts w:ascii="Arial" w:hAnsi="Arial" w:cs="Arial"/>
        </w:rPr>
      </w:pPr>
      <w:proofErr w:type="spellStart"/>
      <w:proofErr w:type="gramStart"/>
      <w:r w:rsidRPr="00A74FA6">
        <w:rPr>
          <w:rFonts w:ascii="Arial" w:hAnsi="Arial" w:cs="Arial"/>
        </w:rPr>
        <w:t>ggplot</w:t>
      </w:r>
      <w:proofErr w:type="spellEnd"/>
      <w:r w:rsidRPr="00A74FA6">
        <w:rPr>
          <w:rFonts w:ascii="Arial" w:hAnsi="Arial" w:cs="Arial"/>
        </w:rPr>
        <w:t>(</w:t>
      </w:r>
      <w:proofErr w:type="gramEnd"/>
      <w:r w:rsidRPr="00A74FA6">
        <w:rPr>
          <w:rFonts w:ascii="Arial" w:hAnsi="Arial" w:cs="Arial"/>
        </w:rPr>
        <w:t>data = bsa16</w:t>
      </w:r>
      <w:proofErr w:type="gramStart"/>
      <w:r w:rsidRPr="00A74FA6">
        <w:rPr>
          <w:rFonts w:ascii="Arial" w:hAnsi="Arial" w:cs="Arial"/>
        </w:rPr>
        <w:t>[!is.na</w:t>
      </w:r>
      <w:proofErr w:type="gramEnd"/>
      <w:r w:rsidRPr="00A74FA6">
        <w:rPr>
          <w:rFonts w:ascii="Arial" w:hAnsi="Arial" w:cs="Arial"/>
        </w:rPr>
        <w:t>(bsa16$NatID3</w:t>
      </w:r>
      <w:proofErr w:type="gramStart"/>
      <w:r w:rsidRPr="00A74FA6">
        <w:rPr>
          <w:rFonts w:ascii="Arial" w:hAnsi="Arial" w:cs="Arial"/>
        </w:rPr>
        <w:t>Cat)&amp; !is.na</w:t>
      </w:r>
      <w:proofErr w:type="gramEnd"/>
      <w:r w:rsidRPr="00A74FA6">
        <w:rPr>
          <w:rFonts w:ascii="Arial" w:hAnsi="Arial" w:cs="Arial"/>
        </w:rPr>
        <w:t>(bsa16$PartyID3),</w:t>
      </w:r>
      <w:proofErr w:type="gramStart"/>
      <w:r w:rsidRPr="00A74FA6">
        <w:rPr>
          <w:rFonts w:ascii="Arial" w:hAnsi="Arial" w:cs="Arial"/>
        </w:rPr>
        <w:t>],</w:t>
      </w:r>
      <w:proofErr w:type="spellStart"/>
      <w:r w:rsidRPr="00A74FA6">
        <w:rPr>
          <w:rFonts w:ascii="Arial" w:hAnsi="Arial" w:cs="Arial"/>
        </w:rPr>
        <w:t>aes</w:t>
      </w:r>
      <w:proofErr w:type="spellEnd"/>
      <w:proofErr w:type="gramEnd"/>
      <w:r w:rsidRPr="00A74FA6">
        <w:rPr>
          <w:rFonts w:ascii="Arial" w:hAnsi="Arial" w:cs="Arial"/>
        </w:rPr>
        <w:t>(x=PartyID3</w:t>
      </w:r>
      <w:proofErr w:type="gramStart"/>
      <w:r w:rsidRPr="00A74FA6">
        <w:rPr>
          <w:rFonts w:ascii="Arial" w:hAnsi="Arial" w:cs="Arial"/>
        </w:rPr>
        <w:t>))+</w:t>
      </w:r>
      <w:proofErr w:type="gramEnd"/>
    </w:p>
    <w:p w14:paraId="622AD918" w14:textId="77777777" w:rsidR="00A74FA6" w:rsidRPr="00A74FA6" w:rsidRDefault="00A74FA6" w:rsidP="00A74FA6">
      <w:pPr>
        <w:rPr>
          <w:rFonts w:ascii="Arial" w:hAnsi="Arial" w:cs="Arial"/>
        </w:rPr>
      </w:pPr>
      <w:proofErr w:type="spellStart"/>
      <w:r w:rsidRPr="00A74FA6">
        <w:rPr>
          <w:rFonts w:ascii="Arial" w:hAnsi="Arial" w:cs="Arial"/>
        </w:rPr>
        <w:t>geom_</w:t>
      </w:r>
      <w:proofErr w:type="gramStart"/>
      <w:r w:rsidRPr="00A74FA6">
        <w:rPr>
          <w:rFonts w:ascii="Arial" w:hAnsi="Arial" w:cs="Arial"/>
        </w:rPr>
        <w:t>bar</w:t>
      </w:r>
      <w:proofErr w:type="spellEnd"/>
      <w:r w:rsidRPr="00A74FA6">
        <w:rPr>
          <w:rFonts w:ascii="Arial" w:hAnsi="Arial" w:cs="Arial"/>
        </w:rPr>
        <w:t>(</w:t>
      </w:r>
      <w:proofErr w:type="gramEnd"/>
      <w:r w:rsidRPr="00A74FA6">
        <w:rPr>
          <w:rFonts w:ascii="Arial" w:hAnsi="Arial" w:cs="Arial"/>
        </w:rPr>
        <w:t xml:space="preserve">stat = "Count", </w:t>
      </w:r>
      <w:proofErr w:type="spellStart"/>
      <w:r w:rsidRPr="00A74FA6">
        <w:rPr>
          <w:rFonts w:ascii="Arial" w:hAnsi="Arial" w:cs="Arial"/>
        </w:rPr>
        <w:t>aes</w:t>
      </w:r>
      <w:proofErr w:type="spellEnd"/>
      <w:r w:rsidRPr="00A74FA6">
        <w:rPr>
          <w:rFonts w:ascii="Arial" w:hAnsi="Arial" w:cs="Arial"/>
        </w:rPr>
        <w:t>(fill=NatID3Cat), position = "fill</w:t>
      </w:r>
      <w:proofErr w:type="gramStart"/>
      <w:r w:rsidRPr="00A74FA6">
        <w:rPr>
          <w:rFonts w:ascii="Arial" w:hAnsi="Arial" w:cs="Arial"/>
        </w:rPr>
        <w:t>")+</w:t>
      </w:r>
      <w:proofErr w:type="spellStart"/>
      <w:r w:rsidRPr="00A74FA6">
        <w:rPr>
          <w:rFonts w:ascii="Arial" w:hAnsi="Arial" w:cs="Arial"/>
        </w:rPr>
        <w:t>xlab</w:t>
      </w:r>
      <w:proofErr w:type="spellEnd"/>
      <w:r w:rsidRPr="00A74FA6">
        <w:rPr>
          <w:rFonts w:ascii="Arial" w:hAnsi="Arial" w:cs="Arial"/>
        </w:rPr>
        <w:t>(</w:t>
      </w:r>
      <w:proofErr w:type="gramEnd"/>
      <w:r w:rsidRPr="00A74FA6">
        <w:rPr>
          <w:rFonts w:ascii="Arial" w:hAnsi="Arial" w:cs="Arial"/>
        </w:rPr>
        <w:t>"Party Identification</w:t>
      </w:r>
      <w:proofErr w:type="gramStart"/>
      <w:r w:rsidRPr="00A74FA6">
        <w:rPr>
          <w:rFonts w:ascii="Arial" w:hAnsi="Arial" w:cs="Arial"/>
        </w:rPr>
        <w:t>")+</w:t>
      </w:r>
      <w:proofErr w:type="spellStart"/>
      <w:r w:rsidRPr="00A74FA6">
        <w:rPr>
          <w:rFonts w:ascii="Arial" w:hAnsi="Arial" w:cs="Arial"/>
        </w:rPr>
        <w:t>ylab</w:t>
      </w:r>
      <w:proofErr w:type="spellEnd"/>
      <w:r w:rsidRPr="00A74FA6">
        <w:rPr>
          <w:rFonts w:ascii="Arial" w:hAnsi="Arial" w:cs="Arial"/>
        </w:rPr>
        <w:t>(</w:t>
      </w:r>
      <w:proofErr w:type="gramEnd"/>
      <w:r w:rsidRPr="00A74FA6">
        <w:rPr>
          <w:rFonts w:ascii="Arial" w:hAnsi="Arial" w:cs="Arial"/>
        </w:rPr>
        <w:t>"Percentage of Respondents")</w:t>
      </w:r>
    </w:p>
    <w:p w14:paraId="20D748E9"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run</w:t>
      </w:r>
      <w:proofErr w:type="gramEnd"/>
      <w:r w:rsidRPr="00A74FA6">
        <w:rPr>
          <w:rFonts w:ascii="Arial" w:hAnsi="Arial" w:cs="Arial"/>
        </w:rPr>
        <w:t xml:space="preserve"> chi-squared test</w:t>
      </w:r>
    </w:p>
    <w:p w14:paraId="7E14C84A" w14:textId="77777777" w:rsidR="00A74FA6" w:rsidRPr="00A74FA6" w:rsidRDefault="00A74FA6" w:rsidP="00A74FA6">
      <w:pPr>
        <w:rPr>
          <w:rFonts w:ascii="Arial" w:hAnsi="Arial" w:cs="Arial"/>
        </w:rPr>
      </w:pPr>
      <w:proofErr w:type="spellStart"/>
      <w:r w:rsidRPr="00A74FA6">
        <w:rPr>
          <w:rFonts w:ascii="Arial" w:hAnsi="Arial" w:cs="Arial"/>
        </w:rPr>
        <w:t>chi_PID</w:t>
      </w:r>
      <w:proofErr w:type="spellEnd"/>
      <w:r w:rsidRPr="00A74FA6">
        <w:rPr>
          <w:rFonts w:ascii="Arial" w:hAnsi="Arial" w:cs="Arial"/>
        </w:rPr>
        <w:t>&lt;-</w:t>
      </w:r>
      <w:proofErr w:type="spellStart"/>
      <w:r w:rsidRPr="00A74FA6">
        <w:rPr>
          <w:rFonts w:ascii="Arial" w:hAnsi="Arial" w:cs="Arial"/>
        </w:rPr>
        <w:t>chisq.</w:t>
      </w:r>
      <w:proofErr w:type="gramStart"/>
      <w:r w:rsidRPr="00A74FA6">
        <w:rPr>
          <w:rFonts w:ascii="Arial" w:hAnsi="Arial" w:cs="Arial"/>
        </w:rPr>
        <w:t>test</w:t>
      </w:r>
      <w:proofErr w:type="spellEnd"/>
      <w:r w:rsidRPr="00A74FA6">
        <w:rPr>
          <w:rFonts w:ascii="Arial" w:hAnsi="Arial" w:cs="Arial"/>
        </w:rPr>
        <w:t>(</w:t>
      </w:r>
      <w:proofErr w:type="gramEnd"/>
      <w:r w:rsidRPr="00A74FA6">
        <w:rPr>
          <w:rFonts w:ascii="Arial" w:hAnsi="Arial" w:cs="Arial"/>
        </w:rPr>
        <w:t>PID, correct = F)</w:t>
      </w:r>
    </w:p>
    <w:p w14:paraId="7E54C12E" w14:textId="77777777" w:rsidR="00A74FA6" w:rsidRPr="00A74FA6" w:rsidRDefault="00A74FA6" w:rsidP="00A74FA6">
      <w:pPr>
        <w:rPr>
          <w:rFonts w:ascii="Arial" w:hAnsi="Arial" w:cs="Arial"/>
        </w:rPr>
      </w:pPr>
      <w:proofErr w:type="spellStart"/>
      <w:r w:rsidRPr="00A74FA6">
        <w:rPr>
          <w:rFonts w:ascii="Arial" w:hAnsi="Arial" w:cs="Arial"/>
        </w:rPr>
        <w:t>chi_PID</w:t>
      </w:r>
      <w:proofErr w:type="spellEnd"/>
    </w:p>
    <w:p w14:paraId="1483FD1F" w14:textId="77777777" w:rsidR="00A74FA6" w:rsidRPr="00A74FA6" w:rsidRDefault="00A74FA6" w:rsidP="00A74FA6">
      <w:pPr>
        <w:rPr>
          <w:rFonts w:ascii="Arial" w:hAnsi="Arial" w:cs="Arial"/>
        </w:rPr>
      </w:pPr>
    </w:p>
    <w:p w14:paraId="26924809"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create</w:t>
      </w:r>
      <w:proofErr w:type="gramEnd"/>
      <w:r w:rsidRPr="00A74FA6">
        <w:rPr>
          <w:rFonts w:ascii="Arial" w:hAnsi="Arial" w:cs="Arial"/>
        </w:rPr>
        <w:t xml:space="preserve"> a crosstab which represents the </w:t>
      </w:r>
      <w:proofErr w:type="spellStart"/>
      <w:r w:rsidRPr="00A74FA6">
        <w:rPr>
          <w:rFonts w:ascii="Arial" w:hAnsi="Arial" w:cs="Arial"/>
        </w:rPr>
        <w:t>disribution</w:t>
      </w:r>
      <w:proofErr w:type="spellEnd"/>
      <w:r w:rsidRPr="00A74FA6">
        <w:rPr>
          <w:rFonts w:ascii="Arial" w:hAnsi="Arial" w:cs="Arial"/>
        </w:rPr>
        <w:t xml:space="preserve"> of NatID3Cat and </w:t>
      </w:r>
      <w:proofErr w:type="spellStart"/>
      <w:r w:rsidRPr="00A74FA6">
        <w:rPr>
          <w:rFonts w:ascii="Arial" w:hAnsi="Arial" w:cs="Arial"/>
        </w:rPr>
        <w:t>ResPres</w:t>
      </w:r>
      <w:proofErr w:type="spellEnd"/>
    </w:p>
    <w:p w14:paraId="54E23678" w14:textId="77777777" w:rsidR="00A74FA6" w:rsidRPr="00A74FA6" w:rsidRDefault="00A74FA6" w:rsidP="00A74FA6">
      <w:pPr>
        <w:rPr>
          <w:rFonts w:ascii="Arial" w:hAnsi="Arial" w:cs="Arial"/>
        </w:rPr>
      </w:pPr>
      <w:r w:rsidRPr="00A74FA6">
        <w:rPr>
          <w:rFonts w:ascii="Arial" w:hAnsi="Arial" w:cs="Arial"/>
        </w:rPr>
        <w:t>Res&lt;-</w:t>
      </w:r>
      <w:proofErr w:type="gramStart"/>
      <w:r w:rsidRPr="00A74FA6">
        <w:rPr>
          <w:rFonts w:ascii="Arial" w:hAnsi="Arial" w:cs="Arial"/>
        </w:rPr>
        <w:t>table(</w:t>
      </w:r>
      <w:proofErr w:type="gramEnd"/>
      <w:r w:rsidRPr="00A74FA6">
        <w:rPr>
          <w:rFonts w:ascii="Arial" w:hAnsi="Arial" w:cs="Arial"/>
        </w:rPr>
        <w:t>bsa16$NatID3Cat, bsa16$ResPres)</w:t>
      </w:r>
    </w:p>
    <w:p w14:paraId="05507217" w14:textId="77777777" w:rsidR="00A74FA6" w:rsidRPr="00A74FA6" w:rsidRDefault="00A74FA6" w:rsidP="00A74FA6">
      <w:pPr>
        <w:rPr>
          <w:rFonts w:ascii="Arial" w:hAnsi="Arial" w:cs="Arial"/>
        </w:rPr>
      </w:pPr>
      <w:proofErr w:type="spellStart"/>
      <w:proofErr w:type="gramStart"/>
      <w:r w:rsidRPr="00A74FA6">
        <w:rPr>
          <w:rFonts w:ascii="Arial" w:hAnsi="Arial" w:cs="Arial"/>
        </w:rPr>
        <w:t>addmargins</w:t>
      </w:r>
      <w:proofErr w:type="spellEnd"/>
      <w:r w:rsidRPr="00A74FA6">
        <w:rPr>
          <w:rFonts w:ascii="Arial" w:hAnsi="Arial" w:cs="Arial"/>
        </w:rPr>
        <w:t>(</w:t>
      </w:r>
      <w:proofErr w:type="gramEnd"/>
      <w:r w:rsidRPr="00A74FA6">
        <w:rPr>
          <w:rFonts w:ascii="Arial" w:hAnsi="Arial" w:cs="Arial"/>
        </w:rPr>
        <w:t>Res)</w:t>
      </w:r>
    </w:p>
    <w:p w14:paraId="7A357D52"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as</w:t>
      </w:r>
      <w:proofErr w:type="gramEnd"/>
      <w:r w:rsidRPr="00A74FA6">
        <w:rPr>
          <w:rFonts w:ascii="Arial" w:hAnsi="Arial" w:cs="Arial"/>
        </w:rPr>
        <w:t xml:space="preserve"> a percentage</w:t>
      </w:r>
    </w:p>
    <w:p w14:paraId="7115AFFE" w14:textId="77777777" w:rsidR="00A74FA6" w:rsidRPr="00A74FA6" w:rsidRDefault="00A74FA6" w:rsidP="00A74FA6">
      <w:pPr>
        <w:rPr>
          <w:rFonts w:ascii="Arial" w:hAnsi="Arial" w:cs="Arial"/>
        </w:rPr>
      </w:pPr>
      <w:proofErr w:type="spellStart"/>
      <w:proofErr w:type="gramStart"/>
      <w:r w:rsidRPr="00A74FA6">
        <w:rPr>
          <w:rFonts w:ascii="Arial" w:hAnsi="Arial" w:cs="Arial"/>
        </w:rPr>
        <w:t>prop.table</w:t>
      </w:r>
      <w:proofErr w:type="spellEnd"/>
      <w:proofErr w:type="gramEnd"/>
      <w:r w:rsidRPr="00A74FA6">
        <w:rPr>
          <w:rFonts w:ascii="Arial" w:hAnsi="Arial" w:cs="Arial"/>
        </w:rPr>
        <w:t>(Res,</w:t>
      </w:r>
      <w:proofErr w:type="gramStart"/>
      <w:r w:rsidRPr="00A74FA6">
        <w:rPr>
          <w:rFonts w:ascii="Arial" w:hAnsi="Arial" w:cs="Arial"/>
        </w:rPr>
        <w:t>2)*</w:t>
      </w:r>
      <w:proofErr w:type="gramEnd"/>
      <w:r w:rsidRPr="00A74FA6">
        <w:rPr>
          <w:rFonts w:ascii="Arial" w:hAnsi="Arial" w:cs="Arial"/>
        </w:rPr>
        <w:t>100</w:t>
      </w:r>
    </w:p>
    <w:p w14:paraId="680D9131"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run</w:t>
      </w:r>
      <w:proofErr w:type="gramEnd"/>
      <w:r w:rsidRPr="00A74FA6">
        <w:rPr>
          <w:rFonts w:ascii="Arial" w:hAnsi="Arial" w:cs="Arial"/>
        </w:rPr>
        <w:t xml:space="preserve"> chi-squared test</w:t>
      </w:r>
    </w:p>
    <w:p w14:paraId="6B87F09F" w14:textId="77777777" w:rsidR="00A74FA6" w:rsidRPr="00A74FA6" w:rsidRDefault="00A74FA6" w:rsidP="00A74FA6">
      <w:pPr>
        <w:rPr>
          <w:rFonts w:ascii="Arial" w:hAnsi="Arial" w:cs="Arial"/>
        </w:rPr>
      </w:pPr>
      <w:proofErr w:type="spellStart"/>
      <w:r w:rsidRPr="00A74FA6">
        <w:rPr>
          <w:rFonts w:ascii="Arial" w:hAnsi="Arial" w:cs="Arial"/>
        </w:rPr>
        <w:t>chi_Res</w:t>
      </w:r>
      <w:proofErr w:type="spellEnd"/>
      <w:r w:rsidRPr="00A74FA6">
        <w:rPr>
          <w:rFonts w:ascii="Arial" w:hAnsi="Arial" w:cs="Arial"/>
        </w:rPr>
        <w:t>&lt;-</w:t>
      </w:r>
      <w:proofErr w:type="spellStart"/>
      <w:r w:rsidRPr="00A74FA6">
        <w:rPr>
          <w:rFonts w:ascii="Arial" w:hAnsi="Arial" w:cs="Arial"/>
        </w:rPr>
        <w:t>chisq.</w:t>
      </w:r>
      <w:proofErr w:type="gramStart"/>
      <w:r w:rsidRPr="00A74FA6">
        <w:rPr>
          <w:rFonts w:ascii="Arial" w:hAnsi="Arial" w:cs="Arial"/>
        </w:rPr>
        <w:t>test</w:t>
      </w:r>
      <w:proofErr w:type="spellEnd"/>
      <w:r w:rsidRPr="00A74FA6">
        <w:rPr>
          <w:rFonts w:ascii="Arial" w:hAnsi="Arial" w:cs="Arial"/>
        </w:rPr>
        <w:t>(</w:t>
      </w:r>
      <w:proofErr w:type="gramEnd"/>
      <w:r w:rsidRPr="00A74FA6">
        <w:rPr>
          <w:rFonts w:ascii="Arial" w:hAnsi="Arial" w:cs="Arial"/>
        </w:rPr>
        <w:t>Res, correct = F)</w:t>
      </w:r>
    </w:p>
    <w:p w14:paraId="5926EC36" w14:textId="77777777" w:rsidR="00A74FA6" w:rsidRPr="00A74FA6" w:rsidRDefault="00A74FA6" w:rsidP="00A74FA6">
      <w:pPr>
        <w:rPr>
          <w:rFonts w:ascii="Arial" w:hAnsi="Arial" w:cs="Arial"/>
        </w:rPr>
      </w:pPr>
      <w:proofErr w:type="spellStart"/>
      <w:r w:rsidRPr="00A74FA6">
        <w:rPr>
          <w:rFonts w:ascii="Arial" w:hAnsi="Arial" w:cs="Arial"/>
        </w:rPr>
        <w:t>chi_Res</w:t>
      </w:r>
      <w:proofErr w:type="spellEnd"/>
    </w:p>
    <w:p w14:paraId="4540B58C" w14:textId="77777777" w:rsidR="00A74FA6" w:rsidRPr="00A74FA6" w:rsidRDefault="00A74FA6" w:rsidP="00A74FA6">
      <w:pPr>
        <w:rPr>
          <w:rFonts w:ascii="Arial" w:hAnsi="Arial" w:cs="Arial"/>
        </w:rPr>
      </w:pPr>
    </w:p>
    <w:p w14:paraId="5E81A535" w14:textId="77777777" w:rsidR="00A74FA6" w:rsidRPr="00A74FA6" w:rsidRDefault="00A74FA6" w:rsidP="00A74FA6">
      <w:pPr>
        <w:rPr>
          <w:rFonts w:ascii="Arial" w:hAnsi="Arial" w:cs="Arial"/>
        </w:rPr>
      </w:pPr>
      <w:r w:rsidRPr="00A74FA6">
        <w:rPr>
          <w:rFonts w:ascii="Arial" w:hAnsi="Arial" w:cs="Arial"/>
        </w:rPr>
        <w:t>#Modelling - Logistic Regression</w:t>
      </w:r>
    </w:p>
    <w:p w14:paraId="2EABCAEE" w14:textId="77777777" w:rsidR="00A74FA6" w:rsidRPr="00A74FA6" w:rsidRDefault="00A74FA6" w:rsidP="00A74FA6">
      <w:pPr>
        <w:rPr>
          <w:rFonts w:ascii="Arial" w:hAnsi="Arial" w:cs="Arial"/>
        </w:rPr>
      </w:pPr>
    </w:p>
    <w:p w14:paraId="0F94DCCA" w14:textId="77777777" w:rsidR="00A74FA6" w:rsidRPr="00A74FA6" w:rsidRDefault="00A74FA6" w:rsidP="00A74FA6">
      <w:pPr>
        <w:rPr>
          <w:rFonts w:ascii="Arial" w:hAnsi="Arial" w:cs="Arial"/>
        </w:rPr>
      </w:pPr>
      <w:r w:rsidRPr="00A74FA6">
        <w:rPr>
          <w:rFonts w:ascii="Arial" w:hAnsi="Arial" w:cs="Arial"/>
        </w:rPr>
        <w:t>#</w:t>
      </w:r>
      <w:proofErr w:type="gramStart"/>
      <w:r w:rsidRPr="00A74FA6">
        <w:rPr>
          <w:rFonts w:ascii="Arial" w:hAnsi="Arial" w:cs="Arial"/>
        </w:rPr>
        <w:t>restrict</w:t>
      </w:r>
      <w:proofErr w:type="gramEnd"/>
      <w:r w:rsidRPr="00A74FA6">
        <w:rPr>
          <w:rFonts w:ascii="Arial" w:hAnsi="Arial" w:cs="Arial"/>
        </w:rPr>
        <w:t xml:space="preserve"> the data to only include complete cases</w:t>
      </w:r>
    </w:p>
    <w:p w14:paraId="5CE6DA11" w14:textId="77777777" w:rsidR="00A74FA6" w:rsidRPr="00A74FA6" w:rsidRDefault="00A74FA6" w:rsidP="00A74FA6">
      <w:pPr>
        <w:rPr>
          <w:rFonts w:ascii="Arial" w:hAnsi="Arial" w:cs="Arial"/>
        </w:rPr>
      </w:pPr>
      <w:r w:rsidRPr="00A74FA6">
        <w:rPr>
          <w:rFonts w:ascii="Arial" w:hAnsi="Arial" w:cs="Arial"/>
        </w:rPr>
        <w:t>bsa16&lt;-bsa16[</w:t>
      </w:r>
      <w:proofErr w:type="spellStart"/>
      <w:proofErr w:type="gramStart"/>
      <w:r w:rsidRPr="00A74FA6">
        <w:rPr>
          <w:rFonts w:ascii="Arial" w:hAnsi="Arial" w:cs="Arial"/>
        </w:rPr>
        <w:t>complete.cases</w:t>
      </w:r>
      <w:proofErr w:type="spellEnd"/>
      <w:proofErr w:type="gramEnd"/>
      <w:r w:rsidRPr="00A74FA6">
        <w:rPr>
          <w:rFonts w:ascii="Arial" w:hAnsi="Arial" w:cs="Arial"/>
        </w:rPr>
        <w:t>(bsa16$NatID3Cat, bsa16$</w:t>
      </w:r>
      <w:proofErr w:type="gramStart"/>
      <w:r w:rsidRPr="00A74FA6">
        <w:rPr>
          <w:rFonts w:ascii="Arial" w:hAnsi="Arial" w:cs="Arial"/>
        </w:rPr>
        <w:t>ECPolicy,bsa</w:t>
      </w:r>
      <w:proofErr w:type="gramEnd"/>
      <w:r w:rsidRPr="00A74FA6">
        <w:rPr>
          <w:rFonts w:ascii="Arial" w:hAnsi="Arial" w:cs="Arial"/>
        </w:rPr>
        <w:t xml:space="preserve">16$RAgecat3, bsa16$RClassGp, </w:t>
      </w:r>
    </w:p>
    <w:p w14:paraId="1F48B038" w14:textId="77777777" w:rsidR="00A74FA6" w:rsidRPr="00A74FA6" w:rsidRDefault="00A74FA6" w:rsidP="00A74FA6">
      <w:pPr>
        <w:rPr>
          <w:rFonts w:ascii="Arial" w:hAnsi="Arial" w:cs="Arial"/>
        </w:rPr>
      </w:pPr>
      <w:r w:rsidRPr="00A74FA6">
        <w:rPr>
          <w:rFonts w:ascii="Arial" w:hAnsi="Arial" w:cs="Arial"/>
        </w:rPr>
        <w:t>bsa16$CrPImm, bsa16$EcoPos6, bsa16$HEdQual3, bsa16$PartyID3, bsa16$ResPres),]</w:t>
      </w:r>
    </w:p>
    <w:p w14:paraId="429D195A" w14:textId="77777777" w:rsidR="00A74FA6" w:rsidRPr="00A74FA6" w:rsidRDefault="00A74FA6" w:rsidP="00A74FA6">
      <w:pPr>
        <w:rPr>
          <w:rFonts w:ascii="Arial" w:hAnsi="Arial" w:cs="Arial"/>
        </w:rPr>
      </w:pPr>
    </w:p>
    <w:p w14:paraId="1FE276B3" w14:textId="77777777" w:rsidR="00A74FA6" w:rsidRPr="00A74FA6" w:rsidRDefault="00A74FA6" w:rsidP="00A74FA6">
      <w:pPr>
        <w:rPr>
          <w:rFonts w:ascii="Arial" w:hAnsi="Arial" w:cs="Arial"/>
        </w:rPr>
      </w:pPr>
      <w:r w:rsidRPr="00A74FA6">
        <w:rPr>
          <w:rFonts w:ascii="Arial" w:hAnsi="Arial" w:cs="Arial"/>
        </w:rPr>
        <w:t>#model 1 - analysis of dependent variable and main predictor</w:t>
      </w:r>
    </w:p>
    <w:p w14:paraId="4DF0852C" w14:textId="77777777" w:rsidR="00A74FA6" w:rsidRPr="00A74FA6" w:rsidRDefault="00A74FA6" w:rsidP="00A74FA6">
      <w:pPr>
        <w:rPr>
          <w:rFonts w:ascii="Arial" w:hAnsi="Arial" w:cs="Arial"/>
        </w:rPr>
      </w:pPr>
      <w:r w:rsidRPr="00A74FA6">
        <w:rPr>
          <w:rFonts w:ascii="Arial" w:hAnsi="Arial" w:cs="Arial"/>
        </w:rPr>
        <w:t>model1 &lt;-</w:t>
      </w:r>
      <w:proofErr w:type="spellStart"/>
      <w:proofErr w:type="gramStart"/>
      <w:r w:rsidRPr="00A74FA6">
        <w:rPr>
          <w:rFonts w:ascii="Arial" w:hAnsi="Arial" w:cs="Arial"/>
        </w:rPr>
        <w:t>glm</w:t>
      </w:r>
      <w:proofErr w:type="spellEnd"/>
      <w:r w:rsidRPr="00A74FA6">
        <w:rPr>
          <w:rFonts w:ascii="Arial" w:hAnsi="Arial" w:cs="Arial"/>
        </w:rPr>
        <w:t>(</w:t>
      </w:r>
      <w:proofErr w:type="gramEnd"/>
      <w:r w:rsidRPr="00A74FA6">
        <w:rPr>
          <w:rFonts w:ascii="Arial" w:hAnsi="Arial" w:cs="Arial"/>
        </w:rPr>
        <w:t>ECPolicy~NatID3Cat, data = bsa16, family = "binomial")</w:t>
      </w:r>
    </w:p>
    <w:p w14:paraId="1F31C227" w14:textId="77777777" w:rsidR="00A74FA6" w:rsidRPr="00A74FA6" w:rsidRDefault="00A74FA6" w:rsidP="00A74FA6">
      <w:pPr>
        <w:rPr>
          <w:rFonts w:ascii="Arial" w:hAnsi="Arial" w:cs="Arial"/>
        </w:rPr>
      </w:pPr>
      <w:r w:rsidRPr="00A74FA6">
        <w:rPr>
          <w:rFonts w:ascii="Arial" w:hAnsi="Arial" w:cs="Arial"/>
        </w:rPr>
        <w:t>summary(model1)</w:t>
      </w:r>
    </w:p>
    <w:p w14:paraId="52F20B7D" w14:textId="77777777" w:rsidR="00A74FA6" w:rsidRPr="00A74FA6" w:rsidRDefault="00A74FA6" w:rsidP="00A74FA6">
      <w:pPr>
        <w:rPr>
          <w:rFonts w:ascii="Arial" w:hAnsi="Arial" w:cs="Arial"/>
        </w:rPr>
      </w:pPr>
      <w:r w:rsidRPr="00A74FA6">
        <w:rPr>
          <w:rFonts w:ascii="Arial" w:hAnsi="Arial" w:cs="Arial"/>
        </w:rPr>
        <w:t>exp(</w:t>
      </w:r>
      <w:proofErr w:type="spellStart"/>
      <w:proofErr w:type="gramStart"/>
      <w:r w:rsidRPr="00A74FA6">
        <w:rPr>
          <w:rFonts w:ascii="Arial" w:hAnsi="Arial" w:cs="Arial"/>
        </w:rPr>
        <w:t>cbind</w:t>
      </w:r>
      <w:proofErr w:type="spellEnd"/>
      <w:r w:rsidRPr="00A74FA6">
        <w:rPr>
          <w:rFonts w:ascii="Arial" w:hAnsi="Arial" w:cs="Arial"/>
        </w:rPr>
        <w:t>(</w:t>
      </w:r>
      <w:proofErr w:type="gramEnd"/>
      <w:r w:rsidRPr="00A74FA6">
        <w:rPr>
          <w:rFonts w:ascii="Arial" w:hAnsi="Arial" w:cs="Arial"/>
        </w:rPr>
        <w:t>OR=</w:t>
      </w:r>
      <w:proofErr w:type="spellStart"/>
      <w:r w:rsidRPr="00A74FA6">
        <w:rPr>
          <w:rFonts w:ascii="Arial" w:hAnsi="Arial" w:cs="Arial"/>
        </w:rPr>
        <w:t>coef</w:t>
      </w:r>
      <w:proofErr w:type="spellEnd"/>
      <w:r w:rsidRPr="00A74FA6">
        <w:rPr>
          <w:rFonts w:ascii="Arial" w:hAnsi="Arial" w:cs="Arial"/>
        </w:rPr>
        <w:t xml:space="preserve">(model1), </w:t>
      </w:r>
      <w:proofErr w:type="spellStart"/>
      <w:r w:rsidRPr="00A74FA6">
        <w:rPr>
          <w:rFonts w:ascii="Arial" w:hAnsi="Arial" w:cs="Arial"/>
        </w:rPr>
        <w:t>confint</w:t>
      </w:r>
      <w:proofErr w:type="spellEnd"/>
      <w:r w:rsidRPr="00A74FA6">
        <w:rPr>
          <w:rFonts w:ascii="Arial" w:hAnsi="Arial" w:cs="Arial"/>
        </w:rPr>
        <w:t>(model1)))</w:t>
      </w:r>
    </w:p>
    <w:p w14:paraId="2AAF9287" w14:textId="77777777" w:rsidR="00A74FA6" w:rsidRPr="00A74FA6" w:rsidRDefault="00A74FA6" w:rsidP="00A74FA6">
      <w:pPr>
        <w:rPr>
          <w:rFonts w:ascii="Arial" w:hAnsi="Arial" w:cs="Arial"/>
        </w:rPr>
      </w:pPr>
    </w:p>
    <w:p w14:paraId="2C950FE6" w14:textId="77777777" w:rsidR="00A74FA6" w:rsidRPr="00A74FA6" w:rsidRDefault="00A74FA6" w:rsidP="00A74FA6">
      <w:pPr>
        <w:rPr>
          <w:rFonts w:ascii="Arial" w:hAnsi="Arial" w:cs="Arial"/>
        </w:rPr>
      </w:pPr>
    </w:p>
    <w:p w14:paraId="6D8FAFA3" w14:textId="77777777" w:rsidR="00A74FA6" w:rsidRPr="00A74FA6" w:rsidRDefault="00A74FA6" w:rsidP="00A74FA6">
      <w:pPr>
        <w:rPr>
          <w:rFonts w:ascii="Arial" w:hAnsi="Arial" w:cs="Arial"/>
        </w:rPr>
      </w:pPr>
      <w:r w:rsidRPr="00A74FA6">
        <w:rPr>
          <w:rFonts w:ascii="Arial" w:hAnsi="Arial" w:cs="Arial"/>
        </w:rPr>
        <w:t xml:space="preserve">#model 2 - analysis of dependent variable, main predictor and all the </w:t>
      </w:r>
      <w:proofErr w:type="spellStart"/>
      <w:r w:rsidRPr="00A74FA6">
        <w:rPr>
          <w:rFonts w:ascii="Arial" w:hAnsi="Arial" w:cs="Arial"/>
        </w:rPr>
        <w:t>conrolled</w:t>
      </w:r>
      <w:proofErr w:type="spellEnd"/>
      <w:r w:rsidRPr="00A74FA6">
        <w:rPr>
          <w:rFonts w:ascii="Arial" w:hAnsi="Arial" w:cs="Arial"/>
        </w:rPr>
        <w:t xml:space="preserve"> variables</w:t>
      </w:r>
    </w:p>
    <w:p w14:paraId="3C51EC30" w14:textId="77777777" w:rsidR="00A74FA6" w:rsidRPr="00A74FA6" w:rsidRDefault="00A74FA6" w:rsidP="00A74FA6">
      <w:pPr>
        <w:rPr>
          <w:rFonts w:ascii="Arial" w:hAnsi="Arial" w:cs="Arial"/>
        </w:rPr>
      </w:pPr>
      <w:r w:rsidRPr="00A74FA6">
        <w:rPr>
          <w:rFonts w:ascii="Arial" w:hAnsi="Arial" w:cs="Arial"/>
        </w:rPr>
        <w:lastRenderedPageBreak/>
        <w:t>model2 &lt;-</w:t>
      </w:r>
      <w:proofErr w:type="spellStart"/>
      <w:proofErr w:type="gramStart"/>
      <w:r w:rsidRPr="00A74FA6">
        <w:rPr>
          <w:rFonts w:ascii="Arial" w:hAnsi="Arial" w:cs="Arial"/>
        </w:rPr>
        <w:t>glm</w:t>
      </w:r>
      <w:proofErr w:type="spellEnd"/>
      <w:r w:rsidRPr="00A74FA6">
        <w:rPr>
          <w:rFonts w:ascii="Arial" w:hAnsi="Arial" w:cs="Arial"/>
        </w:rPr>
        <w:t>(</w:t>
      </w:r>
      <w:proofErr w:type="gramEnd"/>
      <w:r w:rsidRPr="00A74FA6">
        <w:rPr>
          <w:rFonts w:ascii="Arial" w:hAnsi="Arial" w:cs="Arial"/>
        </w:rPr>
        <w:t xml:space="preserve">ECPolicy~NatID3Cat + RAgecat3 + </w:t>
      </w:r>
      <w:proofErr w:type="spellStart"/>
      <w:r w:rsidRPr="00A74FA6">
        <w:rPr>
          <w:rFonts w:ascii="Arial" w:hAnsi="Arial" w:cs="Arial"/>
        </w:rPr>
        <w:t>RClassGp</w:t>
      </w:r>
      <w:proofErr w:type="spellEnd"/>
      <w:r w:rsidRPr="00A74FA6">
        <w:rPr>
          <w:rFonts w:ascii="Arial" w:hAnsi="Arial" w:cs="Arial"/>
        </w:rPr>
        <w:t xml:space="preserve"> + </w:t>
      </w:r>
      <w:proofErr w:type="spellStart"/>
      <w:r w:rsidRPr="00A74FA6">
        <w:rPr>
          <w:rFonts w:ascii="Arial" w:hAnsi="Arial" w:cs="Arial"/>
        </w:rPr>
        <w:t>CrPImm</w:t>
      </w:r>
      <w:proofErr w:type="spellEnd"/>
      <w:r w:rsidRPr="00A74FA6">
        <w:rPr>
          <w:rFonts w:ascii="Arial" w:hAnsi="Arial" w:cs="Arial"/>
        </w:rPr>
        <w:t xml:space="preserve"> + EcoPos6 + HEdQual3 + </w:t>
      </w:r>
    </w:p>
    <w:p w14:paraId="2DDEBD8A" w14:textId="77777777" w:rsidR="00A74FA6" w:rsidRPr="00A74FA6" w:rsidRDefault="00A74FA6" w:rsidP="00A74FA6">
      <w:pPr>
        <w:rPr>
          <w:rFonts w:ascii="Arial" w:hAnsi="Arial" w:cs="Arial"/>
        </w:rPr>
      </w:pPr>
      <w:r w:rsidRPr="00A74FA6">
        <w:rPr>
          <w:rFonts w:ascii="Arial" w:hAnsi="Arial" w:cs="Arial"/>
        </w:rPr>
        <w:t xml:space="preserve">PartyID3 + </w:t>
      </w:r>
      <w:proofErr w:type="spellStart"/>
      <w:r w:rsidRPr="00A74FA6">
        <w:rPr>
          <w:rFonts w:ascii="Arial" w:hAnsi="Arial" w:cs="Arial"/>
        </w:rPr>
        <w:t>ResPres</w:t>
      </w:r>
      <w:proofErr w:type="spellEnd"/>
      <w:r w:rsidRPr="00A74FA6">
        <w:rPr>
          <w:rFonts w:ascii="Arial" w:hAnsi="Arial" w:cs="Arial"/>
        </w:rPr>
        <w:t>, data = bsa16, family = "binomial")</w:t>
      </w:r>
    </w:p>
    <w:p w14:paraId="551A1147" w14:textId="77777777" w:rsidR="00A74FA6" w:rsidRPr="00A74FA6" w:rsidRDefault="00A74FA6" w:rsidP="00A74FA6">
      <w:pPr>
        <w:rPr>
          <w:rFonts w:ascii="Arial" w:hAnsi="Arial" w:cs="Arial"/>
        </w:rPr>
      </w:pPr>
      <w:r w:rsidRPr="00A74FA6">
        <w:rPr>
          <w:rFonts w:ascii="Arial" w:hAnsi="Arial" w:cs="Arial"/>
        </w:rPr>
        <w:t>summary(model2)</w:t>
      </w:r>
    </w:p>
    <w:p w14:paraId="6415A8D5" w14:textId="77777777" w:rsidR="00A74FA6" w:rsidRPr="00A74FA6" w:rsidRDefault="00A74FA6" w:rsidP="00A74FA6">
      <w:pPr>
        <w:rPr>
          <w:rFonts w:ascii="Arial" w:hAnsi="Arial" w:cs="Arial"/>
        </w:rPr>
      </w:pPr>
    </w:p>
    <w:p w14:paraId="2DFADDA1" w14:textId="77777777" w:rsidR="00A74FA6" w:rsidRPr="00A74FA6" w:rsidRDefault="00A74FA6" w:rsidP="00A74FA6">
      <w:pPr>
        <w:rPr>
          <w:rFonts w:ascii="Arial" w:hAnsi="Arial" w:cs="Arial"/>
        </w:rPr>
      </w:pPr>
      <w:r w:rsidRPr="00A74FA6">
        <w:rPr>
          <w:rFonts w:ascii="Arial" w:hAnsi="Arial" w:cs="Arial"/>
        </w:rPr>
        <w:t>#model 3 - analysis of dependent variable, main predictor and significant variables</w:t>
      </w:r>
    </w:p>
    <w:p w14:paraId="0C1532B2" w14:textId="77777777" w:rsidR="00A74FA6" w:rsidRPr="00A74FA6" w:rsidRDefault="00A74FA6" w:rsidP="00A74FA6">
      <w:pPr>
        <w:rPr>
          <w:rFonts w:ascii="Arial" w:hAnsi="Arial" w:cs="Arial"/>
        </w:rPr>
      </w:pPr>
      <w:r w:rsidRPr="00A74FA6">
        <w:rPr>
          <w:rFonts w:ascii="Arial" w:hAnsi="Arial" w:cs="Arial"/>
        </w:rPr>
        <w:t>model3 &lt;-</w:t>
      </w:r>
      <w:proofErr w:type="spellStart"/>
      <w:proofErr w:type="gramStart"/>
      <w:r w:rsidRPr="00A74FA6">
        <w:rPr>
          <w:rFonts w:ascii="Arial" w:hAnsi="Arial" w:cs="Arial"/>
        </w:rPr>
        <w:t>glm</w:t>
      </w:r>
      <w:proofErr w:type="spellEnd"/>
      <w:r w:rsidRPr="00A74FA6">
        <w:rPr>
          <w:rFonts w:ascii="Arial" w:hAnsi="Arial" w:cs="Arial"/>
        </w:rPr>
        <w:t>(</w:t>
      </w:r>
      <w:proofErr w:type="gramEnd"/>
      <w:r w:rsidRPr="00A74FA6">
        <w:rPr>
          <w:rFonts w:ascii="Arial" w:hAnsi="Arial" w:cs="Arial"/>
        </w:rPr>
        <w:t xml:space="preserve">ECPolicy~NatID3Cat+ </w:t>
      </w:r>
      <w:proofErr w:type="spellStart"/>
      <w:r w:rsidRPr="00A74FA6">
        <w:rPr>
          <w:rFonts w:ascii="Arial" w:hAnsi="Arial" w:cs="Arial"/>
        </w:rPr>
        <w:t>CrPImm</w:t>
      </w:r>
      <w:proofErr w:type="spellEnd"/>
      <w:r w:rsidRPr="00A74FA6">
        <w:rPr>
          <w:rFonts w:ascii="Arial" w:hAnsi="Arial" w:cs="Arial"/>
        </w:rPr>
        <w:t xml:space="preserve"> + HEdQual3 + PartyID3, </w:t>
      </w:r>
    </w:p>
    <w:p w14:paraId="24469BE6" w14:textId="77777777" w:rsidR="00A74FA6" w:rsidRPr="00A74FA6" w:rsidRDefault="00A74FA6" w:rsidP="00A74FA6">
      <w:pPr>
        <w:rPr>
          <w:rFonts w:ascii="Arial" w:hAnsi="Arial" w:cs="Arial"/>
        </w:rPr>
      </w:pPr>
      <w:r w:rsidRPr="00A74FA6">
        <w:rPr>
          <w:rFonts w:ascii="Arial" w:hAnsi="Arial" w:cs="Arial"/>
        </w:rPr>
        <w:t xml:space="preserve">             data = bsa16, family = "binomial")</w:t>
      </w:r>
    </w:p>
    <w:p w14:paraId="43D79A1A" w14:textId="77777777" w:rsidR="00A74FA6" w:rsidRPr="00A74FA6" w:rsidRDefault="00A74FA6" w:rsidP="00A74FA6">
      <w:pPr>
        <w:rPr>
          <w:rFonts w:ascii="Arial" w:hAnsi="Arial" w:cs="Arial"/>
        </w:rPr>
      </w:pPr>
      <w:r w:rsidRPr="00A74FA6">
        <w:rPr>
          <w:rFonts w:ascii="Arial" w:hAnsi="Arial" w:cs="Arial"/>
        </w:rPr>
        <w:t>summary(model3)</w:t>
      </w:r>
    </w:p>
    <w:p w14:paraId="413F9F3A" w14:textId="77777777" w:rsidR="00A74FA6" w:rsidRPr="00A74FA6" w:rsidRDefault="00A74FA6" w:rsidP="00A74FA6">
      <w:pPr>
        <w:rPr>
          <w:rFonts w:ascii="Arial" w:hAnsi="Arial" w:cs="Arial"/>
        </w:rPr>
      </w:pPr>
      <w:r w:rsidRPr="00A74FA6">
        <w:rPr>
          <w:rFonts w:ascii="Arial" w:hAnsi="Arial" w:cs="Arial"/>
        </w:rPr>
        <w:t>exp(</w:t>
      </w:r>
      <w:proofErr w:type="spellStart"/>
      <w:proofErr w:type="gramStart"/>
      <w:r w:rsidRPr="00A74FA6">
        <w:rPr>
          <w:rFonts w:ascii="Arial" w:hAnsi="Arial" w:cs="Arial"/>
        </w:rPr>
        <w:t>cbind</w:t>
      </w:r>
      <w:proofErr w:type="spellEnd"/>
      <w:r w:rsidRPr="00A74FA6">
        <w:rPr>
          <w:rFonts w:ascii="Arial" w:hAnsi="Arial" w:cs="Arial"/>
        </w:rPr>
        <w:t>(</w:t>
      </w:r>
      <w:proofErr w:type="gramEnd"/>
      <w:r w:rsidRPr="00A74FA6">
        <w:rPr>
          <w:rFonts w:ascii="Arial" w:hAnsi="Arial" w:cs="Arial"/>
        </w:rPr>
        <w:t>OR=</w:t>
      </w:r>
      <w:proofErr w:type="spellStart"/>
      <w:r w:rsidRPr="00A74FA6">
        <w:rPr>
          <w:rFonts w:ascii="Arial" w:hAnsi="Arial" w:cs="Arial"/>
        </w:rPr>
        <w:t>coef</w:t>
      </w:r>
      <w:proofErr w:type="spellEnd"/>
      <w:r w:rsidRPr="00A74FA6">
        <w:rPr>
          <w:rFonts w:ascii="Arial" w:hAnsi="Arial" w:cs="Arial"/>
        </w:rPr>
        <w:t xml:space="preserve">(model3), </w:t>
      </w:r>
      <w:proofErr w:type="spellStart"/>
      <w:r w:rsidRPr="00A74FA6">
        <w:rPr>
          <w:rFonts w:ascii="Arial" w:hAnsi="Arial" w:cs="Arial"/>
        </w:rPr>
        <w:t>confint</w:t>
      </w:r>
      <w:proofErr w:type="spellEnd"/>
      <w:r w:rsidRPr="00A74FA6">
        <w:rPr>
          <w:rFonts w:ascii="Arial" w:hAnsi="Arial" w:cs="Arial"/>
        </w:rPr>
        <w:t>(model3)))</w:t>
      </w:r>
    </w:p>
    <w:p w14:paraId="40CC4E5C" w14:textId="77777777" w:rsidR="00A74FA6" w:rsidRPr="00A74FA6" w:rsidRDefault="00A74FA6" w:rsidP="00A74FA6">
      <w:pPr>
        <w:rPr>
          <w:rFonts w:ascii="Arial" w:hAnsi="Arial" w:cs="Arial"/>
        </w:rPr>
      </w:pPr>
    </w:p>
    <w:p w14:paraId="78E6F48A" w14:textId="77777777" w:rsidR="00A74FA6" w:rsidRPr="00A74FA6" w:rsidRDefault="00A74FA6" w:rsidP="00A74FA6">
      <w:pPr>
        <w:rPr>
          <w:rFonts w:ascii="Arial" w:hAnsi="Arial" w:cs="Arial"/>
        </w:rPr>
      </w:pPr>
      <w:r w:rsidRPr="00A74FA6">
        <w:rPr>
          <w:rFonts w:ascii="Arial" w:hAnsi="Arial" w:cs="Arial"/>
        </w:rPr>
        <w:t>model1$aic</w:t>
      </w:r>
    </w:p>
    <w:p w14:paraId="4F403929" w14:textId="77777777" w:rsidR="00A74FA6" w:rsidRPr="00A74FA6" w:rsidRDefault="00A74FA6" w:rsidP="00A74FA6">
      <w:pPr>
        <w:rPr>
          <w:rFonts w:ascii="Arial" w:hAnsi="Arial" w:cs="Arial"/>
        </w:rPr>
      </w:pPr>
      <w:r w:rsidRPr="00A74FA6">
        <w:rPr>
          <w:rFonts w:ascii="Arial" w:hAnsi="Arial" w:cs="Arial"/>
        </w:rPr>
        <w:t>model2$aic</w:t>
      </w:r>
    </w:p>
    <w:p w14:paraId="6DDDAA71" w14:textId="77777777" w:rsidR="00494C71" w:rsidRPr="00BB16E0" w:rsidRDefault="00A74FA6" w:rsidP="00A74FA6">
      <w:pPr>
        <w:rPr>
          <w:rFonts w:ascii="Arial" w:hAnsi="Arial" w:cs="Arial"/>
        </w:rPr>
      </w:pPr>
      <w:r w:rsidRPr="00A74FA6">
        <w:rPr>
          <w:rFonts w:ascii="Arial" w:hAnsi="Arial" w:cs="Arial"/>
        </w:rPr>
        <w:t>model3$aic</w:t>
      </w:r>
    </w:p>
    <w:p w14:paraId="6BE09501" w14:textId="77777777" w:rsidR="00494C71" w:rsidRPr="00BB16E0" w:rsidRDefault="00494C71" w:rsidP="00C75058">
      <w:pPr>
        <w:rPr>
          <w:rFonts w:ascii="Arial" w:hAnsi="Arial" w:cs="Arial"/>
        </w:rPr>
      </w:pPr>
    </w:p>
    <w:p w14:paraId="21C12D31" w14:textId="77777777" w:rsidR="00494C71" w:rsidRPr="00BB16E0" w:rsidRDefault="00494C71" w:rsidP="00C75058">
      <w:pPr>
        <w:rPr>
          <w:rFonts w:ascii="Arial" w:hAnsi="Arial" w:cs="Arial"/>
        </w:rPr>
      </w:pPr>
    </w:p>
    <w:p w14:paraId="0AEF84F3" w14:textId="77777777" w:rsidR="00494C71" w:rsidRPr="00BB16E0" w:rsidRDefault="00494C71" w:rsidP="00C75058">
      <w:pPr>
        <w:rPr>
          <w:rFonts w:ascii="Arial" w:hAnsi="Arial" w:cs="Arial"/>
        </w:rPr>
      </w:pPr>
    </w:p>
    <w:p w14:paraId="21CC1115" w14:textId="77777777" w:rsidR="00494C71" w:rsidRPr="00BB16E0" w:rsidRDefault="00494C71" w:rsidP="00C75058">
      <w:pPr>
        <w:rPr>
          <w:rFonts w:ascii="Arial" w:hAnsi="Arial" w:cs="Arial"/>
        </w:rPr>
      </w:pPr>
    </w:p>
    <w:p w14:paraId="2CB80BF3" w14:textId="77777777" w:rsidR="00494C71" w:rsidRPr="00BB16E0" w:rsidRDefault="00494C71" w:rsidP="00C75058">
      <w:pPr>
        <w:rPr>
          <w:rFonts w:ascii="Arial" w:hAnsi="Arial" w:cs="Arial"/>
        </w:rPr>
      </w:pPr>
    </w:p>
    <w:sectPr w:rsidR="00494C71" w:rsidRPr="00BB16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EA842" w14:textId="77777777" w:rsidR="00421716" w:rsidRDefault="00421716" w:rsidP="00BB16E0">
      <w:r>
        <w:separator/>
      </w:r>
    </w:p>
  </w:endnote>
  <w:endnote w:type="continuationSeparator" w:id="0">
    <w:p w14:paraId="6EF8A61C" w14:textId="77777777" w:rsidR="00421716" w:rsidRDefault="00421716" w:rsidP="00BB1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4CFF8" w14:textId="77777777" w:rsidR="00421716" w:rsidRDefault="00421716" w:rsidP="00BB16E0">
      <w:r>
        <w:separator/>
      </w:r>
    </w:p>
  </w:footnote>
  <w:footnote w:type="continuationSeparator" w:id="0">
    <w:p w14:paraId="132DD3A4" w14:textId="77777777" w:rsidR="00421716" w:rsidRDefault="00421716" w:rsidP="00BB1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2694A"/>
    <w:multiLevelType w:val="hybridMultilevel"/>
    <w:tmpl w:val="01F2FBF6"/>
    <w:lvl w:ilvl="0" w:tplc="74B2597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A80D38"/>
    <w:multiLevelType w:val="hybridMultilevel"/>
    <w:tmpl w:val="9766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7A16FC"/>
    <w:multiLevelType w:val="hybridMultilevel"/>
    <w:tmpl w:val="CF104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E05523"/>
    <w:multiLevelType w:val="hybridMultilevel"/>
    <w:tmpl w:val="D28E0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F07A54"/>
    <w:multiLevelType w:val="hybridMultilevel"/>
    <w:tmpl w:val="70FE4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F93651"/>
    <w:multiLevelType w:val="hybridMultilevel"/>
    <w:tmpl w:val="35AEC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C059B4"/>
    <w:multiLevelType w:val="hybridMultilevel"/>
    <w:tmpl w:val="8676EBFA"/>
    <w:lvl w:ilvl="0" w:tplc="74B2597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7776420">
    <w:abstractNumId w:val="2"/>
  </w:num>
  <w:num w:numId="2" w16cid:durableId="1607888099">
    <w:abstractNumId w:val="5"/>
  </w:num>
  <w:num w:numId="3" w16cid:durableId="392046227">
    <w:abstractNumId w:val="4"/>
  </w:num>
  <w:num w:numId="4" w16cid:durableId="1166283618">
    <w:abstractNumId w:val="0"/>
  </w:num>
  <w:num w:numId="5" w16cid:durableId="819272490">
    <w:abstractNumId w:val="3"/>
  </w:num>
  <w:num w:numId="6" w16cid:durableId="402215081">
    <w:abstractNumId w:val="6"/>
  </w:num>
  <w:num w:numId="7" w16cid:durableId="1844976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C2"/>
    <w:rsid w:val="00021D25"/>
    <w:rsid w:val="00050C4D"/>
    <w:rsid w:val="00056BDC"/>
    <w:rsid w:val="000661EE"/>
    <w:rsid w:val="00070CD8"/>
    <w:rsid w:val="00087BA7"/>
    <w:rsid w:val="000908AE"/>
    <w:rsid w:val="000D4B19"/>
    <w:rsid w:val="000E3A5A"/>
    <w:rsid w:val="000E4E37"/>
    <w:rsid w:val="000F05D1"/>
    <w:rsid w:val="0010307C"/>
    <w:rsid w:val="001255B1"/>
    <w:rsid w:val="00127FEF"/>
    <w:rsid w:val="00146AEF"/>
    <w:rsid w:val="00171556"/>
    <w:rsid w:val="00174083"/>
    <w:rsid w:val="00186327"/>
    <w:rsid w:val="001C2798"/>
    <w:rsid w:val="001F25D3"/>
    <w:rsid w:val="00210065"/>
    <w:rsid w:val="00215E2E"/>
    <w:rsid w:val="00235E64"/>
    <w:rsid w:val="002453B0"/>
    <w:rsid w:val="00260B62"/>
    <w:rsid w:val="00270C5B"/>
    <w:rsid w:val="00275ED8"/>
    <w:rsid w:val="00277BD1"/>
    <w:rsid w:val="00280F42"/>
    <w:rsid w:val="00291CEC"/>
    <w:rsid w:val="00292C53"/>
    <w:rsid w:val="002C646A"/>
    <w:rsid w:val="002D0154"/>
    <w:rsid w:val="002F107B"/>
    <w:rsid w:val="002F6FF1"/>
    <w:rsid w:val="0032497A"/>
    <w:rsid w:val="00340528"/>
    <w:rsid w:val="00360363"/>
    <w:rsid w:val="00375CE7"/>
    <w:rsid w:val="00382EA5"/>
    <w:rsid w:val="0039194D"/>
    <w:rsid w:val="0039551C"/>
    <w:rsid w:val="003A7B03"/>
    <w:rsid w:val="003B1175"/>
    <w:rsid w:val="003B1B59"/>
    <w:rsid w:val="00414A40"/>
    <w:rsid w:val="00416631"/>
    <w:rsid w:val="00421716"/>
    <w:rsid w:val="00434536"/>
    <w:rsid w:val="00461642"/>
    <w:rsid w:val="00466C04"/>
    <w:rsid w:val="004710E5"/>
    <w:rsid w:val="0047424C"/>
    <w:rsid w:val="00480325"/>
    <w:rsid w:val="004845D0"/>
    <w:rsid w:val="00494C71"/>
    <w:rsid w:val="004A090A"/>
    <w:rsid w:val="004A1899"/>
    <w:rsid w:val="004B0984"/>
    <w:rsid w:val="004B1B8D"/>
    <w:rsid w:val="004C3B53"/>
    <w:rsid w:val="004C6E2B"/>
    <w:rsid w:val="005306F8"/>
    <w:rsid w:val="0055169E"/>
    <w:rsid w:val="0056320A"/>
    <w:rsid w:val="00572CC8"/>
    <w:rsid w:val="005774ED"/>
    <w:rsid w:val="00583B63"/>
    <w:rsid w:val="0058469C"/>
    <w:rsid w:val="00586FC2"/>
    <w:rsid w:val="00593491"/>
    <w:rsid w:val="005B6057"/>
    <w:rsid w:val="005E7221"/>
    <w:rsid w:val="005F061D"/>
    <w:rsid w:val="005F07C3"/>
    <w:rsid w:val="00620A7F"/>
    <w:rsid w:val="00653933"/>
    <w:rsid w:val="00655CF1"/>
    <w:rsid w:val="00664BE8"/>
    <w:rsid w:val="0068135D"/>
    <w:rsid w:val="0069422E"/>
    <w:rsid w:val="006C20C2"/>
    <w:rsid w:val="006C48C7"/>
    <w:rsid w:val="0070013F"/>
    <w:rsid w:val="00706850"/>
    <w:rsid w:val="00757D4F"/>
    <w:rsid w:val="007662DC"/>
    <w:rsid w:val="007C52D6"/>
    <w:rsid w:val="007D4514"/>
    <w:rsid w:val="007E0961"/>
    <w:rsid w:val="008021E2"/>
    <w:rsid w:val="00813DC0"/>
    <w:rsid w:val="00832696"/>
    <w:rsid w:val="00840477"/>
    <w:rsid w:val="00847480"/>
    <w:rsid w:val="008724EA"/>
    <w:rsid w:val="008A619C"/>
    <w:rsid w:val="008C154D"/>
    <w:rsid w:val="008C1E33"/>
    <w:rsid w:val="008D050E"/>
    <w:rsid w:val="00910287"/>
    <w:rsid w:val="00930B15"/>
    <w:rsid w:val="00946224"/>
    <w:rsid w:val="00976D04"/>
    <w:rsid w:val="00977796"/>
    <w:rsid w:val="009B0FC3"/>
    <w:rsid w:val="009B4190"/>
    <w:rsid w:val="009D7DC9"/>
    <w:rsid w:val="009F2B22"/>
    <w:rsid w:val="009F307F"/>
    <w:rsid w:val="00A0064C"/>
    <w:rsid w:val="00A10DEA"/>
    <w:rsid w:val="00A17BB4"/>
    <w:rsid w:val="00A2504A"/>
    <w:rsid w:val="00A35F33"/>
    <w:rsid w:val="00A511EE"/>
    <w:rsid w:val="00A74FA6"/>
    <w:rsid w:val="00A83860"/>
    <w:rsid w:val="00A95720"/>
    <w:rsid w:val="00AD23B1"/>
    <w:rsid w:val="00AD4C1E"/>
    <w:rsid w:val="00AD6067"/>
    <w:rsid w:val="00AE1E22"/>
    <w:rsid w:val="00AF6881"/>
    <w:rsid w:val="00B25CE2"/>
    <w:rsid w:val="00B47220"/>
    <w:rsid w:val="00B7281D"/>
    <w:rsid w:val="00B9238C"/>
    <w:rsid w:val="00BB16E0"/>
    <w:rsid w:val="00BC0DAB"/>
    <w:rsid w:val="00BE2FC6"/>
    <w:rsid w:val="00C01C78"/>
    <w:rsid w:val="00C3431A"/>
    <w:rsid w:val="00C75058"/>
    <w:rsid w:val="00C8709A"/>
    <w:rsid w:val="00CA0982"/>
    <w:rsid w:val="00CD499B"/>
    <w:rsid w:val="00CE28B7"/>
    <w:rsid w:val="00CE4E33"/>
    <w:rsid w:val="00D04EAD"/>
    <w:rsid w:val="00D41EDA"/>
    <w:rsid w:val="00D5108E"/>
    <w:rsid w:val="00D51DDB"/>
    <w:rsid w:val="00D605E5"/>
    <w:rsid w:val="00D63EFE"/>
    <w:rsid w:val="00D659A7"/>
    <w:rsid w:val="00D768F3"/>
    <w:rsid w:val="00D9285E"/>
    <w:rsid w:val="00DA3798"/>
    <w:rsid w:val="00DD244F"/>
    <w:rsid w:val="00DE6241"/>
    <w:rsid w:val="00DF3CD9"/>
    <w:rsid w:val="00DF3DC2"/>
    <w:rsid w:val="00E44B20"/>
    <w:rsid w:val="00E5710D"/>
    <w:rsid w:val="00E6335C"/>
    <w:rsid w:val="00E636A9"/>
    <w:rsid w:val="00E95889"/>
    <w:rsid w:val="00E974A9"/>
    <w:rsid w:val="00EA37BE"/>
    <w:rsid w:val="00EA40D5"/>
    <w:rsid w:val="00EB5B4C"/>
    <w:rsid w:val="00ED098A"/>
    <w:rsid w:val="00ED5521"/>
    <w:rsid w:val="00EE1AE5"/>
    <w:rsid w:val="00EE6A8E"/>
    <w:rsid w:val="00EF0CFF"/>
    <w:rsid w:val="00EF3F41"/>
    <w:rsid w:val="00F11347"/>
    <w:rsid w:val="00F36535"/>
    <w:rsid w:val="00F475E9"/>
    <w:rsid w:val="00F60A1A"/>
    <w:rsid w:val="00F61B11"/>
    <w:rsid w:val="00F966B2"/>
    <w:rsid w:val="00FA6B07"/>
    <w:rsid w:val="00FC4881"/>
    <w:rsid w:val="00FC63BA"/>
    <w:rsid w:val="00FD1DCF"/>
    <w:rsid w:val="00FD4E2E"/>
    <w:rsid w:val="00FE262B"/>
    <w:rsid w:val="1D3793CB"/>
    <w:rsid w:val="1F805C6E"/>
    <w:rsid w:val="23BDF550"/>
    <w:rsid w:val="31981340"/>
    <w:rsid w:val="3A280E11"/>
    <w:rsid w:val="45139083"/>
    <w:rsid w:val="4A67D8C0"/>
    <w:rsid w:val="4E65A41F"/>
    <w:rsid w:val="4EABABAD"/>
    <w:rsid w:val="5295D775"/>
    <w:rsid w:val="54C498EE"/>
    <w:rsid w:val="5B2CACDD"/>
    <w:rsid w:val="5D191EDB"/>
    <w:rsid w:val="62C193D4"/>
    <w:rsid w:val="64ABCF73"/>
    <w:rsid w:val="6B26D2C1"/>
    <w:rsid w:val="6DE02B9D"/>
    <w:rsid w:val="742987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3F94"/>
  <w15:chartTrackingRefBased/>
  <w15:docId w15:val="{F73A0055-7978-4B4E-AB9D-A1C2BC9A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EA5"/>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0C2"/>
    <w:pPr>
      <w:ind w:left="720"/>
      <w:contextualSpacing/>
    </w:pPr>
  </w:style>
  <w:style w:type="paragraph" w:styleId="HTMLPreformatted">
    <w:name w:val="HTML Preformatted"/>
    <w:basedOn w:val="Normal"/>
    <w:link w:val="HTMLPreformattedChar"/>
    <w:uiPriority w:val="99"/>
    <w:semiHidden/>
    <w:unhideWhenUsed/>
    <w:rsid w:val="00CE4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4E33"/>
    <w:rPr>
      <w:rFonts w:ascii="Courier New" w:eastAsia="Times New Roman" w:hAnsi="Courier New" w:cs="Courier New"/>
      <w:sz w:val="20"/>
      <w:szCs w:val="20"/>
      <w:lang w:eastAsia="en-GB"/>
    </w:rPr>
  </w:style>
  <w:style w:type="character" w:customStyle="1" w:styleId="gnkrckgcgsb">
    <w:name w:val="gnkrckgcgsb"/>
    <w:basedOn w:val="DefaultParagraphFont"/>
    <w:rsid w:val="00CE4E33"/>
  </w:style>
  <w:style w:type="character" w:styleId="Strong">
    <w:name w:val="Strong"/>
    <w:basedOn w:val="DefaultParagraphFont"/>
    <w:uiPriority w:val="22"/>
    <w:qFormat/>
    <w:rsid w:val="00946224"/>
    <w:rPr>
      <w:b/>
      <w:bCs/>
    </w:rPr>
  </w:style>
  <w:style w:type="paragraph" w:styleId="NormalWeb">
    <w:name w:val="Normal (Web)"/>
    <w:basedOn w:val="Normal"/>
    <w:uiPriority w:val="99"/>
    <w:semiHidden/>
    <w:unhideWhenUsed/>
    <w:rsid w:val="004B0984"/>
    <w:pPr>
      <w:spacing w:before="100" w:beforeAutospacing="1" w:after="100" w:afterAutospacing="1"/>
    </w:pPr>
  </w:style>
  <w:style w:type="paragraph" w:styleId="Header">
    <w:name w:val="header"/>
    <w:basedOn w:val="Normal"/>
    <w:link w:val="HeaderChar"/>
    <w:uiPriority w:val="99"/>
    <w:unhideWhenUsed/>
    <w:rsid w:val="00BB16E0"/>
    <w:pPr>
      <w:tabs>
        <w:tab w:val="center" w:pos="4513"/>
        <w:tab w:val="right" w:pos="9026"/>
      </w:tabs>
    </w:pPr>
  </w:style>
  <w:style w:type="character" w:customStyle="1" w:styleId="HeaderChar">
    <w:name w:val="Header Char"/>
    <w:basedOn w:val="DefaultParagraphFont"/>
    <w:link w:val="Header"/>
    <w:uiPriority w:val="99"/>
    <w:rsid w:val="00BB16E0"/>
  </w:style>
  <w:style w:type="paragraph" w:styleId="Footer">
    <w:name w:val="footer"/>
    <w:basedOn w:val="Normal"/>
    <w:link w:val="FooterChar"/>
    <w:uiPriority w:val="99"/>
    <w:unhideWhenUsed/>
    <w:rsid w:val="00BB16E0"/>
    <w:pPr>
      <w:tabs>
        <w:tab w:val="center" w:pos="4513"/>
        <w:tab w:val="right" w:pos="9026"/>
      </w:tabs>
    </w:pPr>
  </w:style>
  <w:style w:type="character" w:customStyle="1" w:styleId="FooterChar">
    <w:name w:val="Footer Char"/>
    <w:basedOn w:val="DefaultParagraphFont"/>
    <w:link w:val="Footer"/>
    <w:uiPriority w:val="99"/>
    <w:rsid w:val="00BB16E0"/>
  </w:style>
  <w:style w:type="character" w:styleId="Hyperlink">
    <w:name w:val="Hyperlink"/>
    <w:basedOn w:val="DefaultParagraphFont"/>
    <w:uiPriority w:val="99"/>
    <w:unhideWhenUsed/>
    <w:rsid w:val="00DA3798"/>
    <w:rPr>
      <w:color w:val="0563C1" w:themeColor="hyperlink"/>
      <w:u w:val="single"/>
    </w:rPr>
  </w:style>
  <w:style w:type="character" w:styleId="UnresolvedMention">
    <w:name w:val="Unresolved Mention"/>
    <w:basedOn w:val="DefaultParagraphFont"/>
    <w:uiPriority w:val="99"/>
    <w:semiHidden/>
    <w:unhideWhenUsed/>
    <w:rsid w:val="00DA3798"/>
    <w:rPr>
      <w:color w:val="605E5C"/>
      <w:shd w:val="clear" w:color="auto" w:fill="E1DFDD"/>
    </w:rPr>
  </w:style>
  <w:style w:type="character" w:customStyle="1" w:styleId="italic">
    <w:name w:val="italic"/>
    <w:basedOn w:val="DefaultParagraphFont"/>
    <w:rsid w:val="00382EA5"/>
  </w:style>
  <w:style w:type="paragraph" w:styleId="Title">
    <w:name w:val="Title"/>
    <w:basedOn w:val="Normal"/>
    <w:link w:val="TitleChar"/>
    <w:qFormat/>
    <w:rsid w:val="00B25CE2"/>
    <w:pPr>
      <w:jc w:val="center"/>
    </w:pPr>
    <w:rPr>
      <w:sz w:val="32"/>
      <w:szCs w:val="20"/>
    </w:rPr>
  </w:style>
  <w:style w:type="character" w:customStyle="1" w:styleId="TitleChar">
    <w:name w:val="Title Char"/>
    <w:basedOn w:val="DefaultParagraphFont"/>
    <w:link w:val="Title"/>
    <w:rsid w:val="00B25CE2"/>
    <w:rPr>
      <w:rFonts w:ascii="Times New Roman" w:eastAsia="Times New Roman" w:hAnsi="Times New Roman" w:cs="Times New Roman"/>
      <w:sz w:val="32"/>
      <w:szCs w:val="20"/>
      <w:lang w:eastAsia="en-GB"/>
    </w:rPr>
  </w:style>
  <w:style w:type="paragraph" w:styleId="BodyText3">
    <w:name w:val="Body Text 3"/>
    <w:basedOn w:val="Normal"/>
    <w:link w:val="BodyText3Char"/>
    <w:semiHidden/>
    <w:unhideWhenUsed/>
    <w:rsid w:val="00B25CE2"/>
    <w:rPr>
      <w:b/>
      <w:szCs w:val="20"/>
    </w:rPr>
  </w:style>
  <w:style w:type="character" w:customStyle="1" w:styleId="BodyText3Char">
    <w:name w:val="Body Text 3 Char"/>
    <w:basedOn w:val="DefaultParagraphFont"/>
    <w:link w:val="BodyText3"/>
    <w:semiHidden/>
    <w:rsid w:val="00B25CE2"/>
    <w:rPr>
      <w:rFonts w:ascii="Times New Roman" w:eastAsia="Times New Roman" w:hAnsi="Times New Roman" w:cs="Times New Roman"/>
      <w:b/>
      <w:sz w:val="24"/>
      <w:szCs w:val="20"/>
      <w:lang w:eastAsia="en-GB"/>
    </w:rPr>
  </w:style>
  <w:style w:type="paragraph" w:styleId="BalloonText">
    <w:name w:val="Balloon Text"/>
    <w:basedOn w:val="Normal"/>
    <w:link w:val="BalloonTextChar"/>
    <w:uiPriority w:val="99"/>
    <w:semiHidden/>
    <w:unhideWhenUsed/>
    <w:rsid w:val="009F2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B22"/>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88949">
      <w:bodyDiv w:val="1"/>
      <w:marLeft w:val="0"/>
      <w:marRight w:val="0"/>
      <w:marTop w:val="0"/>
      <w:marBottom w:val="0"/>
      <w:divBdr>
        <w:top w:val="none" w:sz="0" w:space="0" w:color="auto"/>
        <w:left w:val="none" w:sz="0" w:space="0" w:color="auto"/>
        <w:bottom w:val="none" w:sz="0" w:space="0" w:color="auto"/>
        <w:right w:val="none" w:sz="0" w:space="0" w:color="auto"/>
      </w:divBdr>
      <w:divsChild>
        <w:div w:id="283587290">
          <w:marLeft w:val="0"/>
          <w:marRight w:val="-12330"/>
          <w:marTop w:val="0"/>
          <w:marBottom w:val="0"/>
          <w:divBdr>
            <w:top w:val="none" w:sz="0" w:space="0" w:color="auto"/>
            <w:left w:val="none" w:sz="0" w:space="0" w:color="auto"/>
            <w:bottom w:val="none" w:sz="0" w:space="0" w:color="auto"/>
            <w:right w:val="none" w:sz="0" w:space="0" w:color="auto"/>
          </w:divBdr>
        </w:div>
        <w:div w:id="2047679290">
          <w:marLeft w:val="0"/>
          <w:marRight w:val="-12330"/>
          <w:marTop w:val="0"/>
          <w:marBottom w:val="0"/>
          <w:divBdr>
            <w:top w:val="none" w:sz="0" w:space="0" w:color="auto"/>
            <w:left w:val="none" w:sz="0" w:space="0" w:color="auto"/>
            <w:bottom w:val="none" w:sz="0" w:space="0" w:color="auto"/>
            <w:right w:val="none" w:sz="0" w:space="0" w:color="auto"/>
          </w:divBdr>
        </w:div>
        <w:div w:id="335809790">
          <w:marLeft w:val="0"/>
          <w:marRight w:val="-12330"/>
          <w:marTop w:val="0"/>
          <w:marBottom w:val="0"/>
          <w:divBdr>
            <w:top w:val="none" w:sz="0" w:space="0" w:color="auto"/>
            <w:left w:val="none" w:sz="0" w:space="0" w:color="auto"/>
            <w:bottom w:val="none" w:sz="0" w:space="0" w:color="auto"/>
            <w:right w:val="none" w:sz="0" w:space="0" w:color="auto"/>
          </w:divBdr>
        </w:div>
        <w:div w:id="139998906">
          <w:marLeft w:val="0"/>
          <w:marRight w:val="-12330"/>
          <w:marTop w:val="0"/>
          <w:marBottom w:val="0"/>
          <w:divBdr>
            <w:top w:val="none" w:sz="0" w:space="0" w:color="auto"/>
            <w:left w:val="none" w:sz="0" w:space="0" w:color="auto"/>
            <w:bottom w:val="none" w:sz="0" w:space="0" w:color="auto"/>
            <w:right w:val="none" w:sz="0" w:space="0" w:color="auto"/>
          </w:divBdr>
        </w:div>
      </w:divsChild>
    </w:div>
    <w:div w:id="102115516">
      <w:bodyDiv w:val="1"/>
      <w:marLeft w:val="0"/>
      <w:marRight w:val="0"/>
      <w:marTop w:val="0"/>
      <w:marBottom w:val="0"/>
      <w:divBdr>
        <w:top w:val="none" w:sz="0" w:space="0" w:color="auto"/>
        <w:left w:val="none" w:sz="0" w:space="0" w:color="auto"/>
        <w:bottom w:val="none" w:sz="0" w:space="0" w:color="auto"/>
        <w:right w:val="none" w:sz="0" w:space="0" w:color="auto"/>
      </w:divBdr>
      <w:divsChild>
        <w:div w:id="1644506332">
          <w:marLeft w:val="0"/>
          <w:marRight w:val="-12330"/>
          <w:marTop w:val="0"/>
          <w:marBottom w:val="0"/>
          <w:divBdr>
            <w:top w:val="none" w:sz="0" w:space="0" w:color="auto"/>
            <w:left w:val="none" w:sz="0" w:space="0" w:color="auto"/>
            <w:bottom w:val="none" w:sz="0" w:space="0" w:color="auto"/>
            <w:right w:val="none" w:sz="0" w:space="0" w:color="auto"/>
          </w:divBdr>
        </w:div>
        <w:div w:id="209003364">
          <w:marLeft w:val="0"/>
          <w:marRight w:val="-12330"/>
          <w:marTop w:val="0"/>
          <w:marBottom w:val="0"/>
          <w:divBdr>
            <w:top w:val="none" w:sz="0" w:space="0" w:color="auto"/>
            <w:left w:val="none" w:sz="0" w:space="0" w:color="auto"/>
            <w:bottom w:val="none" w:sz="0" w:space="0" w:color="auto"/>
            <w:right w:val="none" w:sz="0" w:space="0" w:color="auto"/>
          </w:divBdr>
        </w:div>
        <w:div w:id="859050137">
          <w:marLeft w:val="0"/>
          <w:marRight w:val="-12330"/>
          <w:marTop w:val="0"/>
          <w:marBottom w:val="0"/>
          <w:divBdr>
            <w:top w:val="none" w:sz="0" w:space="0" w:color="auto"/>
            <w:left w:val="none" w:sz="0" w:space="0" w:color="auto"/>
            <w:bottom w:val="none" w:sz="0" w:space="0" w:color="auto"/>
            <w:right w:val="none" w:sz="0" w:space="0" w:color="auto"/>
          </w:divBdr>
        </w:div>
        <w:div w:id="1009527424">
          <w:marLeft w:val="0"/>
          <w:marRight w:val="-12330"/>
          <w:marTop w:val="0"/>
          <w:marBottom w:val="0"/>
          <w:divBdr>
            <w:top w:val="none" w:sz="0" w:space="0" w:color="auto"/>
            <w:left w:val="none" w:sz="0" w:space="0" w:color="auto"/>
            <w:bottom w:val="none" w:sz="0" w:space="0" w:color="auto"/>
            <w:right w:val="none" w:sz="0" w:space="0" w:color="auto"/>
          </w:divBdr>
        </w:div>
        <w:div w:id="2025396663">
          <w:marLeft w:val="0"/>
          <w:marRight w:val="-12330"/>
          <w:marTop w:val="0"/>
          <w:marBottom w:val="0"/>
          <w:divBdr>
            <w:top w:val="none" w:sz="0" w:space="0" w:color="auto"/>
            <w:left w:val="none" w:sz="0" w:space="0" w:color="auto"/>
            <w:bottom w:val="none" w:sz="0" w:space="0" w:color="auto"/>
            <w:right w:val="none" w:sz="0" w:space="0" w:color="auto"/>
          </w:divBdr>
        </w:div>
        <w:div w:id="391856618">
          <w:marLeft w:val="0"/>
          <w:marRight w:val="-12330"/>
          <w:marTop w:val="0"/>
          <w:marBottom w:val="0"/>
          <w:divBdr>
            <w:top w:val="none" w:sz="0" w:space="0" w:color="auto"/>
            <w:left w:val="none" w:sz="0" w:space="0" w:color="auto"/>
            <w:bottom w:val="none" w:sz="0" w:space="0" w:color="auto"/>
            <w:right w:val="none" w:sz="0" w:space="0" w:color="auto"/>
          </w:divBdr>
        </w:div>
        <w:div w:id="1367759484">
          <w:marLeft w:val="0"/>
          <w:marRight w:val="-12330"/>
          <w:marTop w:val="0"/>
          <w:marBottom w:val="0"/>
          <w:divBdr>
            <w:top w:val="none" w:sz="0" w:space="0" w:color="auto"/>
            <w:left w:val="none" w:sz="0" w:space="0" w:color="auto"/>
            <w:bottom w:val="none" w:sz="0" w:space="0" w:color="auto"/>
            <w:right w:val="none" w:sz="0" w:space="0" w:color="auto"/>
          </w:divBdr>
        </w:div>
        <w:div w:id="1550921462">
          <w:marLeft w:val="0"/>
          <w:marRight w:val="-12330"/>
          <w:marTop w:val="0"/>
          <w:marBottom w:val="0"/>
          <w:divBdr>
            <w:top w:val="none" w:sz="0" w:space="0" w:color="auto"/>
            <w:left w:val="none" w:sz="0" w:space="0" w:color="auto"/>
            <w:bottom w:val="none" w:sz="0" w:space="0" w:color="auto"/>
            <w:right w:val="none" w:sz="0" w:space="0" w:color="auto"/>
          </w:divBdr>
        </w:div>
        <w:div w:id="969169654">
          <w:marLeft w:val="0"/>
          <w:marRight w:val="-12330"/>
          <w:marTop w:val="0"/>
          <w:marBottom w:val="0"/>
          <w:divBdr>
            <w:top w:val="none" w:sz="0" w:space="0" w:color="auto"/>
            <w:left w:val="none" w:sz="0" w:space="0" w:color="auto"/>
            <w:bottom w:val="none" w:sz="0" w:space="0" w:color="auto"/>
            <w:right w:val="none" w:sz="0" w:space="0" w:color="auto"/>
          </w:divBdr>
        </w:div>
        <w:div w:id="956182586">
          <w:marLeft w:val="0"/>
          <w:marRight w:val="-12330"/>
          <w:marTop w:val="0"/>
          <w:marBottom w:val="0"/>
          <w:divBdr>
            <w:top w:val="none" w:sz="0" w:space="0" w:color="auto"/>
            <w:left w:val="none" w:sz="0" w:space="0" w:color="auto"/>
            <w:bottom w:val="none" w:sz="0" w:space="0" w:color="auto"/>
            <w:right w:val="none" w:sz="0" w:space="0" w:color="auto"/>
          </w:divBdr>
        </w:div>
        <w:div w:id="625233412">
          <w:marLeft w:val="0"/>
          <w:marRight w:val="-12330"/>
          <w:marTop w:val="0"/>
          <w:marBottom w:val="0"/>
          <w:divBdr>
            <w:top w:val="none" w:sz="0" w:space="0" w:color="auto"/>
            <w:left w:val="none" w:sz="0" w:space="0" w:color="auto"/>
            <w:bottom w:val="none" w:sz="0" w:space="0" w:color="auto"/>
            <w:right w:val="none" w:sz="0" w:space="0" w:color="auto"/>
          </w:divBdr>
        </w:div>
      </w:divsChild>
    </w:div>
    <w:div w:id="127090812">
      <w:bodyDiv w:val="1"/>
      <w:marLeft w:val="0"/>
      <w:marRight w:val="0"/>
      <w:marTop w:val="0"/>
      <w:marBottom w:val="0"/>
      <w:divBdr>
        <w:top w:val="none" w:sz="0" w:space="0" w:color="auto"/>
        <w:left w:val="none" w:sz="0" w:space="0" w:color="auto"/>
        <w:bottom w:val="none" w:sz="0" w:space="0" w:color="auto"/>
        <w:right w:val="none" w:sz="0" w:space="0" w:color="auto"/>
      </w:divBdr>
      <w:divsChild>
        <w:div w:id="1180779401">
          <w:marLeft w:val="0"/>
          <w:marRight w:val="-12330"/>
          <w:marTop w:val="0"/>
          <w:marBottom w:val="0"/>
          <w:divBdr>
            <w:top w:val="none" w:sz="0" w:space="0" w:color="auto"/>
            <w:left w:val="none" w:sz="0" w:space="0" w:color="auto"/>
            <w:bottom w:val="none" w:sz="0" w:space="0" w:color="auto"/>
            <w:right w:val="none" w:sz="0" w:space="0" w:color="auto"/>
          </w:divBdr>
        </w:div>
        <w:div w:id="1261988470">
          <w:marLeft w:val="0"/>
          <w:marRight w:val="-12330"/>
          <w:marTop w:val="0"/>
          <w:marBottom w:val="0"/>
          <w:divBdr>
            <w:top w:val="none" w:sz="0" w:space="0" w:color="auto"/>
            <w:left w:val="none" w:sz="0" w:space="0" w:color="auto"/>
            <w:bottom w:val="none" w:sz="0" w:space="0" w:color="auto"/>
            <w:right w:val="none" w:sz="0" w:space="0" w:color="auto"/>
          </w:divBdr>
        </w:div>
        <w:div w:id="1799492241">
          <w:marLeft w:val="0"/>
          <w:marRight w:val="-12330"/>
          <w:marTop w:val="0"/>
          <w:marBottom w:val="0"/>
          <w:divBdr>
            <w:top w:val="none" w:sz="0" w:space="0" w:color="auto"/>
            <w:left w:val="none" w:sz="0" w:space="0" w:color="auto"/>
            <w:bottom w:val="none" w:sz="0" w:space="0" w:color="auto"/>
            <w:right w:val="none" w:sz="0" w:space="0" w:color="auto"/>
          </w:divBdr>
        </w:div>
      </w:divsChild>
    </w:div>
    <w:div w:id="131487257">
      <w:bodyDiv w:val="1"/>
      <w:marLeft w:val="0"/>
      <w:marRight w:val="0"/>
      <w:marTop w:val="0"/>
      <w:marBottom w:val="0"/>
      <w:divBdr>
        <w:top w:val="none" w:sz="0" w:space="0" w:color="auto"/>
        <w:left w:val="none" w:sz="0" w:space="0" w:color="auto"/>
        <w:bottom w:val="none" w:sz="0" w:space="0" w:color="auto"/>
        <w:right w:val="none" w:sz="0" w:space="0" w:color="auto"/>
      </w:divBdr>
    </w:div>
    <w:div w:id="169948180">
      <w:bodyDiv w:val="1"/>
      <w:marLeft w:val="0"/>
      <w:marRight w:val="0"/>
      <w:marTop w:val="0"/>
      <w:marBottom w:val="0"/>
      <w:divBdr>
        <w:top w:val="none" w:sz="0" w:space="0" w:color="auto"/>
        <w:left w:val="none" w:sz="0" w:space="0" w:color="auto"/>
        <w:bottom w:val="none" w:sz="0" w:space="0" w:color="auto"/>
        <w:right w:val="none" w:sz="0" w:space="0" w:color="auto"/>
      </w:divBdr>
    </w:div>
    <w:div w:id="451092776">
      <w:bodyDiv w:val="1"/>
      <w:marLeft w:val="0"/>
      <w:marRight w:val="0"/>
      <w:marTop w:val="0"/>
      <w:marBottom w:val="0"/>
      <w:divBdr>
        <w:top w:val="none" w:sz="0" w:space="0" w:color="auto"/>
        <w:left w:val="none" w:sz="0" w:space="0" w:color="auto"/>
        <w:bottom w:val="none" w:sz="0" w:space="0" w:color="auto"/>
        <w:right w:val="none" w:sz="0" w:space="0" w:color="auto"/>
      </w:divBdr>
    </w:div>
    <w:div w:id="528294772">
      <w:bodyDiv w:val="1"/>
      <w:marLeft w:val="0"/>
      <w:marRight w:val="0"/>
      <w:marTop w:val="0"/>
      <w:marBottom w:val="0"/>
      <w:divBdr>
        <w:top w:val="none" w:sz="0" w:space="0" w:color="auto"/>
        <w:left w:val="none" w:sz="0" w:space="0" w:color="auto"/>
        <w:bottom w:val="none" w:sz="0" w:space="0" w:color="auto"/>
        <w:right w:val="none" w:sz="0" w:space="0" w:color="auto"/>
      </w:divBdr>
    </w:div>
    <w:div w:id="602803446">
      <w:bodyDiv w:val="1"/>
      <w:marLeft w:val="0"/>
      <w:marRight w:val="0"/>
      <w:marTop w:val="0"/>
      <w:marBottom w:val="0"/>
      <w:divBdr>
        <w:top w:val="none" w:sz="0" w:space="0" w:color="auto"/>
        <w:left w:val="none" w:sz="0" w:space="0" w:color="auto"/>
        <w:bottom w:val="none" w:sz="0" w:space="0" w:color="auto"/>
        <w:right w:val="none" w:sz="0" w:space="0" w:color="auto"/>
      </w:divBdr>
    </w:div>
    <w:div w:id="674380952">
      <w:bodyDiv w:val="1"/>
      <w:marLeft w:val="0"/>
      <w:marRight w:val="0"/>
      <w:marTop w:val="0"/>
      <w:marBottom w:val="0"/>
      <w:divBdr>
        <w:top w:val="none" w:sz="0" w:space="0" w:color="auto"/>
        <w:left w:val="none" w:sz="0" w:space="0" w:color="auto"/>
        <w:bottom w:val="none" w:sz="0" w:space="0" w:color="auto"/>
        <w:right w:val="none" w:sz="0" w:space="0" w:color="auto"/>
      </w:divBdr>
    </w:div>
    <w:div w:id="720371896">
      <w:bodyDiv w:val="1"/>
      <w:marLeft w:val="0"/>
      <w:marRight w:val="0"/>
      <w:marTop w:val="0"/>
      <w:marBottom w:val="0"/>
      <w:divBdr>
        <w:top w:val="none" w:sz="0" w:space="0" w:color="auto"/>
        <w:left w:val="none" w:sz="0" w:space="0" w:color="auto"/>
        <w:bottom w:val="none" w:sz="0" w:space="0" w:color="auto"/>
        <w:right w:val="none" w:sz="0" w:space="0" w:color="auto"/>
      </w:divBdr>
    </w:div>
    <w:div w:id="950287696">
      <w:bodyDiv w:val="1"/>
      <w:marLeft w:val="0"/>
      <w:marRight w:val="0"/>
      <w:marTop w:val="0"/>
      <w:marBottom w:val="0"/>
      <w:divBdr>
        <w:top w:val="none" w:sz="0" w:space="0" w:color="auto"/>
        <w:left w:val="none" w:sz="0" w:space="0" w:color="auto"/>
        <w:bottom w:val="none" w:sz="0" w:space="0" w:color="auto"/>
        <w:right w:val="none" w:sz="0" w:space="0" w:color="auto"/>
      </w:divBdr>
    </w:div>
    <w:div w:id="990906040">
      <w:bodyDiv w:val="1"/>
      <w:marLeft w:val="0"/>
      <w:marRight w:val="0"/>
      <w:marTop w:val="0"/>
      <w:marBottom w:val="0"/>
      <w:divBdr>
        <w:top w:val="none" w:sz="0" w:space="0" w:color="auto"/>
        <w:left w:val="none" w:sz="0" w:space="0" w:color="auto"/>
        <w:bottom w:val="none" w:sz="0" w:space="0" w:color="auto"/>
        <w:right w:val="none" w:sz="0" w:space="0" w:color="auto"/>
      </w:divBdr>
      <w:divsChild>
        <w:div w:id="1190871813">
          <w:marLeft w:val="0"/>
          <w:marRight w:val="-15855"/>
          <w:marTop w:val="0"/>
          <w:marBottom w:val="0"/>
          <w:divBdr>
            <w:top w:val="none" w:sz="0" w:space="0" w:color="auto"/>
            <w:left w:val="none" w:sz="0" w:space="0" w:color="auto"/>
            <w:bottom w:val="none" w:sz="0" w:space="0" w:color="auto"/>
            <w:right w:val="none" w:sz="0" w:space="0" w:color="auto"/>
          </w:divBdr>
        </w:div>
        <w:div w:id="644168816">
          <w:marLeft w:val="0"/>
          <w:marRight w:val="-15855"/>
          <w:marTop w:val="0"/>
          <w:marBottom w:val="0"/>
          <w:divBdr>
            <w:top w:val="none" w:sz="0" w:space="0" w:color="auto"/>
            <w:left w:val="none" w:sz="0" w:space="0" w:color="auto"/>
            <w:bottom w:val="none" w:sz="0" w:space="0" w:color="auto"/>
            <w:right w:val="none" w:sz="0" w:space="0" w:color="auto"/>
          </w:divBdr>
        </w:div>
      </w:divsChild>
    </w:div>
    <w:div w:id="1085030882">
      <w:bodyDiv w:val="1"/>
      <w:marLeft w:val="0"/>
      <w:marRight w:val="0"/>
      <w:marTop w:val="0"/>
      <w:marBottom w:val="0"/>
      <w:divBdr>
        <w:top w:val="none" w:sz="0" w:space="0" w:color="auto"/>
        <w:left w:val="none" w:sz="0" w:space="0" w:color="auto"/>
        <w:bottom w:val="none" w:sz="0" w:space="0" w:color="auto"/>
        <w:right w:val="none" w:sz="0" w:space="0" w:color="auto"/>
      </w:divBdr>
    </w:div>
    <w:div w:id="1134058928">
      <w:bodyDiv w:val="1"/>
      <w:marLeft w:val="0"/>
      <w:marRight w:val="0"/>
      <w:marTop w:val="0"/>
      <w:marBottom w:val="0"/>
      <w:divBdr>
        <w:top w:val="none" w:sz="0" w:space="0" w:color="auto"/>
        <w:left w:val="none" w:sz="0" w:space="0" w:color="auto"/>
        <w:bottom w:val="none" w:sz="0" w:space="0" w:color="auto"/>
        <w:right w:val="none" w:sz="0" w:space="0" w:color="auto"/>
      </w:divBdr>
    </w:div>
    <w:div w:id="1142229308">
      <w:bodyDiv w:val="1"/>
      <w:marLeft w:val="0"/>
      <w:marRight w:val="0"/>
      <w:marTop w:val="0"/>
      <w:marBottom w:val="0"/>
      <w:divBdr>
        <w:top w:val="none" w:sz="0" w:space="0" w:color="auto"/>
        <w:left w:val="none" w:sz="0" w:space="0" w:color="auto"/>
        <w:bottom w:val="none" w:sz="0" w:space="0" w:color="auto"/>
        <w:right w:val="none" w:sz="0" w:space="0" w:color="auto"/>
      </w:divBdr>
    </w:div>
    <w:div w:id="1170751228">
      <w:bodyDiv w:val="1"/>
      <w:marLeft w:val="0"/>
      <w:marRight w:val="0"/>
      <w:marTop w:val="0"/>
      <w:marBottom w:val="0"/>
      <w:divBdr>
        <w:top w:val="none" w:sz="0" w:space="0" w:color="auto"/>
        <w:left w:val="none" w:sz="0" w:space="0" w:color="auto"/>
        <w:bottom w:val="none" w:sz="0" w:space="0" w:color="auto"/>
        <w:right w:val="none" w:sz="0" w:space="0" w:color="auto"/>
      </w:divBdr>
    </w:div>
    <w:div w:id="1299649521">
      <w:bodyDiv w:val="1"/>
      <w:marLeft w:val="0"/>
      <w:marRight w:val="0"/>
      <w:marTop w:val="0"/>
      <w:marBottom w:val="0"/>
      <w:divBdr>
        <w:top w:val="none" w:sz="0" w:space="0" w:color="auto"/>
        <w:left w:val="none" w:sz="0" w:space="0" w:color="auto"/>
        <w:bottom w:val="none" w:sz="0" w:space="0" w:color="auto"/>
        <w:right w:val="none" w:sz="0" w:space="0" w:color="auto"/>
      </w:divBdr>
    </w:div>
    <w:div w:id="1384914235">
      <w:bodyDiv w:val="1"/>
      <w:marLeft w:val="0"/>
      <w:marRight w:val="0"/>
      <w:marTop w:val="0"/>
      <w:marBottom w:val="0"/>
      <w:divBdr>
        <w:top w:val="none" w:sz="0" w:space="0" w:color="auto"/>
        <w:left w:val="none" w:sz="0" w:space="0" w:color="auto"/>
        <w:bottom w:val="none" w:sz="0" w:space="0" w:color="auto"/>
        <w:right w:val="none" w:sz="0" w:space="0" w:color="auto"/>
      </w:divBdr>
    </w:div>
    <w:div w:id="1790584692">
      <w:bodyDiv w:val="1"/>
      <w:marLeft w:val="0"/>
      <w:marRight w:val="0"/>
      <w:marTop w:val="0"/>
      <w:marBottom w:val="0"/>
      <w:divBdr>
        <w:top w:val="none" w:sz="0" w:space="0" w:color="auto"/>
        <w:left w:val="none" w:sz="0" w:space="0" w:color="auto"/>
        <w:bottom w:val="none" w:sz="0" w:space="0" w:color="auto"/>
        <w:right w:val="none" w:sz="0" w:space="0" w:color="auto"/>
      </w:divBdr>
    </w:div>
    <w:div w:id="1964380615">
      <w:bodyDiv w:val="1"/>
      <w:marLeft w:val="0"/>
      <w:marRight w:val="0"/>
      <w:marTop w:val="0"/>
      <w:marBottom w:val="0"/>
      <w:divBdr>
        <w:top w:val="none" w:sz="0" w:space="0" w:color="auto"/>
        <w:left w:val="none" w:sz="0" w:space="0" w:color="auto"/>
        <w:bottom w:val="none" w:sz="0" w:space="0" w:color="auto"/>
        <w:right w:val="none" w:sz="0" w:space="0" w:color="auto"/>
      </w:divBdr>
    </w:div>
    <w:div w:id="1984308067">
      <w:bodyDiv w:val="1"/>
      <w:marLeft w:val="0"/>
      <w:marRight w:val="0"/>
      <w:marTop w:val="0"/>
      <w:marBottom w:val="0"/>
      <w:divBdr>
        <w:top w:val="none" w:sz="0" w:space="0" w:color="auto"/>
        <w:left w:val="none" w:sz="0" w:space="0" w:color="auto"/>
        <w:bottom w:val="none" w:sz="0" w:space="0" w:color="auto"/>
        <w:right w:val="none" w:sz="0" w:space="0" w:color="auto"/>
      </w:divBdr>
      <w:divsChild>
        <w:div w:id="966928932">
          <w:marLeft w:val="0"/>
          <w:marRight w:val="-12330"/>
          <w:marTop w:val="0"/>
          <w:marBottom w:val="0"/>
          <w:divBdr>
            <w:top w:val="none" w:sz="0" w:space="0" w:color="auto"/>
            <w:left w:val="none" w:sz="0" w:space="0" w:color="auto"/>
            <w:bottom w:val="none" w:sz="0" w:space="0" w:color="auto"/>
            <w:right w:val="none" w:sz="0" w:space="0" w:color="auto"/>
          </w:divBdr>
        </w:div>
        <w:div w:id="1184906507">
          <w:marLeft w:val="0"/>
          <w:marRight w:val="-12330"/>
          <w:marTop w:val="0"/>
          <w:marBottom w:val="0"/>
          <w:divBdr>
            <w:top w:val="none" w:sz="0" w:space="0" w:color="auto"/>
            <w:left w:val="none" w:sz="0" w:space="0" w:color="auto"/>
            <w:bottom w:val="none" w:sz="0" w:space="0" w:color="auto"/>
            <w:right w:val="none" w:sz="0" w:space="0" w:color="auto"/>
          </w:divBdr>
        </w:div>
        <w:div w:id="1868375284">
          <w:marLeft w:val="0"/>
          <w:marRight w:val="-12330"/>
          <w:marTop w:val="0"/>
          <w:marBottom w:val="0"/>
          <w:divBdr>
            <w:top w:val="none" w:sz="0" w:space="0" w:color="auto"/>
            <w:left w:val="none" w:sz="0" w:space="0" w:color="auto"/>
            <w:bottom w:val="none" w:sz="0" w:space="0" w:color="auto"/>
            <w:right w:val="none" w:sz="0" w:space="0" w:color="auto"/>
          </w:divBdr>
        </w:div>
        <w:div w:id="961494025">
          <w:marLeft w:val="0"/>
          <w:marRight w:val="-12330"/>
          <w:marTop w:val="0"/>
          <w:marBottom w:val="0"/>
          <w:divBdr>
            <w:top w:val="none" w:sz="0" w:space="0" w:color="auto"/>
            <w:left w:val="none" w:sz="0" w:space="0" w:color="auto"/>
            <w:bottom w:val="none" w:sz="0" w:space="0" w:color="auto"/>
            <w:right w:val="none" w:sz="0" w:space="0" w:color="auto"/>
          </w:divBdr>
        </w:div>
        <w:div w:id="1035010137">
          <w:marLeft w:val="0"/>
          <w:marRight w:val="-12330"/>
          <w:marTop w:val="0"/>
          <w:marBottom w:val="0"/>
          <w:divBdr>
            <w:top w:val="none" w:sz="0" w:space="0" w:color="auto"/>
            <w:left w:val="none" w:sz="0" w:space="0" w:color="auto"/>
            <w:bottom w:val="none" w:sz="0" w:space="0" w:color="auto"/>
            <w:right w:val="none" w:sz="0" w:space="0" w:color="auto"/>
          </w:divBdr>
        </w:div>
        <w:div w:id="1598712174">
          <w:marLeft w:val="0"/>
          <w:marRight w:val="-12330"/>
          <w:marTop w:val="0"/>
          <w:marBottom w:val="0"/>
          <w:divBdr>
            <w:top w:val="none" w:sz="0" w:space="0" w:color="auto"/>
            <w:left w:val="none" w:sz="0" w:space="0" w:color="auto"/>
            <w:bottom w:val="none" w:sz="0" w:space="0" w:color="auto"/>
            <w:right w:val="none" w:sz="0" w:space="0" w:color="auto"/>
          </w:divBdr>
        </w:div>
        <w:div w:id="1368023868">
          <w:marLeft w:val="0"/>
          <w:marRight w:val="-12330"/>
          <w:marTop w:val="0"/>
          <w:marBottom w:val="0"/>
          <w:divBdr>
            <w:top w:val="none" w:sz="0" w:space="0" w:color="auto"/>
            <w:left w:val="none" w:sz="0" w:space="0" w:color="auto"/>
            <w:bottom w:val="none" w:sz="0" w:space="0" w:color="auto"/>
            <w:right w:val="none" w:sz="0" w:space="0" w:color="auto"/>
          </w:divBdr>
        </w:div>
        <w:div w:id="185949773">
          <w:marLeft w:val="0"/>
          <w:marRight w:val="-12330"/>
          <w:marTop w:val="0"/>
          <w:marBottom w:val="0"/>
          <w:divBdr>
            <w:top w:val="none" w:sz="0" w:space="0" w:color="auto"/>
            <w:left w:val="none" w:sz="0" w:space="0" w:color="auto"/>
            <w:bottom w:val="none" w:sz="0" w:space="0" w:color="auto"/>
            <w:right w:val="none" w:sz="0" w:space="0" w:color="auto"/>
          </w:divBdr>
        </w:div>
        <w:div w:id="1226143116">
          <w:marLeft w:val="0"/>
          <w:marRight w:val="-12330"/>
          <w:marTop w:val="0"/>
          <w:marBottom w:val="0"/>
          <w:divBdr>
            <w:top w:val="none" w:sz="0" w:space="0" w:color="auto"/>
            <w:left w:val="none" w:sz="0" w:space="0" w:color="auto"/>
            <w:bottom w:val="none" w:sz="0" w:space="0" w:color="auto"/>
            <w:right w:val="none" w:sz="0" w:space="0" w:color="auto"/>
          </w:divBdr>
        </w:div>
        <w:div w:id="402991501">
          <w:marLeft w:val="0"/>
          <w:marRight w:val="-12330"/>
          <w:marTop w:val="0"/>
          <w:marBottom w:val="0"/>
          <w:divBdr>
            <w:top w:val="none" w:sz="0" w:space="0" w:color="auto"/>
            <w:left w:val="none" w:sz="0" w:space="0" w:color="auto"/>
            <w:bottom w:val="none" w:sz="0" w:space="0" w:color="auto"/>
            <w:right w:val="none" w:sz="0" w:space="0" w:color="auto"/>
          </w:divBdr>
        </w:div>
        <w:div w:id="500242693">
          <w:marLeft w:val="0"/>
          <w:marRight w:val="-12330"/>
          <w:marTop w:val="0"/>
          <w:marBottom w:val="0"/>
          <w:divBdr>
            <w:top w:val="none" w:sz="0" w:space="0" w:color="auto"/>
            <w:left w:val="none" w:sz="0" w:space="0" w:color="auto"/>
            <w:bottom w:val="none" w:sz="0" w:space="0" w:color="auto"/>
            <w:right w:val="none" w:sz="0" w:space="0" w:color="auto"/>
          </w:divBdr>
        </w:div>
      </w:divsChild>
    </w:div>
    <w:div w:id="213385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lectoralcommission.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guardian.com/commentisfree/2016/jun/18/england-eu-referendum-brexit" TargetMode="External"/><Relationship Id="rId5" Type="http://schemas.openxmlformats.org/officeDocument/2006/relationships/footnotes" Target="footnotes.xml"/><Relationship Id="rId10" Type="http://schemas.openxmlformats.org/officeDocument/2006/relationships/hyperlink" Target="http://doc.ukdataservice.ac.uk/doc/8252/mrdoc/pdf/8252_bsa_2016_user_guide.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4984</Words>
  <Characters>28410</Characters>
  <Application>Microsoft Office Word</Application>
  <DocSecurity>0</DocSecurity>
  <Lines>236</Lines>
  <Paragraphs>66</Paragraphs>
  <ScaleCrop>false</ScaleCrop>
  <Company/>
  <LinksUpToDate>false</LinksUpToDate>
  <CharactersWithSpaces>33328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Massey [ss16tm]</dc:creator>
  <cp:keywords/>
  <dc:description/>
  <cp:lastModifiedBy>Tamara Massey</cp:lastModifiedBy>
  <cp:revision>2</cp:revision>
  <dcterms:created xsi:type="dcterms:W3CDTF">2025-04-25T07:57:00Z</dcterms:created>
  <dcterms:modified xsi:type="dcterms:W3CDTF">2025-04-25T07:57:00Z</dcterms:modified>
</cp:coreProperties>
</file>