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E5B30" w14:textId="25A620A4" w:rsidR="002923A2" w:rsidRPr="00270545" w:rsidRDefault="00257AE9" w:rsidP="00270545">
      <w:pPr>
        <w:spacing w:line="360" w:lineRule="auto"/>
        <w:rPr>
          <w:rFonts w:asciiTheme="majorBidi" w:hAnsiTheme="majorBidi" w:cstheme="majorBidi"/>
          <w:rtl/>
        </w:rPr>
      </w:pPr>
      <w:r w:rsidRPr="00270545">
        <w:rPr>
          <w:rFonts w:asciiTheme="majorBidi" w:hAnsiTheme="majorBidi" w:cstheme="majorBidi"/>
          <w:rtl/>
        </w:rPr>
        <w:t>דוח מכין מדידי עיבור</w:t>
      </w:r>
    </w:p>
    <w:p w14:paraId="44D60850" w14:textId="541AF42E" w:rsidR="00257AE9" w:rsidRPr="00270545" w:rsidRDefault="00257AE9" w:rsidP="00270545">
      <w:pPr>
        <w:pStyle w:val="a3"/>
        <w:numPr>
          <w:ilvl w:val="0"/>
          <w:numId w:val="1"/>
        </w:numPr>
        <w:spacing w:line="360" w:lineRule="auto"/>
        <w:rPr>
          <w:rFonts w:asciiTheme="majorBidi" w:hAnsiTheme="majorBidi" w:cstheme="majorBidi"/>
        </w:rPr>
      </w:pPr>
      <w:r w:rsidRPr="00270545">
        <w:rPr>
          <w:rFonts w:asciiTheme="majorBidi" w:hAnsiTheme="majorBidi" w:cstheme="majorBidi"/>
          <w:rtl/>
        </w:rPr>
        <w:t>מד עיבור הוא מכשיר המיועד למדידת עיבור של אובייקט מסוים. לרוב משתמשים במד עיבור למדוד עיבור משטחי. מד העיבור</w:t>
      </w:r>
      <w:r w:rsidR="00270545" w:rsidRPr="00270545">
        <w:rPr>
          <w:rFonts w:asciiTheme="majorBidi" w:hAnsiTheme="majorBidi" w:cstheme="majorBidi"/>
          <w:rtl/>
        </w:rPr>
        <w:t xml:space="preserve"> שנתעסק איתו בנוי מחוט דק המודבק על שכבדה דקה של נייר או חומר פולימרי, הוא</w:t>
      </w:r>
      <w:r w:rsidRPr="00270545">
        <w:rPr>
          <w:rFonts w:asciiTheme="majorBidi" w:hAnsiTheme="majorBidi" w:cstheme="majorBidi"/>
          <w:rtl/>
        </w:rPr>
        <w:t xml:space="preserve"> מתבסס על שינויים בהתנגדות</w:t>
      </w:r>
      <w:r w:rsidR="00270545" w:rsidRPr="00270545">
        <w:rPr>
          <w:rFonts w:asciiTheme="majorBidi" w:hAnsiTheme="majorBidi" w:cstheme="majorBidi"/>
          <w:rtl/>
        </w:rPr>
        <w:t xml:space="preserve"> החשמלית</w:t>
      </w:r>
      <w:r w:rsidRPr="00270545">
        <w:rPr>
          <w:rFonts w:asciiTheme="majorBidi" w:hAnsiTheme="majorBidi" w:cstheme="majorBidi"/>
          <w:rtl/>
        </w:rPr>
        <w:t xml:space="preserve"> כאשר הוא נמתח או נלחץ. בגלל שינויים בגדלים של המשטחים (אורך/ רוחב), ההתנגדות של חוט בעל התנגדות חומרית </w:t>
      </w:r>
      <w:r w:rsidRPr="00270545">
        <w:rPr>
          <w:rFonts w:asciiTheme="majorBidi" w:hAnsiTheme="majorBidi" w:cstheme="majorBidi"/>
        </w:rPr>
        <w:t>ρ</w:t>
      </w:r>
      <w:r w:rsidRPr="00270545">
        <w:rPr>
          <w:rFonts w:asciiTheme="majorBidi" w:hAnsiTheme="majorBidi" w:cstheme="majorBidi"/>
          <w:rtl/>
        </w:rPr>
        <w:t xml:space="preserve">, אורך </w:t>
      </w:r>
      <w:r w:rsidRPr="00270545">
        <w:rPr>
          <w:rFonts w:asciiTheme="majorBidi" w:hAnsiTheme="majorBidi" w:cstheme="majorBidi"/>
        </w:rPr>
        <w:t>L</w:t>
      </w:r>
      <w:r w:rsidRPr="00270545">
        <w:rPr>
          <w:rFonts w:asciiTheme="majorBidi" w:hAnsiTheme="majorBidi" w:cstheme="majorBidi"/>
          <w:rtl/>
        </w:rPr>
        <w:t xml:space="preserve">, ושטח </w:t>
      </w:r>
      <w:r w:rsidRPr="00270545">
        <w:rPr>
          <w:rFonts w:asciiTheme="majorBidi" w:hAnsiTheme="majorBidi" w:cstheme="majorBidi"/>
        </w:rPr>
        <w:t>A</w:t>
      </w:r>
      <w:r w:rsidRPr="00270545">
        <w:rPr>
          <w:rFonts w:asciiTheme="majorBidi" w:hAnsiTheme="majorBidi" w:cstheme="majorBidi"/>
          <w:rtl/>
        </w:rPr>
        <w:t xml:space="preserve"> מבוטאת באופן הבא: </w:t>
      </w:r>
      <w:r w:rsidRPr="00270545">
        <w:rPr>
          <w:rFonts w:asciiTheme="majorBidi" w:hAnsiTheme="majorBidi" w:cstheme="majorBidi"/>
          <w:position w:val="-24"/>
        </w:rPr>
        <w:object w:dxaOrig="820" w:dyaOrig="620" w14:anchorId="68693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31.45pt" o:ole="">
            <v:imagedata r:id="rId5" o:title=""/>
          </v:shape>
          <o:OLEObject Type="Embed" ProgID="Equation.DSMT4" ShapeID="_x0000_i1025" DrawAspect="Content" ObjectID="_1661115527" r:id="rId6"/>
        </w:object>
      </w:r>
    </w:p>
    <w:p w14:paraId="580E776D" w14:textId="1C6287CE" w:rsidR="00270545" w:rsidRDefault="00270545" w:rsidP="00270545">
      <w:pPr>
        <w:pStyle w:val="a3"/>
        <w:spacing w:line="360" w:lineRule="auto"/>
        <w:rPr>
          <w:rFonts w:asciiTheme="majorBidi" w:hAnsiTheme="majorBidi" w:cstheme="majorBidi"/>
          <w:rtl/>
        </w:rPr>
      </w:pPr>
      <w:r w:rsidRPr="00270545">
        <w:rPr>
          <w:rFonts w:asciiTheme="majorBidi" w:hAnsiTheme="majorBidi" w:cstheme="majorBidi"/>
          <w:noProof/>
          <w:rtl/>
        </w:rPr>
        <w:drawing>
          <wp:anchor distT="0" distB="0" distL="114300" distR="114300" simplePos="0" relativeHeight="251658240" behindDoc="1" locked="0" layoutInCell="1" allowOverlap="1" wp14:anchorId="2AE1ACDB" wp14:editId="677F7B88">
            <wp:simplePos x="0" y="0"/>
            <wp:positionH relativeFrom="column">
              <wp:posOffset>-364823</wp:posOffset>
            </wp:positionH>
            <wp:positionV relativeFrom="paragraph">
              <wp:posOffset>319292</wp:posOffset>
            </wp:positionV>
            <wp:extent cx="1323975" cy="398145"/>
            <wp:effectExtent l="0" t="0" r="9525" b="1905"/>
            <wp:wrapTight wrapText="bothSides">
              <wp:wrapPolygon edited="0">
                <wp:start x="0" y="0"/>
                <wp:lineTo x="0" y="20670"/>
                <wp:lineTo x="21445" y="20670"/>
                <wp:lineTo x="21445"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3975" cy="398145"/>
                    </a:xfrm>
                    <a:prstGeom prst="rect">
                      <a:avLst/>
                    </a:prstGeom>
                  </pic:spPr>
                </pic:pic>
              </a:graphicData>
            </a:graphic>
            <wp14:sizeRelH relativeFrom="margin">
              <wp14:pctWidth>0</wp14:pctWidth>
            </wp14:sizeRelH>
            <wp14:sizeRelV relativeFrom="margin">
              <wp14:pctHeight>0</wp14:pctHeight>
            </wp14:sizeRelV>
          </wp:anchor>
        </w:drawing>
      </w:r>
      <w:r w:rsidRPr="00270545">
        <w:rPr>
          <w:rFonts w:asciiTheme="majorBidi" w:hAnsiTheme="majorBidi" w:cstheme="majorBidi"/>
          <w:rtl/>
        </w:rPr>
        <w:t xml:space="preserve">מד העיבור מודבק לגוף בנקודה בה נרצה לבצע את המדידה ומחובר בקצותיו למעגל החשמלי (בניסוי- גשר ויטסטון) הכולל ארבעה נגדים ומתח כללי. הנוסחה לחישוב הפרש מתחים: </w:t>
      </w:r>
    </w:p>
    <w:p w14:paraId="0B00BD29" w14:textId="1D4E6F02" w:rsidR="00270545" w:rsidRDefault="00270545" w:rsidP="00DB37D5">
      <w:pPr>
        <w:spacing w:line="360" w:lineRule="auto"/>
        <w:rPr>
          <w:rFonts w:asciiTheme="majorBidi" w:hAnsiTheme="majorBidi" w:cstheme="majorBidi"/>
          <w:rtl/>
        </w:rPr>
      </w:pPr>
    </w:p>
    <w:p w14:paraId="7F76C648" w14:textId="54EB1030" w:rsidR="00DB37D5" w:rsidRDefault="00DB37D5" w:rsidP="00DB37D5">
      <w:pPr>
        <w:pStyle w:val="a3"/>
        <w:numPr>
          <w:ilvl w:val="0"/>
          <w:numId w:val="1"/>
        </w:numPr>
        <w:spacing w:line="360" w:lineRule="auto"/>
        <w:rPr>
          <w:rFonts w:asciiTheme="majorBidi" w:hAnsiTheme="majorBidi" w:cstheme="majorBidi"/>
          <w:rtl/>
        </w:rPr>
      </w:pPr>
      <w:r w:rsidRPr="00DB37D5">
        <w:rPr>
          <w:rFonts w:asciiTheme="majorBidi" w:hAnsiTheme="majorBidi" w:cs="Times New Roman"/>
          <w:noProof/>
          <w:rtl/>
        </w:rPr>
        <w:drawing>
          <wp:anchor distT="0" distB="0" distL="114300" distR="114300" simplePos="0" relativeHeight="251659264" behindDoc="1" locked="0" layoutInCell="1" allowOverlap="1" wp14:anchorId="4208335A" wp14:editId="6C8EB83E">
            <wp:simplePos x="0" y="0"/>
            <wp:positionH relativeFrom="column">
              <wp:posOffset>2607310</wp:posOffset>
            </wp:positionH>
            <wp:positionV relativeFrom="paragraph">
              <wp:posOffset>236220</wp:posOffset>
            </wp:positionV>
            <wp:extent cx="2204720" cy="2172335"/>
            <wp:effectExtent l="0" t="0" r="5080" b="0"/>
            <wp:wrapTight wrapText="bothSides">
              <wp:wrapPolygon edited="0">
                <wp:start x="0" y="0"/>
                <wp:lineTo x="0" y="21404"/>
                <wp:lineTo x="21463" y="21404"/>
                <wp:lineTo x="21463"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4720" cy="21723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rtl/>
        </w:rPr>
        <w:t>גשר ויטסטון הוא מעגל חשמלי לחישוב התנגדות כאשר לא ניתן למדוד אותה בצורה ישירה.</w:t>
      </w:r>
    </w:p>
    <w:p w14:paraId="7903ADAF" w14:textId="754207D3" w:rsidR="00DB37D5" w:rsidRDefault="00DB37D5" w:rsidP="00DB37D5">
      <w:pPr>
        <w:pStyle w:val="a3"/>
        <w:spacing w:line="360" w:lineRule="auto"/>
        <w:rPr>
          <w:rFonts w:asciiTheme="majorBidi" w:hAnsiTheme="majorBidi" w:cstheme="majorBidi"/>
          <w:rtl/>
        </w:rPr>
      </w:pPr>
      <w:r>
        <w:rPr>
          <w:rFonts w:asciiTheme="majorBidi" w:hAnsiTheme="majorBidi" w:cstheme="majorBidi" w:hint="cs"/>
          <w:rtl/>
        </w:rPr>
        <w:t xml:space="preserve">המטרה היא לחשב את </w:t>
      </w:r>
      <w:r>
        <w:rPr>
          <w:rFonts w:asciiTheme="majorBidi" w:hAnsiTheme="majorBidi" w:cstheme="majorBidi"/>
        </w:rPr>
        <w:t>Rx</w:t>
      </w:r>
      <w:r>
        <w:rPr>
          <w:rFonts w:asciiTheme="majorBidi" w:hAnsiTheme="majorBidi" w:cstheme="majorBidi" w:hint="cs"/>
          <w:rtl/>
        </w:rPr>
        <w:t xml:space="preserve"> על ידי איפוס המתח בין נקודה </w:t>
      </w:r>
      <w:r>
        <w:rPr>
          <w:rFonts w:asciiTheme="majorBidi" w:hAnsiTheme="majorBidi" w:cstheme="majorBidi" w:hint="cs"/>
        </w:rPr>
        <w:t>B</w:t>
      </w:r>
      <w:r>
        <w:rPr>
          <w:rFonts w:asciiTheme="majorBidi" w:hAnsiTheme="majorBidi" w:cstheme="majorBidi" w:hint="cs"/>
          <w:rtl/>
        </w:rPr>
        <w:t xml:space="preserve"> לנקודה </w:t>
      </w:r>
      <w:r>
        <w:rPr>
          <w:rFonts w:asciiTheme="majorBidi" w:hAnsiTheme="majorBidi" w:cstheme="majorBidi" w:hint="cs"/>
        </w:rPr>
        <w:t>C</w:t>
      </w:r>
      <w:r>
        <w:rPr>
          <w:rFonts w:asciiTheme="majorBidi" w:hAnsiTheme="majorBidi" w:cstheme="majorBidi" w:hint="cs"/>
          <w:rtl/>
        </w:rPr>
        <w:t xml:space="preserve"> בעזרת שינוי אחד הנגדים שהתנגדותם ידועה. כאשר המצב מתקיים: </w:t>
      </w:r>
      <w:r w:rsidRPr="00F17A63">
        <w:rPr>
          <w:position w:val="-30"/>
        </w:rPr>
        <w:object w:dxaOrig="1180" w:dyaOrig="680" w14:anchorId="680CC42C">
          <v:shape id="_x0000_i1026" type="#_x0000_t75" style="width:58.8pt;height:33.7pt" o:ole="">
            <v:imagedata r:id="rId9" o:title=""/>
          </v:shape>
          <o:OLEObject Type="Embed" ProgID="Equation.DSMT4" ShapeID="_x0000_i1026" DrawAspect="Content" ObjectID="_1661115528" r:id="rId10"/>
        </w:object>
      </w:r>
      <w:r>
        <w:rPr>
          <w:rFonts w:asciiTheme="majorBidi" w:hAnsiTheme="majorBidi" w:cstheme="majorBidi" w:hint="cs"/>
          <w:rtl/>
        </w:rPr>
        <w:t>.</w:t>
      </w:r>
      <w:r>
        <w:rPr>
          <w:rFonts w:asciiTheme="majorBidi" w:hAnsiTheme="majorBidi" w:cstheme="majorBidi" w:hint="cs"/>
        </w:rPr>
        <w:t xml:space="preserve">  </w:t>
      </w:r>
    </w:p>
    <w:p w14:paraId="01331A0D" w14:textId="207B0385" w:rsidR="00DB37D5" w:rsidRDefault="00DB37D5" w:rsidP="00DB37D5">
      <w:pPr>
        <w:pStyle w:val="a3"/>
        <w:spacing w:line="360" w:lineRule="auto"/>
        <w:rPr>
          <w:rFonts w:asciiTheme="majorBidi" w:hAnsiTheme="majorBidi" w:cstheme="majorBidi"/>
          <w:rtl/>
        </w:rPr>
      </w:pPr>
    </w:p>
    <w:p w14:paraId="2A42D1E5" w14:textId="607B1598" w:rsidR="00DB37D5" w:rsidRDefault="00DB37D5" w:rsidP="00DB37D5">
      <w:pPr>
        <w:pStyle w:val="a3"/>
        <w:spacing w:line="360" w:lineRule="auto"/>
        <w:rPr>
          <w:rFonts w:asciiTheme="majorBidi" w:hAnsiTheme="majorBidi" w:cstheme="majorBidi"/>
          <w:rtl/>
        </w:rPr>
      </w:pPr>
    </w:p>
    <w:p w14:paraId="6CF850C7" w14:textId="0D3FE1AD" w:rsidR="00DB37D5" w:rsidRDefault="00DB37D5" w:rsidP="00DB37D5">
      <w:pPr>
        <w:pStyle w:val="a3"/>
        <w:spacing w:line="360" w:lineRule="auto"/>
        <w:rPr>
          <w:rFonts w:asciiTheme="majorBidi" w:hAnsiTheme="majorBidi" w:cstheme="majorBidi"/>
          <w:rtl/>
        </w:rPr>
      </w:pPr>
    </w:p>
    <w:p w14:paraId="66C1553B" w14:textId="21EF98CB" w:rsidR="00DB37D5" w:rsidRDefault="00DB37D5" w:rsidP="00DB37D5">
      <w:pPr>
        <w:pStyle w:val="a3"/>
        <w:spacing w:line="360" w:lineRule="auto"/>
        <w:rPr>
          <w:rFonts w:asciiTheme="majorBidi" w:hAnsiTheme="majorBidi" w:cstheme="majorBidi"/>
          <w:rtl/>
        </w:rPr>
      </w:pPr>
    </w:p>
    <w:p w14:paraId="7FC56DD9" w14:textId="54141052" w:rsidR="00DB37D5" w:rsidRDefault="00DB37D5" w:rsidP="00DB37D5">
      <w:pPr>
        <w:pStyle w:val="a3"/>
        <w:spacing w:line="360" w:lineRule="auto"/>
        <w:rPr>
          <w:rFonts w:asciiTheme="majorBidi" w:hAnsiTheme="majorBidi" w:cstheme="majorBidi"/>
          <w:rtl/>
        </w:rPr>
      </w:pPr>
    </w:p>
    <w:p w14:paraId="2D3F6CEA" w14:textId="14F59835" w:rsidR="00DB37D5" w:rsidRDefault="00543A33" w:rsidP="00543A33">
      <w:pPr>
        <w:pStyle w:val="a3"/>
        <w:numPr>
          <w:ilvl w:val="0"/>
          <w:numId w:val="1"/>
        </w:numPr>
        <w:spacing w:line="360" w:lineRule="auto"/>
        <w:rPr>
          <w:rFonts w:asciiTheme="majorBidi" w:hAnsiTheme="majorBidi" w:cstheme="majorBidi"/>
          <w:rtl/>
        </w:rPr>
      </w:pPr>
      <w:r>
        <w:rPr>
          <w:rFonts w:asciiTheme="majorBidi" w:hAnsiTheme="majorBidi" w:cstheme="majorBidi" w:hint="cs"/>
          <w:rtl/>
        </w:rPr>
        <w:t xml:space="preserve">פוטואלסטיות היא שיטה למדידת עיבורים ומקדם ריכוז מאמצים בה </w:t>
      </w:r>
      <w:r w:rsidRPr="00543A33">
        <w:rPr>
          <w:rFonts w:asciiTheme="majorBidi" w:hAnsiTheme="majorBidi" w:cstheme="majorBidi" w:hint="cs"/>
          <w:rtl/>
        </w:rPr>
        <w:t>מאירים את הגוף באור מקוטב. בחומרים מסוימים מקדם השבירה של האור ומהירות הגל בחומר תלוי ברמות המאמץ שהחומר חווה. כשקרן אור מקוטב מתקדמת בגוף, הרכיבים המקבילים לכיוונים הראשיים של טנזור המאמץ יחוו מקדמי שבירה שונים. יווצר הפרש פאזה בין שני רכיבי הגל, נראה לזה ביטוי בהופעת פרינג'ים. עבור אור מונוכרומטי יתקבלו פרינג'ים בהירים</w:t>
      </w:r>
      <w:r>
        <w:rPr>
          <w:rFonts w:asciiTheme="majorBidi" w:hAnsiTheme="majorBidi" w:cstheme="majorBidi" w:hint="cs"/>
          <w:rtl/>
        </w:rPr>
        <w:t xml:space="preserve"> כאשר ציר הפולריזציה מקביל לציר המאמץ ,פרינג'ים כהים כאשר ציר הפולריזציה ניצב לציר המאמץ</w:t>
      </w:r>
      <w:r w:rsidRPr="00543A33">
        <w:rPr>
          <w:rFonts w:asciiTheme="majorBidi" w:hAnsiTheme="majorBidi" w:cstheme="majorBidi" w:hint="cs"/>
          <w:rtl/>
        </w:rPr>
        <w:t xml:space="preserve"> ועבור אור לא מונוכרומטי יתקבלו צבעים שונים.</w:t>
      </w:r>
    </w:p>
    <w:p w14:paraId="11A37C3A" w14:textId="2CDCE31A" w:rsidR="00543A33" w:rsidRDefault="00543A33" w:rsidP="00543A33">
      <w:pPr>
        <w:pStyle w:val="a3"/>
        <w:spacing w:line="360" w:lineRule="auto"/>
        <w:rPr>
          <w:rFonts w:asciiTheme="majorBidi" w:hAnsiTheme="majorBidi" w:cstheme="majorBidi"/>
          <w:rtl/>
        </w:rPr>
      </w:pPr>
      <w:r>
        <w:rPr>
          <w:rFonts w:asciiTheme="majorBidi" w:hAnsiTheme="majorBidi" w:cstheme="majorBidi" w:hint="cs"/>
          <w:rtl/>
        </w:rPr>
        <w:t xml:space="preserve">מקדם ריכוז המאמצים: </w:t>
      </w:r>
      <w:r w:rsidRPr="00543A33">
        <w:rPr>
          <w:rFonts w:asciiTheme="majorBidi" w:hAnsiTheme="majorBidi" w:cs="Times New Roman"/>
          <w:noProof/>
          <w:rtl/>
        </w:rPr>
        <w:drawing>
          <wp:inline distT="0" distB="0" distL="0" distR="0" wp14:anchorId="0B827E1C" wp14:editId="282CA282">
            <wp:extent cx="920797" cy="25401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0797" cy="254013"/>
                    </a:xfrm>
                    <a:prstGeom prst="rect">
                      <a:avLst/>
                    </a:prstGeom>
                  </pic:spPr>
                </pic:pic>
              </a:graphicData>
            </a:graphic>
          </wp:inline>
        </w:drawing>
      </w:r>
    </w:p>
    <w:p w14:paraId="2F2B90C9" w14:textId="7D092DFA" w:rsidR="00543A33" w:rsidRDefault="00543A33" w:rsidP="003D16BF">
      <w:pPr>
        <w:pStyle w:val="a3"/>
        <w:numPr>
          <w:ilvl w:val="0"/>
          <w:numId w:val="1"/>
        </w:numPr>
        <w:spacing w:line="360" w:lineRule="auto"/>
        <w:rPr>
          <w:rFonts w:asciiTheme="majorBidi" w:hAnsiTheme="majorBidi" w:cstheme="majorBidi"/>
        </w:rPr>
      </w:pPr>
      <w:r w:rsidRPr="003D16BF">
        <w:rPr>
          <w:rFonts w:asciiTheme="majorBidi" w:hAnsiTheme="majorBidi" w:cstheme="majorBidi" w:hint="cs"/>
          <w:rtl/>
        </w:rPr>
        <w:t xml:space="preserve">שיטת </w:t>
      </w:r>
      <w:r w:rsidRPr="003D16BF">
        <w:rPr>
          <w:rFonts w:asciiTheme="majorBidi" w:hAnsiTheme="majorBidi" w:cstheme="majorBidi" w:hint="cs"/>
        </w:rPr>
        <w:t>DI</w:t>
      </w:r>
      <w:r w:rsidRPr="003D16BF">
        <w:rPr>
          <w:rFonts w:asciiTheme="majorBidi" w:hAnsiTheme="majorBidi" w:cstheme="majorBidi"/>
        </w:rPr>
        <w:t>C</w:t>
      </w:r>
      <w:r w:rsidRPr="003D16BF">
        <w:rPr>
          <w:rFonts w:asciiTheme="majorBidi" w:hAnsiTheme="majorBidi" w:cstheme="majorBidi" w:hint="cs"/>
          <w:rtl/>
        </w:rPr>
        <w:t xml:space="preserve"> </w:t>
      </w:r>
      <w:r w:rsidR="003D16BF" w:rsidRPr="003D16BF">
        <w:rPr>
          <w:rFonts w:asciiTheme="majorBidi" w:hAnsiTheme="majorBidi" w:cstheme="majorBidi" w:hint="cs"/>
          <w:rtl/>
        </w:rPr>
        <w:t>היא שיטה אופטית המאפשרת למדוד את שדה התזוזות על פני הדגם.</w:t>
      </w:r>
      <w:r w:rsidR="003D16BF">
        <w:rPr>
          <w:rFonts w:asciiTheme="majorBidi" w:hAnsiTheme="majorBidi" w:cstheme="majorBidi" w:hint="cs"/>
          <w:rtl/>
        </w:rPr>
        <w:t xml:space="preserve"> השיטה מסתמכת על קיום מספר רב של נקודות שהן שונות מספיק אחת מהשנייה על פני הדגם על מנת להצליח לזהות כל נקודה או אוסף שלהן. השיטה עובדת על ידי צילום פני הדגם בנקודות עמיסה שונות והתחקות אחר תזוזות נקודה מסוימת או אוסף נקודות. כך ניתן לבנות את טנזור התזוזות על פני השטח של הדגם ובהמשך לחשב מפת העיבורים.</w:t>
      </w:r>
    </w:p>
    <w:p w14:paraId="19CAEAC8" w14:textId="5B9EF45D" w:rsidR="00ED276E" w:rsidRPr="00FD72D0" w:rsidRDefault="00ED276E" w:rsidP="00FD72D0">
      <w:pPr>
        <w:pStyle w:val="a3"/>
        <w:numPr>
          <w:ilvl w:val="0"/>
          <w:numId w:val="1"/>
        </w:numPr>
        <w:spacing w:line="360" w:lineRule="auto"/>
        <w:rPr>
          <w:rFonts w:asciiTheme="majorBidi" w:hAnsiTheme="majorBidi" w:cstheme="majorBidi"/>
        </w:rPr>
      </w:pPr>
      <w:r w:rsidRPr="00FD72D0">
        <w:rPr>
          <w:rFonts w:asciiTheme="majorBidi" w:hAnsiTheme="majorBidi" w:cstheme="majorBidi" w:hint="cs"/>
          <w:rtl/>
        </w:rPr>
        <w:t>לאחר שקיבלנו את מפת התזוזות נשתמש בקשרי עיבור תזוזה:</w:t>
      </w:r>
      <w:r w:rsidRPr="00FD72D0">
        <w:rPr>
          <w:rFonts w:asciiTheme="majorBidi" w:hAnsiTheme="majorBidi" w:cstheme="majorBidi"/>
        </w:rPr>
        <w:t xml:space="preserve"> </w:t>
      </w:r>
      <w:r w:rsidRPr="00F17A63">
        <w:rPr>
          <w:position w:val="-24"/>
        </w:rPr>
        <w:object w:dxaOrig="1780" w:dyaOrig="620" w14:anchorId="2210E04E">
          <v:shape id="_x0000_i1027" type="#_x0000_t75" style="width:88.85pt;height:31.45pt" o:ole="">
            <v:imagedata r:id="rId12" o:title=""/>
          </v:shape>
          <o:OLEObject Type="Embed" ProgID="Equation.DSMT4" ShapeID="_x0000_i1027" DrawAspect="Content" ObjectID="_1661115529" r:id="rId13"/>
        </w:object>
      </w:r>
      <w:r>
        <w:t xml:space="preserve"> </w:t>
      </w:r>
    </w:p>
    <w:p w14:paraId="4F576659" w14:textId="2C81EB5F" w:rsidR="00ED276E" w:rsidRDefault="00ED276E" w:rsidP="00D31CB4">
      <w:pPr>
        <w:pStyle w:val="a3"/>
        <w:numPr>
          <w:ilvl w:val="0"/>
          <w:numId w:val="1"/>
        </w:numPr>
        <w:spacing w:line="360" w:lineRule="auto"/>
        <w:rPr>
          <w:rFonts w:asciiTheme="majorBidi" w:hAnsiTheme="majorBidi" w:cstheme="majorBidi"/>
          <w:rtl/>
        </w:rPr>
      </w:pPr>
      <w:r>
        <w:rPr>
          <w:rFonts w:asciiTheme="majorBidi" w:hAnsiTheme="majorBidi" w:cstheme="majorBidi" w:hint="cs"/>
          <w:rtl/>
        </w:rPr>
        <w:lastRenderedPageBreak/>
        <w:t xml:space="preserve">בשיטת </w:t>
      </w:r>
      <w:r>
        <w:rPr>
          <w:rFonts w:asciiTheme="majorBidi" w:hAnsiTheme="majorBidi" w:cstheme="majorBidi" w:hint="cs"/>
        </w:rPr>
        <w:t>DIC</w:t>
      </w:r>
      <w:r>
        <w:rPr>
          <w:rFonts w:asciiTheme="majorBidi" w:hAnsiTheme="majorBidi" w:cstheme="majorBidi" w:hint="cs"/>
          <w:rtl/>
        </w:rPr>
        <w:t xml:space="preserve"> ניתן למדוד עיבור ממוצע מכיוון שבשיטה זו אנו בודקים נקודות או אוסף נקודות ספציפי בכל מדידה, בדרך זו ניתן לקבל מידע על שטח פנים נרחב וכמובן לקבל את העיבור הממוצע.</w:t>
      </w:r>
    </w:p>
    <w:p w14:paraId="6EFBCAB4" w14:textId="55D5B8A7" w:rsidR="00D31CB4" w:rsidRDefault="00D31CB4" w:rsidP="00D31CB4">
      <w:pPr>
        <w:pStyle w:val="a3"/>
        <w:numPr>
          <w:ilvl w:val="0"/>
          <w:numId w:val="1"/>
        </w:numPr>
        <w:spacing w:line="360" w:lineRule="auto"/>
        <w:rPr>
          <w:rFonts w:asciiTheme="majorBidi" w:hAnsiTheme="majorBidi" w:cstheme="majorBidi"/>
          <w:rtl/>
        </w:rPr>
      </w:pPr>
      <w:r>
        <w:rPr>
          <w:rFonts w:asciiTheme="majorBidi" w:hAnsiTheme="majorBidi" w:cstheme="majorBidi" w:hint="cs"/>
          <w:rtl/>
        </w:rPr>
        <w:t xml:space="preserve">ריכוז מאמצים הוא מקום בו הכוח המופעל על הדגם גורם למאמץ גבוה יותר, זאת בעקבות הפחתה מקומית בשטח החתך (סדק, חור וכו). </w:t>
      </w:r>
    </w:p>
    <w:p w14:paraId="6A0B6F9D" w14:textId="645F1F92" w:rsidR="00D31CB4" w:rsidRPr="00ED276E" w:rsidRDefault="00D31CB4" w:rsidP="00D31CB4">
      <w:pPr>
        <w:pStyle w:val="a3"/>
        <w:spacing w:line="360" w:lineRule="auto"/>
        <w:rPr>
          <w:rFonts w:asciiTheme="majorBidi" w:hAnsiTheme="majorBidi" w:cstheme="majorBidi"/>
          <w:rtl/>
        </w:rPr>
      </w:pPr>
      <w:r>
        <w:rPr>
          <w:rFonts w:asciiTheme="majorBidi" w:hAnsiTheme="majorBidi" w:cstheme="majorBidi" w:hint="cs"/>
          <w:rtl/>
        </w:rPr>
        <w:t xml:space="preserve">מקדם ריכוז המאמצים הוא קבוע שמייצג את היחס בין המאמץ המקסימלי בסביבת ההפרעה למאמץ המקסימלי רחוק מההפרעה. חישוב מקדם ריכוז המאמצים: </w:t>
      </w:r>
      <w:r w:rsidRPr="00543A33">
        <w:rPr>
          <w:rFonts w:asciiTheme="majorBidi" w:hAnsiTheme="majorBidi" w:cs="Times New Roman"/>
          <w:noProof/>
          <w:rtl/>
        </w:rPr>
        <w:drawing>
          <wp:inline distT="0" distB="0" distL="0" distR="0" wp14:anchorId="46415BE9" wp14:editId="546FE311">
            <wp:extent cx="920797" cy="254013"/>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0797" cy="254013"/>
                    </a:xfrm>
                    <a:prstGeom prst="rect">
                      <a:avLst/>
                    </a:prstGeom>
                  </pic:spPr>
                </pic:pic>
              </a:graphicData>
            </a:graphic>
          </wp:inline>
        </w:drawing>
      </w:r>
    </w:p>
    <w:sectPr w:rsidR="00D31CB4" w:rsidRPr="00ED276E" w:rsidSect="009411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406DF"/>
    <w:multiLevelType w:val="hybridMultilevel"/>
    <w:tmpl w:val="70AC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E9"/>
    <w:rsid w:val="001657C9"/>
    <w:rsid w:val="00257AE9"/>
    <w:rsid w:val="00270545"/>
    <w:rsid w:val="002923A2"/>
    <w:rsid w:val="003D16BF"/>
    <w:rsid w:val="00543A33"/>
    <w:rsid w:val="00941193"/>
    <w:rsid w:val="00CA15CB"/>
    <w:rsid w:val="00D31CB4"/>
    <w:rsid w:val="00DB37D5"/>
    <w:rsid w:val="00ED276E"/>
    <w:rsid w:val="00FD7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F0C7"/>
  <w15:chartTrackingRefBased/>
  <w15:docId w15:val="{B10DA049-7FB5-49ED-9D8E-A9EB8498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367</Words>
  <Characters>1835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נטר</dc:creator>
  <cp:keywords/>
  <dc:description/>
  <cp:lastModifiedBy>תמר נטר</cp:lastModifiedBy>
  <cp:revision>3</cp:revision>
  <dcterms:created xsi:type="dcterms:W3CDTF">2020-09-07T19:00:00Z</dcterms:created>
  <dcterms:modified xsi:type="dcterms:W3CDTF">2020-09-08T19:57:00Z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