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5E" w:rsidRDefault="007B7F5E" w:rsidP="007B7F5E">
      <w:pPr>
        <w:pStyle w:val="Cm"/>
      </w:pPr>
      <w:r>
        <w:t>Teodolit</w:t>
      </w:r>
    </w:p>
    <w:p w:rsidR="007B7F5E" w:rsidRDefault="007B7F5E" w:rsidP="00BA2890">
      <w:pPr>
        <w:rPr>
          <w:rFonts w:ascii="Times New Roman" w:hAnsi="Times New Roman" w:cs="Times New Roman"/>
          <w:sz w:val="24"/>
          <w:szCs w:val="24"/>
        </w:rPr>
      </w:pPr>
    </w:p>
    <w:p w:rsidR="0050319F" w:rsidRDefault="007B7F5E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teodolit tetszőleges nagyságú vízszintes szögek mérésére alkalmas műszer.</w:t>
      </w:r>
    </w:p>
    <w:p w:rsidR="007B7F5E" w:rsidRDefault="007B7F5E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Magyarországon Süss Sámuel gyártotta az első teodolitot.</w:t>
      </w:r>
    </w:p>
    <w:p w:rsidR="007B7F5E" w:rsidRDefault="007B7F5E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Megvilágító tükör segítségével éjjel is lehet pontos irányzást és leolvasást végrehajtani a műszerrel.</w:t>
      </w:r>
    </w:p>
    <w:p w:rsidR="007B7F5E" w:rsidRDefault="007B7F5E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teodolittal lehetséges két távcsőállásban mérni.</w:t>
      </w:r>
    </w:p>
    <w:p w:rsidR="007B7F5E" w:rsidRDefault="007B7F5E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Kereső kolimátor a távcsövön található.</w:t>
      </w:r>
    </w:p>
    <w:p w:rsidR="007B7F5E" w:rsidRDefault="007B7F5E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Sokszögvonal</w:t>
      </w:r>
      <w:r w:rsidR="006418E0">
        <w:rPr>
          <w:rFonts w:ascii="Times New Roman" w:hAnsi="Times New Roman" w:cs="Times New Roman"/>
          <w:sz w:val="24"/>
          <w:szCs w:val="24"/>
        </w:rPr>
        <w:t xml:space="preserve"> kiértékelés</w:t>
      </w:r>
      <w:r>
        <w:rPr>
          <w:rFonts w:ascii="Times New Roman" w:hAnsi="Times New Roman" w:cs="Times New Roman"/>
          <w:sz w:val="24"/>
          <w:szCs w:val="24"/>
        </w:rPr>
        <w:t xml:space="preserve"> esetén kényszer</w:t>
      </w:r>
      <w:r w:rsidR="006418E0">
        <w:rPr>
          <w:rFonts w:ascii="Times New Roman" w:hAnsi="Times New Roman" w:cs="Times New Roman"/>
          <w:sz w:val="24"/>
          <w:szCs w:val="24"/>
        </w:rPr>
        <w:t>központosítót használunk.</w:t>
      </w:r>
    </w:p>
    <w:p w:rsidR="006418E0" w:rsidRDefault="006418E0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teodolit billentése nem kivitelezhető.</w:t>
      </w:r>
    </w:p>
    <w:p w:rsidR="006418E0" w:rsidRDefault="006418E0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Optikai vetítő segítségével ismert ponton könnyebb a műszer felállítása.</w:t>
      </w:r>
    </w:p>
    <w:p w:rsidR="006418E0" w:rsidRDefault="006418E0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Teodolittal speciális esetben lehetséges a szintezés.</w:t>
      </w:r>
    </w:p>
    <w:p w:rsidR="006418E0" w:rsidRPr="00BA2890" w:rsidRDefault="006418E0" w:rsidP="00BA2890">
      <w:pPr>
        <w:pStyle w:val="Listaszerbekezds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Teodolit távcsövének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lelatív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nagyítása 25-30-szoros.</w:t>
      </w:r>
    </w:p>
    <w:sectPr w:rsidR="006418E0" w:rsidRPr="00BA2890" w:rsidSect="0050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31D"/>
    <w:multiLevelType w:val="hybridMultilevel"/>
    <w:tmpl w:val="EE804B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F5C30"/>
    <w:multiLevelType w:val="hybridMultilevel"/>
    <w:tmpl w:val="D3FACF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E22CE"/>
    <w:multiLevelType w:val="hybridMultilevel"/>
    <w:tmpl w:val="0212EB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2890"/>
    <w:rsid w:val="0050319F"/>
    <w:rsid w:val="006418E0"/>
    <w:rsid w:val="007B7F5E"/>
    <w:rsid w:val="00BA2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0319F"/>
  </w:style>
  <w:style w:type="paragraph" w:styleId="Cmsor1">
    <w:name w:val="heading 1"/>
    <w:basedOn w:val="Norml"/>
    <w:next w:val="Norml"/>
    <w:link w:val="Cmsor1Char"/>
    <w:uiPriority w:val="9"/>
    <w:qFormat/>
    <w:rsid w:val="007B7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289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B7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7B7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B7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TomiZenesz</dc:creator>
  <cp:lastModifiedBy>TomiZenesz</cp:lastModifiedBy>
  <cp:revision>1</cp:revision>
  <dcterms:created xsi:type="dcterms:W3CDTF">2017-02-23T16:13:00Z</dcterms:created>
  <dcterms:modified xsi:type="dcterms:W3CDTF">2017-02-23T16:54:00Z</dcterms:modified>
</cp:coreProperties>
</file>