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sz w:val="72"/>
          <w:szCs w:val="72"/>
          <w:u w:val="single"/>
        </w:rPr>
        <w:t>FindMyCells Handbook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WINDOWS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Written by: Tamas Balassa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Last updated: Oct 19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sz w:val="28"/>
          <w:szCs w:val="28"/>
        </w:rPr>
        <w:t>, 2018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t>Requirements: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>The following software components are required to run the software: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Recommended installer: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Anaconda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</w:t>
      </w:r>
      <w:hyperlink r:id="rId2">
        <w:r>
          <w:rPr>
            <w:rStyle w:val="ListLabel46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https://www.anaconda.com/download/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(choose Python 3.6 version graphical installer with the correct type of your platform)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/>
        <w:drawing>
          <wp:inline distT="0" distB="0" distL="0" distR="0">
            <wp:extent cx="5886450" cy="2457450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90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5745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recommend to register Anaconda as the system Python: </w:t>
        <w:br/>
        <w:br/>
      </w:r>
      <w:r>
        <w:rPr/>
        <w:drawing>
          <wp:inline distT="0" distB="0" distL="0" distR="0">
            <wp:extent cx="4869180" cy="3794760"/>
            <wp:effectExtent l="0" t="0" r="0" b="0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23" t="1367" r="839" b="1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79476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Required Python packages:</w:t>
      </w:r>
    </w:p>
    <w:p>
      <w:pPr>
        <w:pStyle w:val="Normal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Numpy</w:t>
      </w:r>
    </w:p>
    <w:p>
      <w:pPr>
        <w:pStyle w:val="Normal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Scipy</w:t>
      </w:r>
    </w:p>
    <w:p>
      <w:pPr>
        <w:pStyle w:val="Normal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PyQt5</w:t>
      </w:r>
    </w:p>
    <w:p>
      <w:pPr>
        <w:pStyle w:val="Normal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PIL</w:t>
      </w:r>
    </w:p>
    <w:p>
      <w:pPr>
        <w:pStyle w:val="Normal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OpenCV</w:t>
      </w:r>
    </w:p>
    <w:p>
      <w:pPr>
        <w:pStyle w:val="Normal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Protobuf</w:t>
      </w:r>
    </w:p>
    <w:p>
      <w:pPr>
        <w:pStyle w:val="Normal"/>
        <w:numPr>
          <w:ilvl w:val="1"/>
          <w:numId w:val="2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Caffe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Installation: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install a package in Anaconda: </w:t>
      </w:r>
    </w:p>
    <w:p>
      <w:pPr>
        <w:pStyle w:val="Normal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run Anaconda Navigator as Administrator; </w:t>
      </w:r>
    </w:p>
    <w:p>
      <w:pPr>
        <w:pStyle w:val="Normal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 Environments on the left side;</w:t>
      </w:r>
    </w:p>
    <w:p>
      <w:pPr>
        <w:pStyle w:val="Normal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(Update Index before searching for the packages);</w:t>
      </w:r>
    </w:p>
    <w:p>
      <w:pPr>
        <w:pStyle w:val="Normal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search among ‘All’ for the package and install it if it’s not installed yet;</w:t>
      </w:r>
    </w:p>
    <w:p>
      <w:pPr>
        <w:pStyle w:val="Normal"/>
        <w:numPr>
          <w:ilvl w:val="1"/>
          <w:numId w:val="3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only exception is the caffe package, see below how to install it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Notes:</w:t>
      </w:r>
    </w:p>
    <w:p>
      <w:pPr>
        <w:pStyle w:val="Normal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PyQt5 package search ‘pyqt’</w:t>
      </w:r>
    </w:p>
    <w:p>
      <w:pPr>
        <w:pStyle w:val="Normal"/>
        <w:numPr>
          <w:ilvl w:val="1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You search for ‘protobuf”, ‘libprotobuf’ package is not neccessary only the exact ‘protobuf’</w:t>
      </w:r>
    </w:p>
    <w:p>
      <w:pPr>
        <w:pStyle w:val="Normal"/>
        <w:ind w:left="36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4050" cy="3111500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Select ‘Environment’ on the left side, and select ‘All’ at the top.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4050" cy="3098800"/>
            <wp:effectExtent l="0" t="0" r="0" b="0"/>
            <wp:docPr id="4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</w:rPr>
        <w:t>Search for the listed packages. If they are not installed, install them.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4050" cy="3098800"/>
            <wp:effectExtent l="0" t="0" r="0" b="0"/>
            <wp:docPr id="5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</w:rPr>
        <w:t>Anaconda will detect all the dependencies for each packages, install them too.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18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76" w:before="0" w:after="0"/>
        <w:contextualSpacing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Caffe package Installation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5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 can choose either to build caffe for yourself (advanced way) or You can download an existing built (‘prebuilt’)</w:t>
      </w:r>
      <w:r>
        <w:rPr>
          <w:rStyle w:val="FootnoteAnchor"/>
          <w:rStyle w:val="FootnoteAnchor"/>
          <w:rFonts w:eastAsia="Times New Roman" w:cs="Times New Roman" w:ascii="Times New Roman" w:hAnsi="Times New Roman"/>
          <w:sz w:val="24"/>
          <w:szCs w:val="24"/>
          <w:vertAlign w:val="superscript"/>
        </w:rPr>
        <w:footnoteReference w:id="2"/>
      </w:r>
    </w:p>
    <w:p>
      <w:pPr>
        <w:pStyle w:val="Normal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If You choose to build for yourself, please visit </w:t>
      </w:r>
      <w:hyperlink r:id="rId9">
        <w:r>
          <w:rPr>
            <w:rStyle w:val="ListLabel47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https://github.com/BVLC/caffe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 for further instructions</w:t>
      </w:r>
    </w:p>
    <w:p>
      <w:pPr>
        <w:pStyle w:val="Normal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You can download prebuilt binaries that are recommended from here:</w:t>
      </w:r>
      <w:hyperlink r:id="rId10">
        <w:r>
          <w:rPr>
            <w:rStyle w:val="ListLabel46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1">
        <w:r>
          <w:rPr>
            <w:rStyle w:val="ListLabel47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https://github.com/BVLC/caffe/tree/windows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(please notice that You will need an installed Visual studio 2015 [recommended] or 2013 -</w:t>
      </w:r>
      <w:hyperlink r:id="rId12">
        <w:r>
          <w:rPr>
            <w:rStyle w:val="ListLabel46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3">
        <w:r>
          <w:rPr>
            <w:rStyle w:val="ListLabel47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https://www.visualstudio.com/vs/older-downloads/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)</w:t>
        <w:br/>
      </w:r>
      <w:r>
        <w:rPr/>
        <w:drawing>
          <wp:inline distT="0" distB="0" distL="0" distR="0">
            <wp:extent cx="4509770" cy="1749425"/>
            <wp:effectExtent l="0" t="0" r="0" b="0"/>
            <wp:docPr id="6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1749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5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 will also need to download the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layers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directory from here:</w:t>
      </w:r>
      <w:hyperlink r:id="rId15">
        <w:r>
          <w:rPr>
            <w:rStyle w:val="ListLabel46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6">
        <w:r>
          <w:rPr>
            <w:rStyle w:val="ListLabel48"/>
            <w:color w:val="1155CC"/>
            <w:u w:val="single"/>
          </w:rPr>
          <w:t>http://findmycells.org/uploads/3/4/9/3/34939463/layers.zip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and copy it to the </w:t>
      </w:r>
      <w:r>
        <w:rPr>
          <w:rFonts w:eastAsia="Courier New" w:cs="Courier New" w:ascii="Courier New" w:hAnsi="Courier New"/>
          <w:sz w:val="20"/>
          <w:szCs w:val="20"/>
        </w:rPr>
        <w:t>path_to_the_extracted_folder\caffe\python\caffe\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– next to the proto and imagenet directories)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Running the software: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run the software in Anaconda: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Launch Spyder in the Anaconda Navigator</w:t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 Tools -&gt; PYTHONPATH manager set the path to the downloaded and extracted folder (</w:t>
      </w:r>
      <w:r>
        <w:rPr>
          <w:rFonts w:eastAsia="Courier New" w:cs="Courier New" w:ascii="Courier New" w:hAnsi="Courier New"/>
          <w:sz w:val="20"/>
          <w:szCs w:val="20"/>
        </w:rPr>
        <w:t>path_to_the_extracted_folder\caffe\python</w:t>
      </w:r>
      <w:r>
        <w:rPr>
          <w:rFonts w:eastAsia="Times New Roman" w:cs="Times New Roman" w:ascii="Times New Roman" w:hAnsi="Times New Roman"/>
          <w:sz w:val="24"/>
          <w:szCs w:val="24"/>
        </w:rPr>
        <w:t>) –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this need to be set only once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5734050" cy="4826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26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</w:rPr>
        <w:t>Click on the last icon.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/>
        <w:drawing>
          <wp:inline distT="0" distB="0" distL="0" distR="0">
            <wp:extent cx="4834255" cy="3209925"/>
            <wp:effectExtent l="0" t="0" r="0" b="0"/>
            <wp:docPr id="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22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209925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Select ‘Add path’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730115" cy="3129280"/>
            <wp:effectExtent l="0" t="0" r="0" b="0"/>
            <wp:docPr id="9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407" t="3651" r="3149" b="1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12928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Add the </w:t>
      </w:r>
      <w:r>
        <w:rPr>
          <w:rFonts w:eastAsia="Courier New" w:cs="Courier New" w:ascii="Courier New" w:hAnsi="Courier New"/>
          <w:sz w:val="20"/>
          <w:szCs w:val="20"/>
        </w:rPr>
        <w:t xml:space="preserve">path_to_the_extracted_folder\caffe\python </w:t>
      </w:r>
      <w:r>
        <w:rPr>
          <w:rFonts w:eastAsia="Times New Roman" w:cs="Times New Roman" w:ascii="Times New Roman" w:hAnsi="Times New Roman"/>
          <w:sz w:val="20"/>
          <w:szCs w:val="20"/>
        </w:rPr>
        <w:t>path.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/>
        <w:drawing>
          <wp:inline distT="0" distB="0" distL="0" distR="0">
            <wp:extent cx="5734050" cy="1803400"/>
            <wp:effectExtent l="0" t="0" r="0" b="0"/>
            <wp:docPr id="10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</w:rPr>
        <w:t>Navigate to the FMC folder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/>
        <w:drawing>
          <wp:inline distT="0" distB="0" distL="0" distR="0">
            <wp:extent cx="5734050" cy="1930400"/>
            <wp:effectExtent l="0" t="0" r="0" b="0"/>
            <wp:docPr id="11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04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</w:rPr>
        <w:t xml:space="preserve">Run the </w:t>
      </w:r>
      <w:r>
        <w:rPr>
          <w:rFonts w:eastAsia="Courier New" w:cs="Courier New" w:ascii="Courier New" w:hAnsi="Courier New"/>
          <w:b/>
        </w:rPr>
        <w:t>g</w:t>
      </w:r>
      <w:r>
        <w:rPr>
          <w:rFonts w:eastAsia="Courier New" w:cs="Courier New" w:ascii="Courier New" w:hAnsi="Courier New"/>
          <w:b/>
        </w:rPr>
        <w:t xml:space="preserve">raphics/main_window.py </w:t>
      </w:r>
      <w:r>
        <w:rPr>
          <w:rFonts w:eastAsia="Times New Roman" w:cs="Times New Roman" w:ascii="Times New Roman" w:hAnsi="Times New Roman"/>
        </w:rPr>
        <w:t>file (right click - run)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User Interface: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58155" cy="2987675"/>
            <wp:effectExtent l="0" t="0" r="0" b="0"/>
            <wp:docPr id="12" name="Kép 1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30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2987675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Load button: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FindMyCells (FMC) loads in the selected images. The currently supported file formats are: jpg, jpeg, png, tif and tiff. By mouse scrolling the previous/next image will be shown.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Network scrollbars: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FMC uses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caffe</w:t>
      </w:r>
      <w:r>
        <w:rPr>
          <w:rStyle w:val="FootnoteAnchor"/>
          <w:rStyle w:val="FootnoteAnchor"/>
          <w:rFonts w:eastAsia="Times New Roman" w:cs="Times New Roman" w:ascii="Times New Roman" w:hAnsi="Times New Roman"/>
          <w:b/>
          <w:i/>
          <w:sz w:val="24"/>
          <w:szCs w:val="24"/>
          <w:vertAlign w:val="superscript"/>
        </w:rPr>
        <w:footnoteReference w:id="3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based network model. In case of a new detection task, a trained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caffe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network architecture file 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prototxt</w:t>
      </w:r>
      <w:r>
        <w:rPr>
          <w:rFonts w:eastAsia="Times New Roman" w:cs="Times New Roman" w:ascii="Times New Roman" w:hAnsi="Times New Roman"/>
          <w:sz w:val="24"/>
          <w:szCs w:val="24"/>
        </w:rPr>
        <w:t>) and model/weights file 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caffemodel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should be copied into </w:t>
      </w:r>
      <w:r>
        <w:rPr>
          <w:rFonts w:eastAsia="Courier New" w:cs="Courier New" w:ascii="Courier New" w:hAnsi="Courier New"/>
          <w:b/>
          <w:sz w:val="24"/>
          <w:szCs w:val="24"/>
        </w:rPr>
        <w:t>AI/models/</w:t>
      </w:r>
      <w:r>
        <w:rPr>
          <w:rFonts w:eastAsia="Times New Roman" w:cs="Times New Roman" w:ascii="Times New Roman" w:hAnsi="Times New Roman"/>
          <w:sz w:val="24"/>
          <w:szCs w:val="24"/>
        </w:rPr>
        <w:t>. These files can then be selected in the dropdown menus.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Coverage threshold: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real number (between 0 and 1). It defines the threshold for recognizing an object. Larger number results more conservative detection.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Note: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negative threshold value will automatically be set back to the default value (0.6).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Rectangle threshold: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 integer number defining the threshold for the overlapping bounding boxes. Clustering grouped rectangles.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Note: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If the number is lower than zero, then it will be set back to the default value (3).</w:t>
      </w:r>
    </w:p>
    <w:p>
      <w:pPr>
        <w:pStyle w:val="Normal"/>
        <w:spacing w:lineRule="auto" w:line="254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Use GPU checkbox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spacing w:lineRule="auto" w:line="254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Check this box if You are using GPU (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caffe-gpu</w:t>
      </w:r>
      <w:r>
        <w:rPr>
          <w:rFonts w:eastAsia="Times New Roman" w:cs="Times New Roman" w:ascii="Times New Roman" w:hAnsi="Times New Roman"/>
          <w:sz w:val="24"/>
          <w:szCs w:val="24"/>
        </w:rPr>
        <w:t>), otherwise leave it unchecked. This will handle if the predictions are calculated on cpu or on gpu.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Predict button: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With the predict button the user can predict objects on the current image. Using the middle (scroll) button will reset the bounding boxes.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 stat: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Creates a statistical report file results.csv in </w:t>
      </w:r>
      <w:r>
        <w:rPr>
          <w:rFonts w:eastAsia="Courier New" w:cs="Courier New" w:ascii="Courier New" w:hAnsi="Courier New"/>
          <w:b/>
          <w:sz w:val="24"/>
          <w:szCs w:val="24"/>
        </w:rPr>
        <w:t>gr</w:t>
      </w:r>
      <w:r>
        <w:rPr>
          <w:rFonts w:eastAsia="Courier New" w:cs="Courier New" w:ascii="Courier New" w:hAnsi="Courier New"/>
          <w:b/>
          <w:sz w:val="24"/>
          <w:szCs w:val="24"/>
        </w:rPr>
        <w:t>aphics/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folder.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fields in this report file contain six values, which are the following: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Image Name: this filed will contain the full path to the predicted image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Cell ID: each identified cell has a unique number as ID (it resets at each image)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>X1 &amp; Y1: starting X and Y coordinates of the predicted bounding box</w:t>
      </w:r>
    </w:p>
    <w:p>
      <w:pPr>
        <w:pStyle w:val="Normal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X2 &amp; Y2: ending X and Y coordinates of the predicted bounding box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       </w:t>
      </w:r>
      <w:r>
        <w:rPr/>
        <w:tab/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4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vertAlign w:val="superscript"/>
        </w:rPr>
        <w:tab/>
      </w:r>
      <w:r>
        <w:rPr>
          <w:sz w:val="20"/>
          <w:szCs w:val="20"/>
        </w:rPr>
        <w:t xml:space="preserve"> For GPU prebuilt binaries You will need an installed CUDA. We recommend to try out the CPU versions first.</w:t>
      </w:r>
    </w:p>
  </w:footnote>
  <w:footnote w:id="3">
    <w:p>
      <w:pPr>
        <w:pStyle w:val="Normal"/>
        <w:spacing w:lineRule="auto" w:line="24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vertAlign w:val="superscript"/>
        </w:rPr>
        <w:tab/>
      </w:r>
      <w:r>
        <w:rPr>
          <w:sz w:val="20"/>
          <w:szCs w:val="20"/>
        </w:rPr>
        <w:t xml:space="preserve"> </w:t>
      </w:r>
      <w:r>
        <w:rPr/>
        <w:t xml:space="preserve"> Caffe is a deep learning framework, made by BAIR - http://caffe.berkeleyvision.org/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hu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rFonts w:ascii="Times New Roman" w:hAnsi="Times New Roman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rFonts w:ascii="Times New Roman" w:hAnsi="Times New Roman"/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rFonts w:ascii="Times New Roman" w:hAnsi="Times New Roman"/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rFonts w:ascii="Times New Roman" w:hAnsi="Times New Roman"/>
      <w:sz w:val="24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48">
    <w:name w:val="ListLabel 48"/>
    <w:qFormat/>
    <w:rPr>
      <w:color w:val="1155CC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49">
    <w:name w:val="ListLabel 49"/>
    <w:qFormat/>
    <w:rPr>
      <w:rFonts w:ascii="Times New Roman" w:hAnsi="Times New Roman" w:cs="Wingdings"/>
      <w:sz w:val="24"/>
      <w:u w:val="none"/>
    </w:rPr>
  </w:style>
  <w:style w:type="character" w:styleId="ListLabel50">
    <w:name w:val="ListLabel 50"/>
    <w:qFormat/>
    <w:rPr>
      <w:rFonts w:ascii="Times New Roman" w:hAnsi="Times New Roman" w:cs="Wingdings 2"/>
      <w:sz w:val="24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ascii="Times New Roman" w:hAnsi="Times New Roman" w:cs="Wingdings"/>
      <w:sz w:val="24"/>
      <w:u w:val="none"/>
    </w:rPr>
  </w:style>
  <w:style w:type="character" w:styleId="ListLabel59">
    <w:name w:val="ListLabel 59"/>
    <w:qFormat/>
    <w:rPr>
      <w:rFonts w:ascii="Times New Roman" w:hAnsi="Times New Roman" w:cs="Wingdings 2"/>
      <w:sz w:val="24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ascii="Times New Roman" w:hAnsi="Times New Roman" w:cs="Wingdings"/>
      <w:sz w:val="24"/>
      <w:u w:val="none"/>
    </w:rPr>
  </w:style>
  <w:style w:type="character" w:styleId="ListLabel68">
    <w:name w:val="ListLabel 68"/>
    <w:qFormat/>
    <w:rPr>
      <w:rFonts w:ascii="Times New Roman" w:hAnsi="Times New Roman" w:cs="Wingdings 2"/>
      <w:sz w:val="24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ascii="Times New Roman" w:hAnsi="Times New Roman" w:cs="Wingdings"/>
      <w:sz w:val="24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ascii="Times New Roman" w:hAnsi="Times New Roman" w:cs="Wingdings"/>
      <w:sz w:val="24"/>
      <w:u w:val="none"/>
    </w:rPr>
  </w:style>
  <w:style w:type="character" w:styleId="ListLabel86">
    <w:name w:val="ListLabel 86"/>
    <w:qFormat/>
    <w:rPr>
      <w:rFonts w:ascii="Times New Roman" w:hAnsi="Times New Roman" w:cs="Wingdings 2"/>
      <w:sz w:val="24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96">
    <w:name w:val="ListLabel 96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conda.com/download/" TargetMode="External"/><Relationship Id="rId3" Type="http://schemas.openxmlformats.org/officeDocument/2006/relationships/hyperlink" Target="https://www.anaconda.com/download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BVLC/caffe" TargetMode="External"/><Relationship Id="rId10" Type="http://schemas.openxmlformats.org/officeDocument/2006/relationships/hyperlink" Target="https://github.com/BVLC/caffe/tree/windows" TargetMode="External"/><Relationship Id="rId11" Type="http://schemas.openxmlformats.org/officeDocument/2006/relationships/hyperlink" Target="https://github.com/BVLC/caffe/tree/windows" TargetMode="External"/><Relationship Id="rId12" Type="http://schemas.openxmlformats.org/officeDocument/2006/relationships/hyperlink" Target="https://www.visualstudio.com/vs/older-downloads/" TargetMode="External"/><Relationship Id="rId13" Type="http://schemas.openxmlformats.org/officeDocument/2006/relationships/hyperlink" Target="https://www.visualstudio.com/vs/older-downloads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github.com/NVIDIA/caffe/tree/caffe-0.16/python/caffe" TargetMode="External"/><Relationship Id="rId16" Type="http://schemas.openxmlformats.org/officeDocument/2006/relationships/hyperlink" Target="http://findmycells.org/uploads/3/4/9/3/34939463/layers.zip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otnotes" Target="footnotes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LibreOffice/6.0.6.2$Linux_X86_64 LibreOffice_project/00m0$Build-2</Application>
  <Pages>9</Pages>
  <Words>658</Words>
  <Characters>3603</Characters>
  <CharactersWithSpaces>4224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2018-01-21T08:48:00Z</dcterms:created>
  <dc:creator/>
  <dc:description/>
  <dc:language>en-US</dc:language>
  <cp:lastModifiedBy/>
  <dcterms:modified xsi:type="dcterms:W3CDTF">2018-10-19T13:10:09Z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