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F7" w:rsidRPr="005B2D31" w:rsidRDefault="00F85DF7" w:rsidP="00F85DF7">
      <w:pPr>
        <w:pStyle w:val="Title"/>
        <w:rPr>
          <w:rFonts w:ascii="Arial" w:eastAsia="Times New Roman" w:hAnsi="Arial" w:cs="Arial"/>
        </w:rPr>
      </w:pPr>
      <w:r w:rsidRPr="005B2D31">
        <w:rPr>
          <w:rFonts w:ascii="Arial" w:eastAsia="Times New Roman" w:hAnsi="Arial" w:cs="Arial"/>
        </w:rPr>
        <w:t>Peer review of the requirements table</w:t>
      </w:r>
    </w:p>
    <w:p w:rsidR="00BF06ED" w:rsidRDefault="00BF06ED" w:rsidP="00BF06ED"/>
    <w:p w:rsidR="00BF06ED" w:rsidRPr="009E1C0A" w:rsidRDefault="00BF06ED" w:rsidP="009E1C0A">
      <w:pPr>
        <w:spacing w:line="360" w:lineRule="auto"/>
        <w:rPr>
          <w:rFonts w:ascii="Arial" w:hAnsi="Arial" w:cs="Arial"/>
          <w:color w:val="4C545A"/>
          <w:sz w:val="24"/>
          <w:szCs w:val="24"/>
          <w:shd w:val="clear" w:color="auto" w:fill="FFFFFF"/>
        </w:rPr>
      </w:pPr>
      <w:r w:rsidRPr="009E1C0A">
        <w:rPr>
          <w:rFonts w:ascii="Arial" w:hAnsi="Arial" w:cs="Arial"/>
          <w:sz w:val="24"/>
          <w:szCs w:val="24"/>
        </w:rPr>
        <w:t>The requirements table is</w:t>
      </w:r>
      <w:r w:rsidR="005B2D31" w:rsidRPr="009E1C0A">
        <w:rPr>
          <w:rFonts w:ascii="Arial" w:hAnsi="Arial" w:cs="Arial"/>
          <w:sz w:val="24"/>
          <w:szCs w:val="24"/>
        </w:rPr>
        <w:t xml:space="preserve"> in general</w:t>
      </w:r>
      <w:r w:rsidRPr="009E1C0A">
        <w:rPr>
          <w:rFonts w:ascii="Arial" w:hAnsi="Arial" w:cs="Arial"/>
          <w:sz w:val="24"/>
          <w:szCs w:val="24"/>
        </w:rPr>
        <w:t xml:space="preserve"> very thorough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, all requirements can clearly be derived from the SR</w:t>
      </w:r>
      <w:r w:rsidR="00050C99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S document, and they are also well described, so the important aspects are well reflected in the descriptions.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It is also good that there is categorization among the requirements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,</w:t>
      </w:r>
      <w:r w:rsidR="000F5467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so 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Functional and nonfunctional requirements are also clearly separated from each other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, and they </w:t>
      </w:r>
      <w:r w:rsidR="00854053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also 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have a shorter name that can be easily referred to.</w:t>
      </w:r>
      <w:r w:rsidR="000F5467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As a result</w:t>
      </w:r>
      <w:r w:rsidR="006C261D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of these</w:t>
      </w:r>
      <w:r w:rsidR="000F5467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, the table is easy to see through. 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The formatting is completely appropriate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as well</w:t>
      </w:r>
      <w:r w:rsidR="006C2BE2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.</w:t>
      </w:r>
    </w:p>
    <w:p w:rsidR="005B2D31" w:rsidRPr="009E1C0A" w:rsidRDefault="005B2D31" w:rsidP="009E1C0A">
      <w:pPr>
        <w:spacing w:line="360" w:lineRule="auto"/>
        <w:rPr>
          <w:rFonts w:ascii="Arial" w:hAnsi="Arial" w:cs="Arial"/>
          <w:color w:val="4C545A"/>
          <w:sz w:val="24"/>
          <w:szCs w:val="24"/>
          <w:shd w:val="clear" w:color="auto" w:fill="FFFFFF"/>
        </w:rPr>
      </w:pP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However we have a few remarks</w:t>
      </w:r>
      <w:r w:rsid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and proposals</w:t>
      </w:r>
      <w:r w:rsidR="00C865D3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for consideration:</w:t>
      </w:r>
    </w:p>
    <w:p w:rsidR="005B2D31" w:rsidRPr="009E1C0A" w:rsidRDefault="00636ABD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4C545A"/>
          <w:sz w:val="24"/>
          <w:szCs w:val="24"/>
          <w:shd w:val="clear" w:color="auto" w:fill="FFFFFF"/>
        </w:rPr>
      </w:pP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R</w:t>
      </w:r>
      <w:r w:rsidR="009E1DC1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eferencing to figures i</w:t>
      </w:r>
      <w:r w:rsidR="005B2D31" w:rsidRPr="009E1C0A">
        <w:rPr>
          <w:rFonts w:ascii="Arial" w:hAnsi="Arial" w:cs="Arial"/>
          <w:sz w:val="24"/>
          <w:szCs w:val="24"/>
          <w:shd w:val="clear" w:color="auto" w:fill="FFFFFF"/>
        </w:rPr>
        <w:t xml:space="preserve">n REQ-TSM-EI-1 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can be considered</w:t>
      </w:r>
      <w:r w:rsidR="005B2D31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unnecessary because these illustrations are not part of this document</w:t>
      </w:r>
    </w:p>
    <w:p w:rsidR="00D95550" w:rsidRDefault="009E1DC1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4C545A"/>
          <w:sz w:val="24"/>
          <w:szCs w:val="24"/>
          <w:shd w:val="clear" w:color="auto" w:fill="FFFFFF"/>
        </w:rPr>
      </w:pP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Maybe it would be better to separate straight and divergent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cases into two sub-requirement in </w:t>
      </w:r>
      <w:r w:rsidRPr="009E1C0A">
        <w:rPr>
          <w:rFonts w:ascii="Arial" w:hAnsi="Arial" w:cs="Arial"/>
          <w:sz w:val="24"/>
          <w:szCs w:val="24"/>
          <w:shd w:val="clear" w:color="auto" w:fill="FFFFFF"/>
        </w:rPr>
        <w:t>REQ-TSM-F-17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 </w:t>
      </w:r>
    </w:p>
    <w:p w:rsidR="005B2D31" w:rsidRPr="009E1C0A" w:rsidRDefault="009E1DC1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4C545A"/>
          <w:sz w:val="24"/>
          <w:szCs w:val="24"/>
          <w:shd w:val="clear" w:color="auto" w:fill="FFFFFF"/>
        </w:rPr>
      </w:pP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A more straightforward 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arrangement of requirement hierarchy </w:t>
      </w:r>
      <w:r w:rsidR="00D80800"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would possibly </w:t>
      </w: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be better</w:t>
      </w:r>
    </w:p>
    <w:p w:rsidR="005B2D31" w:rsidRDefault="009E1DC1" w:rsidP="009E1C0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4C545A"/>
          <w:sz w:val="24"/>
          <w:szCs w:val="24"/>
          <w:shd w:val="clear" w:color="auto" w:fill="FFFFFF"/>
        </w:rPr>
      </w:pPr>
      <w:r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REQ-TSM-F12 should take only one row of the table, even if it has a longer than usual de</w:t>
      </w:r>
      <w:r w:rsidR="009E1C0A" w:rsidRPr="009E1C0A">
        <w:rPr>
          <w:rFonts w:ascii="Arial" w:hAnsi="Arial" w:cs="Arial"/>
          <w:color w:val="4C545A"/>
          <w:sz w:val="24"/>
          <w:szCs w:val="24"/>
          <w:shd w:val="clear" w:color="auto" w:fill="FFFFFF"/>
        </w:rPr>
        <w:t>s</w:t>
      </w:r>
      <w:r w:rsidR="004372F0">
        <w:rPr>
          <w:rFonts w:ascii="Arial" w:hAnsi="Arial" w:cs="Arial"/>
          <w:color w:val="4C545A"/>
          <w:sz w:val="24"/>
          <w:szCs w:val="24"/>
          <w:shd w:val="clear" w:color="auto" w:fill="FFFFFF"/>
        </w:rPr>
        <w:t>cription</w:t>
      </w:r>
    </w:p>
    <w:p w:rsidR="00F85DF7" w:rsidRDefault="004372F0">
      <w:r>
        <w:rPr>
          <w:rFonts w:ascii="Arial" w:hAnsi="Arial" w:cs="Arial"/>
          <w:color w:val="4C545A"/>
          <w:sz w:val="24"/>
          <w:szCs w:val="24"/>
          <w:shd w:val="clear" w:color="auto" w:fill="FFFFFF"/>
        </w:rPr>
        <w:t xml:space="preserve">In conclusion the requirements table </w:t>
      </w:r>
      <w:r w:rsidR="00D80800">
        <w:rPr>
          <w:rFonts w:ascii="Arial" w:hAnsi="Arial" w:cs="Arial"/>
          <w:color w:val="4C545A"/>
          <w:sz w:val="24"/>
          <w:szCs w:val="24"/>
          <w:shd w:val="clear" w:color="auto" w:fill="FFFFFF"/>
        </w:rPr>
        <w:t>is complete and well formatted</w:t>
      </w:r>
      <w:r w:rsidR="00E43D11">
        <w:rPr>
          <w:rFonts w:ascii="Arial" w:hAnsi="Arial" w:cs="Arial"/>
          <w:color w:val="4C545A"/>
          <w:sz w:val="24"/>
          <w:szCs w:val="24"/>
          <w:shd w:val="clear" w:color="auto" w:fill="FFFFFF"/>
        </w:rPr>
        <w:t>, and we made our suggestions for a few minor improvements.</w:t>
      </w:r>
      <w:bookmarkStart w:id="0" w:name="_GoBack"/>
      <w:bookmarkEnd w:id="0"/>
    </w:p>
    <w:sectPr w:rsidR="00F8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16FE4"/>
    <w:multiLevelType w:val="hybridMultilevel"/>
    <w:tmpl w:val="92FE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581"/>
    <w:multiLevelType w:val="hybridMultilevel"/>
    <w:tmpl w:val="B1AA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A104C"/>
    <w:multiLevelType w:val="hybridMultilevel"/>
    <w:tmpl w:val="BE38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0EEC"/>
    <w:multiLevelType w:val="hybridMultilevel"/>
    <w:tmpl w:val="66B0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91"/>
    <w:rsid w:val="00040862"/>
    <w:rsid w:val="00050C99"/>
    <w:rsid w:val="000F5467"/>
    <w:rsid w:val="001B172E"/>
    <w:rsid w:val="004372F0"/>
    <w:rsid w:val="004671A3"/>
    <w:rsid w:val="005B2D31"/>
    <w:rsid w:val="00636ABD"/>
    <w:rsid w:val="006C261D"/>
    <w:rsid w:val="006C2BE2"/>
    <w:rsid w:val="00854053"/>
    <w:rsid w:val="00986D11"/>
    <w:rsid w:val="009E1C0A"/>
    <w:rsid w:val="009E1DC1"/>
    <w:rsid w:val="00BF06ED"/>
    <w:rsid w:val="00C865D3"/>
    <w:rsid w:val="00D80800"/>
    <w:rsid w:val="00D95550"/>
    <w:rsid w:val="00E43D11"/>
    <w:rsid w:val="00F21591"/>
    <w:rsid w:val="00F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94CD-5434-4F6B-9D4A-AA2E5D4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F85DF7"/>
  </w:style>
  <w:style w:type="paragraph" w:styleId="Title">
    <w:name w:val="Title"/>
    <w:basedOn w:val="Normal"/>
    <w:next w:val="Normal"/>
    <w:link w:val="TitleChar"/>
    <w:uiPriority w:val="10"/>
    <w:qFormat/>
    <w:rsid w:val="00F85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Lux</cp:lastModifiedBy>
  <cp:revision>15</cp:revision>
  <dcterms:created xsi:type="dcterms:W3CDTF">2016-10-07T15:19:00Z</dcterms:created>
  <dcterms:modified xsi:type="dcterms:W3CDTF">2016-10-07T16:07:00Z</dcterms:modified>
</cp:coreProperties>
</file>