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555555"/>
          <w:sz w:val="28"/>
          <w:szCs w:val="28"/>
        </w:rPr>
        <w:t xml:space="preserve">FATEC REGISTRO</w:t>
      </w:r>
    </w:p>
    <w:p>
      <w:pPr>
        <w:spacing w:after="800"/>
        <w:jc w:val="center"/>
      </w:pPr>
      <w:r>
        <w:rPr>
          <w:color w:val="555555"/>
          <w:sz w:val="24"/>
          <w:szCs w:val="24"/>
        </w:rPr>
        <w:t xml:space="preserve">Curso de Engenharia de Software I</w:t>
      </w:r>
    </w:p>
    <w:p>
      <w:pPr>
        <w:spacing w:before="1600"/>
      </w:pPr>
    </w:p>
    <w:p>
      <w:pPr>
        <w:jc w:val="center"/>
      </w:pPr>
      <w:r>
        <w:rPr>
          <w:sz w:val="96"/>
          <w:szCs w:val="96"/>
        </w:rPr>
        <w:t xml:space="preserve">🍌</w:t>
      </w:r>
    </w:p>
    <w:p>
      <w:pPr>
        <w:spacing w:before="300"/>
        <w:jc w:val="center"/>
      </w:pPr>
      <w:r>
        <w:rPr>
          <w:b/>
          <w:bCs/>
          <w:color w:val="2E7D32"/>
          <w:sz w:val="44"/>
          <w:szCs w:val="44"/>
        </w:rPr>
        <w:t xml:space="preserve">AgroBanana Alerta</w:t>
      </w:r>
    </w:p>
    <w:p>
      <w:pPr>
        <w:spacing w:after="1600"/>
        <w:jc w:val="center"/>
      </w:pPr>
      <w:r>
        <w:rPr>
          <w:color w:val="333333"/>
          <w:sz w:val="26"/>
          <w:szCs w:val="26"/>
        </w:rPr>
        <w:t xml:space="preserve">Sistema de Monitoramento Climático e Alertas Fitossanitários para Bananicultura</w:t>
      </w:r>
    </w:p>
    <w:p>
      <w:pPr>
        <w:spacing w:before="2400"/>
      </w:pPr>
    </w:p>
    <w:p>
      <w:pPr>
        <w:jc w:val="center"/>
      </w:pPr>
      <w:r>
        <w:rPr>
          <w:color w:val="555555"/>
          <w:sz w:val="22"/>
          <w:szCs w:val="22"/>
        </w:rPr>
        <w:t xml:space="preserve">Projeto Integrador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Vale do Ribeira - São Paulo</w:t>
      </w:r>
    </w:p>
    <w:p>
      <w:pPr>
        <w:jc w:val="center"/>
      </w:pPr>
      <w:r>
        <w:rPr>
          <w:color w:val="555555"/>
          <w:sz w:val="22"/>
          <w:szCs w:val="22"/>
        </w:rPr>
        <w:t xml:space="preserve">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color w:val="2E7D32"/>
        </w:rPr>
        <w:t xml:space="preserve">1. Justificativa</w:t>
      </w:r>
    </w:p>
    <w:p>
      <w:pPr>
        <w:spacing w:after="200" w:line="300"/>
      </w:pPr>
      <w:r>
        <w:t xml:space="preserve">A Sigatoka-negra, o moko-da-bananeira e a broca-do-rizoma estão entre as principais ameaças à bananicultura no Vale do Ribeira, e seu avanço está diretamente ligado a condições climáticas como umidade relativa, temperatura e volume de chuva. Pequenos produtores da região raramente têm acesso a assistência técnica constante ou a dados meteorológicos localizados, o que atrasa a tomada de decisão e aumenta as perdas de safra.</w:t>
      </w:r>
    </w:p>
    <w:p>
      <w:pPr>
        <w:spacing w:after="200" w:line="300"/>
      </w:pPr>
      <w:r>
        <w:t xml:space="preserve">Este projeto propõe um sistema que cruza previsão do tempo com regras de risco fitossanitário e envia alertas simples e acionáveis ao produtor, resolvendo um problema concreto e mensurável da cadeia produtiva local.</w:t>
      </w:r>
    </w:p>
    <w:p>
      <w:pPr>
        <w:pStyle w:val="Heading1"/>
        <w:spacing w:after="200" w:before="400"/>
      </w:pPr>
      <w:r>
        <w:rPr>
          <w:color w:val="2E7D32"/>
        </w:rPr>
        <w:t xml:space="preserve">2. Objetivo Geral</w:t>
      </w:r>
    </w:p>
    <w:p>
      <w:pPr>
        <w:spacing w:after="200" w:line="300"/>
      </w:pPr>
      <w:r>
        <w:t xml:space="preserve">Desenvolver um sistema (aplicação web responsiva com notificações) que colete dados climáticos da região, aplique regras de risco para as principais doenças e pragas da bananeira e envie alertas acionáveis ao produtor, além de manter um histórico de ocorrências relatadas por eles.</w:t>
      </w:r>
    </w:p>
    <w:p>
      <w:pPr>
        <w:pStyle w:val="Heading2"/>
        <w:spacing w:after="150" w:before="300"/>
      </w:pPr>
      <w:r>
        <w:rPr>
          <w:color w:val="1B5E20"/>
        </w:rPr>
        <w:t xml:space="preserve">2.1 Objetivos específicos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Coletar automaticamente dados climáticos de fontes externas (API meteorológica);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Calcular índices de risco fitossanitário com base em regras agronômicas;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Emitir alertas ao produtor de forma simples e visual (semáforo de risco);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Permitir o registro de ocorrências observadas em campo, com foto;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Fornecer recomendações de manejo associadas a cada tipo de alerta;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Manter histórico climático e de ocorrências para consulta futura.</w:t>
      </w:r>
    </w:p>
    <w:p>
      <w:pPr>
        <w:pStyle w:val="Heading1"/>
        <w:spacing w:after="200" w:before="400"/>
      </w:pPr>
      <w:r>
        <w:rPr>
          <w:color w:val="2E7D32"/>
        </w:rPr>
        <w:t xml:space="preserve">3. Requisitos Funcionais (RF)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80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RF01</w:t>
            </w:r>
          </w:p>
        </w:tc>
        <w:tc>
          <w:tcPr>
            <w:tcW w:type="dxa" w:w="8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 sistema deve permitir cadastro de produtor com localização da propriedade (GPS ou endereço).</w:t>
            </w:r>
          </w:p>
        </w:tc>
      </w:tr>
      <w:tr>
        <w:tc>
          <w:tcPr>
            <w:tcW w:type="dxa" w:w="1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RF02</w:t>
            </w:r>
          </w:p>
        </w:tc>
        <w:tc>
          <w:tcPr>
            <w:tcW w:type="dxa" w:w="80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 sistema deve consultar automaticamente dados climáticos (temperatura, umidade, precipitação) via API meteorológica para a localização cadastrada.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RF03</w:t>
            </w:r>
          </w:p>
        </w:tc>
        <w:tc>
          <w:tcPr>
            <w:tcW w:type="dxa" w:w="8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 sistema deve calcular um índice de risco para Sigatoka-negra com base em umidade relativa e temperatura acumuladas em janelas de dias.</w:t>
            </w:r>
          </w:p>
        </w:tc>
      </w:tr>
      <w:tr>
        <w:tc>
          <w:tcPr>
            <w:tcW w:type="dxa" w:w="1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RF04</w:t>
            </w:r>
          </w:p>
        </w:tc>
        <w:tc>
          <w:tcPr>
            <w:tcW w:type="dxa" w:w="80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 sistema deve enviar alertas ao produtor (push/SMS/e-mail) quando o índice de risco ultrapassar limiares definidos.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RF05</w:t>
            </w:r>
          </w:p>
        </w:tc>
        <w:tc>
          <w:tcPr>
            <w:tcW w:type="dxa" w:w="8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 produtor deve poder registrar ocorrências observadas na lavoura (foto + descrição + talhão).</w:t>
            </w:r>
          </w:p>
        </w:tc>
      </w:tr>
      <w:tr>
        <w:tc>
          <w:tcPr>
            <w:tcW w:type="dxa" w:w="1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RF06</w:t>
            </w:r>
          </w:p>
        </w:tc>
        <w:tc>
          <w:tcPr>
            <w:tcW w:type="dxa" w:w="80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 sistema deve exibir um painel (dashboard) com histórico climático, alertas emitidos e ocorrências registradas.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RF07</w:t>
            </w:r>
          </w:p>
        </w:tc>
        <w:tc>
          <w:tcPr>
            <w:tcW w:type="dxa" w:w="8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 sistema deve sugerir recomendações de manejo associadas a cada tipo de alerta.</w:t>
            </w:r>
          </w:p>
        </w:tc>
      </w:tr>
      <w:tr>
        <w:tc>
          <w:tcPr>
            <w:tcW w:type="dxa" w:w="1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RF08</w:t>
            </w:r>
          </w:p>
        </w:tc>
        <w:tc>
          <w:tcPr>
            <w:tcW w:type="dxa" w:w="80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 sistema deve permitir múltiplos talhões por produtor.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RF09</w:t>
            </w:r>
          </w:p>
        </w:tc>
        <w:tc>
          <w:tcPr>
            <w:tcW w:type="dxa" w:w="8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 administrador (técnico agrícola) deve poder ajustar os limiares de risco por região.</w:t>
            </w:r>
          </w:p>
        </w:tc>
      </w:tr>
    </w:tbl>
    <w:p>
      <w:pPr>
        <w:pStyle w:val="Heading1"/>
        <w:spacing w:after="200" w:before="400"/>
      </w:pPr>
      <w:r>
        <w:rPr>
          <w:color w:val="2E7D32"/>
        </w:rPr>
        <w:t xml:space="preserve">4. Requisitos Não Funcionais (RNF)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80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RNF01</w:t>
            </w:r>
          </w:p>
        </w:tc>
        <w:tc>
          <w:tcPr>
            <w:tcW w:type="dxa" w:w="8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Interface responsiva, utilizável em smartphones de baixo custo.</w:t>
            </w:r>
          </w:p>
        </w:tc>
      </w:tr>
      <w:tr>
        <w:tc>
          <w:tcPr>
            <w:tcW w:type="dxa" w:w="1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RNF02</w:t>
            </w:r>
          </w:p>
        </w:tc>
        <w:tc>
          <w:tcPr>
            <w:tcW w:type="dxa" w:w="80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Disponibilidade mínima de 95%, considerando dependência de API externa.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RNF03</w:t>
            </w:r>
          </w:p>
        </w:tc>
        <w:tc>
          <w:tcPr>
            <w:tcW w:type="dxa" w:w="8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Alertas devem ser enviados em até 15 minutos após a detecção de risco.</w:t>
            </w:r>
          </w:p>
        </w:tc>
      </w:tr>
      <w:tr>
        <w:tc>
          <w:tcPr>
            <w:tcW w:type="dxa" w:w="1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RNF04</w:t>
            </w:r>
          </w:p>
        </w:tc>
        <w:tc>
          <w:tcPr>
            <w:tcW w:type="dxa" w:w="80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Dados climáticos armazenados por no mínimo 12 meses para análise histórica.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RNF05</w:t>
            </w:r>
          </w:p>
        </w:tc>
        <w:tc>
          <w:tcPr>
            <w:tcW w:type="dxa" w:w="8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Sistema deve funcionar com conectividade instável, sincronizando ao reconectar.</w:t>
            </w:r>
          </w:p>
        </w:tc>
      </w:tr>
      <w:tr>
        <w:tc>
          <w:tcPr>
            <w:tcW w:type="dxa" w:w="1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RNF06</w:t>
            </w:r>
          </w:p>
        </w:tc>
        <w:tc>
          <w:tcPr>
            <w:tcW w:type="dxa" w:w="80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Interface simples, com poucos textos técnicos, ícones e cores indicativas de risco (verde/amarelo/vermelho).</w:t>
            </w:r>
          </w:p>
        </w:tc>
      </w:tr>
    </w:tbl>
    <w:p>
      <w:pPr>
        <w:pStyle w:val="Heading1"/>
        <w:spacing w:after="200" w:before="400"/>
      </w:pPr>
      <w:r>
        <w:rPr>
          <w:color w:val="2E7D32"/>
        </w:rPr>
        <w:t xml:space="preserve">5. Arquitetura Proposta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Frontend: aplicação web responsiva (React) ou app mobile leve (Flutter/React Native);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Backend: API REST (Node.js/Express ou Python/FastAPI);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Banco de dados: PostgreSQL para dados estruturados;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Integração externa: API meteorológica (ex: OpenWeatherMap, INMET);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Job agendado: rotina periódica que consulta o clima e recalcula os índices de risco;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Notificações: serviço de push (Firebase Cloud Messaging) e/ou e-mail (SMTP).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2E7D32"/>
        </w:rPr>
        <w:t xml:space="preserve">6. Protótipo de Telas</w:t>
      </w:r>
    </w:p>
    <w:p>
      <w:pPr>
        <w:spacing w:after="200" w:line="300"/>
      </w:pPr>
      <w:r>
        <w:t xml:space="preserve">A seguir são apresentados os wireframes das seis telas principais do sistema, ilustrando o fluxo do produtor desde o login até o recebimento e detalhamento de um alerta.</w:t>
      </w:r>
    </w:p>
    <w:p>
      <w:pPr>
        <w:pStyle w:val="Heading2"/>
        <w:spacing w:after="150" w:before="300"/>
      </w:pPr>
      <w:r>
        <w:rPr>
          <w:color w:val="1B5E20"/>
        </w:rPr>
        <w:t xml:space="preserve">6.1 Tela 1 — Login / Cadastro</w:t>
      </w:r>
    </w:p>
    <w:p>
      <w:pPr>
        <w:spacing w:after="80" w:before="200"/>
        <w:jc w:val="center"/>
      </w:pPr>
      <w:r>
        <w:drawing>
          <wp:inline distT="0" distB="0" distL="0" distR="0">
            <wp:extent cx="24765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 — Tela de login e criação de conta do produtor.</w:t>
      </w:r>
    </w:p>
    <w:p>
      <w:pPr>
        <w:pStyle w:val="Heading2"/>
        <w:spacing w:after="150" w:before="300"/>
      </w:pPr>
      <w:r>
        <w:rPr>
          <w:color w:val="1B5E20"/>
        </w:rPr>
        <w:t xml:space="preserve">6.2 Tela 2 — Cadastro de Propriedade e Talhões</w:t>
      </w:r>
    </w:p>
    <w:p>
      <w:pPr>
        <w:spacing w:after="80" w:before="200"/>
        <w:jc w:val="center"/>
      </w:pPr>
      <w:r>
        <w:drawing>
          <wp:inline distT="0" distB="0" distL="0" distR="0">
            <wp:extent cx="24765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2 — Cadastro da propriedade, localização GPS e talhões.</w:t>
      </w:r>
    </w:p>
    <w:p>
      <w:r>
        <w:br w:type="page"/>
      </w:r>
    </w:p>
    <w:p>
      <w:pPr>
        <w:pStyle w:val="Heading2"/>
        <w:spacing w:after="150" w:before="300"/>
      </w:pPr>
      <w:r>
        <w:rPr>
          <w:color w:val="1B5E20"/>
        </w:rPr>
        <w:t xml:space="preserve">6.3 Tela 3 — Dashboard (Índice de Risco)</w:t>
      </w:r>
    </w:p>
    <w:p>
      <w:pPr>
        <w:spacing w:after="80" w:before="200"/>
        <w:jc w:val="center"/>
      </w:pPr>
      <w:r>
        <w:drawing>
          <wp:inline distT="0" distB="0" distL="0" distR="0">
            <wp:extent cx="24765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3 — Painel principal com semáforo de risco, dados climáticos e ocorrências recentes.</w:t>
      </w:r>
    </w:p>
    <w:p>
      <w:pPr>
        <w:pStyle w:val="Heading2"/>
        <w:spacing w:after="150" w:before="300"/>
      </w:pPr>
      <w:r>
        <w:rPr>
          <w:color w:val="1B5E20"/>
        </w:rPr>
        <w:t xml:space="preserve">6.4 Tela 4 — Histórico Climático</w:t>
      </w:r>
    </w:p>
    <w:p>
      <w:pPr>
        <w:spacing w:after="80" w:before="200"/>
        <w:jc w:val="center"/>
      </w:pPr>
      <w:r>
        <w:drawing>
          <wp:inline distT="0" distB="0" distL="0" distR="0">
            <wp:extent cx="24765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4 — Histórico de temperatura, umidade e índice de risco ao longo do tempo.</w:t>
      </w:r>
    </w:p>
    <w:p>
      <w:r>
        <w:br w:type="page"/>
      </w:r>
    </w:p>
    <w:p>
      <w:pPr>
        <w:pStyle w:val="Heading2"/>
        <w:spacing w:after="150" w:before="300"/>
      </w:pPr>
      <w:r>
        <w:rPr>
          <w:color w:val="1B5E20"/>
        </w:rPr>
        <w:t xml:space="preserve">6.5 Tela 5 — Registro de Ocorrência</w:t>
      </w:r>
    </w:p>
    <w:p>
      <w:pPr>
        <w:spacing w:after="80" w:before="200"/>
        <w:jc w:val="center"/>
      </w:pPr>
      <w:r>
        <w:drawing>
          <wp:inline distT="0" distB="0" distL="0" distR="0">
            <wp:extent cx="24765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5 — Registro de ocorrência em campo, com foto e tipo de problema.</w:t>
      </w:r>
    </w:p>
    <w:p>
      <w:pPr>
        <w:pStyle w:val="Heading2"/>
        <w:spacing w:after="150" w:before="300"/>
      </w:pPr>
      <w:r>
        <w:rPr>
          <w:color w:val="1B5E20"/>
        </w:rPr>
        <w:t xml:space="preserve">6.6 Tela 6 — Recomendações e Alerta Detalhado</w:t>
      </w:r>
    </w:p>
    <w:p>
      <w:pPr>
        <w:spacing w:after="80" w:before="200"/>
        <w:jc w:val="center"/>
      </w:pPr>
      <w:r>
        <w:drawing>
          <wp:inline distT="0" distB="0" distL="0" distR="0">
            <wp:extent cx="24765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6 — Detalhamento do alerta com justificativa e recomendações de manejo.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2E7D32"/>
        </w:rPr>
        <w:t xml:space="preserve">7. Cronograma Sugerido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80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1–2</w:t>
            </w:r>
          </w:p>
        </w:tc>
        <w:tc>
          <w:tcPr>
            <w:tcW w:type="dxa" w:w="8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Levantamento de requisitos e entrevistas com produtores</w:t>
            </w:r>
          </w:p>
        </w:tc>
      </w:tr>
      <w:tr>
        <w:tc>
          <w:tcPr>
            <w:tcW w:type="dxa" w:w="1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3–4</w:t>
            </w:r>
          </w:p>
        </w:tc>
        <w:tc>
          <w:tcPr>
            <w:tcW w:type="dxa" w:w="80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Modelagem de dados e definição da arquitetura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5–6</w:t>
            </w:r>
          </w:p>
        </w:tc>
        <w:tc>
          <w:tcPr>
            <w:tcW w:type="dxa" w:w="8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Protótipo de telas (wireframes)</w:t>
            </w:r>
          </w:p>
        </w:tc>
      </w:tr>
      <w:tr>
        <w:tc>
          <w:tcPr>
            <w:tcW w:type="dxa" w:w="1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7–9</w:t>
            </w:r>
          </w:p>
        </w:tc>
        <w:tc>
          <w:tcPr>
            <w:tcW w:type="dxa" w:w="80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Desenvolvimento do backend e integração com API de clima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10–12</w:t>
            </w:r>
          </w:p>
        </w:tc>
        <w:tc>
          <w:tcPr>
            <w:tcW w:type="dxa" w:w="8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Desenvolvimento do frontend</w:t>
            </w:r>
          </w:p>
        </w:tc>
      </w:tr>
      <w:tr>
        <w:tc>
          <w:tcPr>
            <w:tcW w:type="dxa" w:w="1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13–14</w:t>
            </w:r>
          </w:p>
        </w:tc>
        <w:tc>
          <w:tcPr>
            <w:tcW w:type="dxa" w:w="80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Testes e ajustes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8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Documentação final e apresentação</w:t>
            </w:r>
          </w:p>
        </w:tc>
      </w:tr>
    </w:tbl>
    <w:p>
      <w:pPr>
        <w:pStyle w:val="Heading1"/>
        <w:spacing w:after="200" w:before="400"/>
      </w:pPr>
      <w:r>
        <w:rPr>
          <w:color w:val="2E7D32"/>
        </w:rPr>
        <w:t xml:space="preserve">8. Riscos do Projeto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Dependência de API meteorológica gratuita com limites de requisições;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Precisão do índice de risco, que precisa ser validado com literatura agronômica sobre Sigatoka-negra;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Adoção pelo produtor final, exigindo interface extremamente simples e acessível.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AgroBanana Alerta — Projeto Integrador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2ef92ef0e24f6da5f761b50cc0949ac18a5a898.png"/><Relationship Id="rId10" Type="http://schemas.openxmlformats.org/officeDocument/2006/relationships/image" Target="media/8a1dafea605eec2168ff91932256e0b455582a61.png"/><Relationship Id="rId11" Type="http://schemas.openxmlformats.org/officeDocument/2006/relationships/image" Target="media/cbfe1cdf6582f1a56e6147394206e3ddeffc9628.png"/><Relationship Id="rId12" Type="http://schemas.openxmlformats.org/officeDocument/2006/relationships/image" Target="media/8b6add7915481f059fde6e053fd3eb3819cde2be.png"/><Relationship Id="rId13" Type="http://schemas.openxmlformats.org/officeDocument/2006/relationships/image" Target="media/4dad59033a7511e847ebdeb139f6f4fc0bbaea79.png"/><Relationship Id="rId14" Type="http://schemas.openxmlformats.org/officeDocument/2006/relationships/image" Target="media/f3f89062016040b171ca4bcd89472122e3421d4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2026-08-08T01:45:31.224Z</dcterms:created>
  <dcterms:modified xsi:type="dcterms:W3CDTF">2026-08-08T01:45:31.237Z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