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Mekdala Nounou (B25CHHT124) · Nhóm 8 · Tìm kiếm và Truy xuất thông tin · Đề tài LinCIR</w:t>
      </w:r>
    </w:p>
    <w:p>
      <w:pPr>
        <w:pStyle w:val="Heading1"/>
      </w:pPr>
      <w:r>
        <w:t>1. Vai trò của bạn</w:t>
      </w:r>
    </w:p>
    <w:p>
      <w:r>
        <w:t>Tổng quan lý thuyết (CIR, ZS-CIR, CLIP, Pic2Word, SEARLE) và liên hệ với các độ đo IR; phân tích định tính; thiết kế slides thuyết trình.</w:t>
      </w:r>
    </w:p>
    <w:p>
      <w:r>
        <w:t xml:space="preserve">Tâm trình bày toàn bộ slide. Bạn </w:t>
      </w:r>
      <w:r>
        <w:rPr>
          <w:b/>
        </w:rPr>
        <w:t>hỗ trợ trả lời phản biện</w:t>
      </w:r>
      <w:r>
        <w:t xml:space="preserve"> cho các slide liên quan đến phần việc của bạn dưới đây; khi Tâm mời, trả lời ngắn, nêu số liệu và nguồn (bảng nào trong báo cáo).</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Người trình bày</w:t>
            </w:r>
          </w:p>
        </w:tc>
      </w:tr>
      <w:tr>
        <w:tc>
          <w:tcPr>
            <w:tcW w:type="dxa" w:w="907"/>
          </w:tcPr>
          <w:p>
            <w:pPr>
              <w:spacing w:after="20" w:line="264" w:lineRule="auto"/>
            </w:pPr>
            <w:r/>
            <w:r>
              <w:rPr>
                <w:sz w:val="22"/>
              </w:rPr>
              <w:t>3</w:t>
            </w:r>
          </w:p>
        </w:tc>
        <w:tc>
          <w:tcPr>
            <w:tcW w:type="dxa" w:w="6236"/>
          </w:tcPr>
          <w:p>
            <w:pPr>
              <w:spacing w:after="20" w:line="264" w:lineRule="auto"/>
            </w:pPr>
            <w:r/>
            <w:r>
              <w:rPr>
                <w:sz w:val="22"/>
              </w:rPr>
              <w:t>Bài toán CIR, câu hỏi của nhóm</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4</w:t>
            </w:r>
          </w:p>
        </w:tc>
        <w:tc>
          <w:tcPr>
            <w:tcW w:type="dxa" w:w="6236"/>
          </w:tcPr>
          <w:p>
            <w:pPr>
              <w:spacing w:after="20" w:line="264" w:lineRule="auto"/>
            </w:pPr>
            <w:r/>
            <w:r>
              <w:rPr>
                <w:sz w:val="22"/>
              </w:rPr>
              <w:t>Độ đo R@K, mAP@K (liên hệ chương I)</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5</w:t>
            </w:r>
          </w:p>
        </w:tc>
        <w:tc>
          <w:tcPr>
            <w:tcW w:type="dxa" w:w="6236"/>
          </w:tcPr>
          <w:p>
            <w:pPr>
              <w:spacing w:after="20" w:line="264" w:lineRule="auto"/>
            </w:pPr>
            <w:r/>
            <w:r>
              <w:rPr>
                <w:sz w:val="22"/>
              </w:rPr>
              <w:t>Ý tưởng token giả</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6</w:t>
            </w:r>
          </w:p>
        </w:tc>
        <w:tc>
          <w:tcPr>
            <w:tcW w:type="dxa" w:w="6236"/>
          </w:tcPr>
          <w:p>
            <w:pPr>
              <w:spacing w:after="20" w:line="264" w:lineRule="auto"/>
            </w:pPr>
            <w:r/>
            <w:r>
              <w:rPr>
                <w:sz w:val="22"/>
              </w:rPr>
              <w:t>Tóm tắt bài báo LinCIR</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15</w:t>
            </w:r>
          </w:p>
        </w:tc>
        <w:tc>
          <w:tcPr>
            <w:tcW w:type="dxa" w:w="6236"/>
          </w:tcPr>
          <w:p>
            <w:pPr>
              <w:spacing w:after="20" w:line="264" w:lineRule="auto"/>
            </w:pPr>
            <w:r/>
            <w:r>
              <w:rPr>
                <w:sz w:val="22"/>
              </w:rPr>
              <w:t>Kết luận H1–H3, ví dụ truy xuất</w:t>
            </w:r>
          </w:p>
        </w:tc>
        <w:tc>
          <w:tcPr>
            <w:tcW w:type="dxa" w:w="1361"/>
          </w:tcPr>
          <w:p>
            <w:pPr>
              <w:spacing w:after="20" w:line="264" w:lineRule="auto"/>
            </w:pPr>
            <w:r/>
            <w:r>
              <w:rPr>
                <w:sz w:val="22"/>
              </w:rPr>
              <w:t>Tâm trình bày</w:t>
            </w:r>
          </w:p>
        </w:tc>
      </w:tr>
    </w:tbl>
    <w:p/>
    <w:p>
      <w:pPr>
        <w:pStyle w:val="Heading1"/>
      </w:pPr>
      <w:r>
        <w:t>2. Bức tranh chung của đề tài (cả nhóm cần nắm)</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13)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liên quan: ý chính và con số cần nắm</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3</w:t>
            </w:r>
          </w:p>
        </w:tc>
        <w:tc>
          <w:tcPr>
            <w:tcW w:type="dxa" w:w="5102"/>
          </w:tcPr>
          <w:p>
            <w:pPr>
              <w:spacing w:after="20" w:line="264" w:lineRule="auto"/>
            </w:pPr>
            <w:r/>
            <w:r>
              <w:rPr>
                <w:sz w:val="22"/>
              </w:rPr>
              <w:t>Truy vấn gồm một ảnh tham chiếu và một câu chỉ mô tả phần thay đổi; hệ thống phải tìm ảnh giữ đặc điểm của ảnh tham chiếu và áp dụng thay đổi. Bài báo LinCIR giải bài toán này mà không cần bộ ba gán nhãn. Câu hỏi của nhóm: sửa hàm mất mát (A) hoặc sửa nhiễu (B) có giúp LinCIR truy xuất tốt hơn không.</w:t>
            </w:r>
          </w:p>
        </w:tc>
        <w:tc>
          <w:tcPr>
            <w:tcW w:type="dxa" w:w="2721"/>
          </w:tcPr>
          <w:p>
            <w:pPr>
              <w:spacing w:after="20" w:line="264" w:lineRule="auto"/>
            </w:pPr>
            <w:r/>
            <w:r>
              <w:rPr>
                <w:sz w:val="22"/>
              </w:rPr>
              <w:t>FashionIQ chỉ có 46,6 nghìn bộ ba gán nhãn, CIRR 28,8 nghìn</w:t>
            </w:r>
          </w:p>
        </w:tc>
      </w:tr>
      <w:tr>
        <w:tc>
          <w:tcPr>
            <w:tcW w:type="dxa" w:w="680"/>
          </w:tcPr>
          <w:p>
            <w:pPr>
              <w:spacing w:after="20" w:line="264" w:lineRule="auto"/>
            </w:pPr>
            <w:r/>
            <w:r>
              <w:rPr>
                <w:sz w:val="22"/>
              </w:rPr>
              <w:t>4</w:t>
            </w:r>
          </w:p>
        </w:tc>
        <w:tc>
          <w:tcPr>
            <w:tcW w:type="dxa" w:w="5102"/>
          </w:tcPr>
          <w:p>
            <w:pPr>
              <w:spacing w:after="20" w:line="264" w:lineRule="auto"/>
            </w:pPr>
            <w:r/>
            <w:r>
              <w:rPr>
                <w:sz w:val="22"/>
              </w:rPr>
              <w:t>CIR vẫn là truy xuất có xếp hạng như chương I. R@K là tỉ lệ truy vấn có ảnh đích trong K kết quả đầu, dùng cho FashionIQ (1 ảnh đúng). AP@K lấy Precision tại các vị trí có ảnh đúng, chia cho min(K, số ảnh đúng); mAP@K là trung bình trên các truy vấn, dùng cho CIRCO (nhiều ảnh đúng). Khác chương I: so khớp vector bằng cosine thay vì khớp từ. Mọi so sánh được kiểm định bootstrap và Wilcoxon theo từng truy vấn.</w:t>
            </w:r>
          </w:p>
        </w:tc>
        <w:tc>
          <w:tcPr>
            <w:tcW w:type="dxa" w:w="2721"/>
          </w:tcPr>
          <w:p>
            <w:pPr>
              <w:spacing w:after="20" w:line="264" w:lineRule="auto"/>
            </w:pPr>
            <w:r/>
            <w:r>
              <w:rPr>
                <w:sz w:val="22"/>
              </w:rPr>
              <w:t>R@10 = 26 nghĩa là 26% số truy vấn có ảnh đích trong 10 kết quả đầu</w:t>
            </w:r>
          </w:p>
        </w:tc>
      </w:tr>
      <w:tr>
        <w:tc>
          <w:tcPr>
            <w:tcW w:type="dxa" w:w="680"/>
          </w:tcPr>
          <w:p>
            <w:pPr>
              <w:spacing w:after="20" w:line="264" w:lineRule="auto"/>
            </w:pPr>
            <w:r/>
            <w:r>
              <w:rPr>
                <w:sz w:val="22"/>
              </w:rPr>
              <w:t>5</w:t>
            </w:r>
          </w:p>
        </w:tc>
        <w:tc>
          <w:tcPr>
            <w:tcW w:type="dxa" w:w="5102"/>
          </w:tcPr>
          <w:p>
            <w:pPr>
              <w:spacing w:after="20" w:line="264" w:lineRule="auto"/>
            </w:pPr>
            <w:r/>
            <w:r>
              <w:rPr>
                <w:sz w:val="22"/>
              </w:rPr>
              <w:t>Ảnh tham chiếu qua bộ mã hóa ảnh rồi qua mạng chiếu φ thành một token giả [$], ghép vào câu “a photo of [$] that …”; bộ mã hóa văn bản tạo vector truy vấn để xếp hạng ảnh theo cosine. Chỉ cần học φ, CLIP giữ nguyên.</w:t>
            </w:r>
          </w:p>
        </w:tc>
        <w:tc>
          <w:tcPr>
            <w:tcW w:type="dxa" w:w="2721"/>
          </w:tcPr>
          <w:p>
            <w:pPr>
              <w:spacing w:after="20" w:line="264" w:lineRule="auto"/>
            </w:pPr>
            <w:r/>
            <w:r>
              <w:rPr>
                <w:sz w:val="22"/>
              </w:rPr>
              <w:t>—</w:t>
            </w:r>
          </w:p>
        </w:tc>
      </w:tr>
      <w:tr>
        <w:tc>
          <w:tcPr>
            <w:tcW w:type="dxa" w:w="680"/>
          </w:tcPr>
          <w:p>
            <w:pPr>
              <w:spacing w:after="20" w:line="264" w:lineRule="auto"/>
            </w:pPr>
            <w:r/>
            <w:r>
              <w:rPr>
                <w:sz w:val="22"/>
              </w:rPr>
              <w:t>6</w:t>
            </w:r>
          </w:p>
        </w:tc>
        <w:tc>
          <w:tcPr>
            <w:tcW w:type="dxa" w:w="5102"/>
          </w:tcPr>
          <w:p>
            <w:pPr>
              <w:spacing w:after="20" w:line="264" w:lineRule="auto"/>
            </w:pPr>
            <w:r/>
            <w:r>
              <w:rPr>
                <w:sz w:val="22"/>
              </w:rPr>
              <w:t>Pic2Word và SEARLE học φ nhưng cần ảnh khi huấn luyện và chỉ học một câu mẫu cố định. LinCIR học φ chỉ từ văn bản bằng Self-Masking Projection và thêm nhiễu; bài báo đạt kết quả tốt nhất trên 4 bộ đánh giá, huấn luyện nhanh hơn và vượt cả phương pháp có giám sát trên FashionIQ.</w:t>
            </w:r>
          </w:p>
        </w:tc>
        <w:tc>
          <w:tcPr>
            <w:tcW w:type="dxa" w:w="2721"/>
          </w:tcPr>
          <w:p>
            <w:pPr>
              <w:spacing w:after="20" w:line="264" w:lineRule="auto"/>
            </w:pPr>
            <w:r/>
            <w:r>
              <w:rPr>
                <w:sz w:val="22"/>
              </w:rPr>
              <w:t>Nhanh hơn Pic2Word 6 lần, SEARLE 8,4 lần với ViT-L</w:t>
            </w:r>
          </w:p>
        </w:tc>
      </w:tr>
      <w:tr>
        <w:tc>
          <w:tcPr>
            <w:tcW w:type="dxa" w:w="680"/>
          </w:tcPr>
          <w:p>
            <w:pPr>
              <w:spacing w:after="20" w:line="264" w:lineRule="auto"/>
            </w:pPr>
            <w:r/>
            <w:r>
              <w:rPr>
                <w:sz w:val="22"/>
              </w:rPr>
              <w:t>15</w:t>
            </w:r>
          </w:p>
        </w:tc>
        <w:tc>
          <w:tcPr>
            <w:tcW w:type="dxa" w:w="5102"/>
          </w:tcPr>
          <w:p>
            <w:pPr>
              <w:spacing w:after="20" w:line="264" w:lineRule="auto"/>
            </w:pPr>
            <w:r/>
            <w:r>
              <w:rPr>
                <w:sz w:val="22"/>
              </w:rPr>
              <w:t>Ví dụ: B xếp đúng ảnh đích ở hạng 1, baseline thì không. Kết luận: H2 được ủng hộ, H1 và H3 bị bác bỏ; chất lượng phụ thuộc chủ yếu vào việc φ xử lý ảnh nhất quán với văn bản. Hạn chế: 5.000 bước, chưa quét λ, α, chưa có CIRR.</w:t>
            </w:r>
          </w:p>
        </w:tc>
        <w:tc>
          <w:tcPr>
            <w:tcW w:type="dxa" w:w="2721"/>
          </w:tcPr>
          <w:p>
            <w:pPr>
              <w:spacing w:after="20" w:line="264" w:lineRule="auto"/>
            </w:pPr>
            <w:r/>
            <w:r>
              <w:rPr>
                <w:sz w:val="22"/>
              </w:rPr>
              <w:t>CIRCO mAP@5: B 10,94, A 8,02</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Truy xuất thông tin (chương I của môn học)</w:t>
      </w:r>
    </w:p>
    <w:p>
      <w:pPr>
        <w:pStyle w:val="ListBullet"/>
      </w:pPr>
      <w:r>
        <w:t>IR: tìm tài liệu (thường phi cấu trúc) thỏa nhu cầu thông tin từ bộ sưu tập lớn. Mô hình tìm kiếm cổ điển: nhiệm vụ → nhu cầu thông tin → truy vấn → máy tìm kiếm + bộ sưu tập → kết quả → tinh chỉnh truy vấn.</w:t>
      </w:r>
    </w:p>
    <w:p>
      <w:pPr>
        <w:pStyle w:val="ListBullet"/>
      </w:pPr>
      <w:r>
        <w:t>Precision = tỷ lệ tài liệu truy xuất thực sự liên quan; Recall = tỷ lệ tài liệu liên quan đã được truy xuất. Với danh sách xếp hạng: Recall@K, Precision@K, AP/mAP.</w:t>
      </w:r>
    </w:p>
    <w:p>
      <w:pPr>
        <w:pStyle w:val="ListBullet"/>
      </w:pPr>
      <w:r>
        <w:t>Mô hình Boolean + chỉ mục ngược: khớp chính xác, không xếp hạng. CLIP + tìm kiếm vector: mã hóa mọi ảnh thành vector, truy vấn thành vector, xếp hạng theo cosine — một mô hình truy xuất có xếp hạng.</w:t>
      </w:r>
    </w:p>
    <w:p>
      <w:pPr>
        <w:pStyle w:val="Heading2"/>
      </w:pPr>
      <w:r>
        <w:t>CIR và zero-shot CIR</w:t>
      </w:r>
    </w:p>
    <w:p>
      <w:pPr>
        <w:pStyle w:val="ListBullet"/>
      </w:pPr>
      <w:r>
        <w:t>CIR: truy vấn = ảnh tham chiếu + câu mô tả thay đổi; ví dụ FashionIQ: váy hoa xanh + “is shiny and silver with shorter sleeves”, “fit and flare” → váy bạc bóng.</w:t>
      </w:r>
    </w:p>
    <w:p>
      <w:pPr>
        <w:pStyle w:val="ListBullet"/>
      </w:pPr>
      <w:r>
        <w:t>CIR có giám sát (TIRG, Combiner) học từ bộ ba có nhãn — đắt (FashionIQ ~46,6 nghìn, CIRR ~28,8 nghìn bộ ba), khó tổng quát. Zero-shot CIR không dùng bộ ba; huấn luyện trên dữ liệu sẵn có rồi đánh giá trực tiếp.</w:t>
      </w:r>
    </w:p>
    <w:p>
      <w:pPr>
        <w:pStyle w:val="Heading2"/>
      </w:pPr>
      <w:r>
        <w:t>CLIP, Pic2Word, SEARLE</w:t>
      </w:r>
    </w:p>
    <w:p>
      <w:pPr>
        <w:pStyle w:val="ListBullet"/>
      </w:pPr>
      <w:r>
        <w:t>CLIP: hai bộ mã hóa (ảnh, văn bản) học đối sánh trên 400 triệu cặp ảnh–văn bản → không gian chung; ảnh và câu mô tả của nó gần nhau.</w:t>
      </w:r>
    </w:p>
    <w:p>
      <w:pPr>
        <w:pStyle w:val="ListBullet"/>
      </w:pPr>
      <w:r>
        <w:t>Pic2Word và SEARLE: học “từ giả” [$] đại diện cho ảnh, ghép vào câu; hạn chế là câu mẫu cố định và cần ảnh khi huấn luyện → LinCIR giải quyết bằng huấn luyện chỉ với văn bản (Trung trình bày tiếp).</w:t>
      </w:r>
    </w:p>
    <w:p>
      <w:pPr>
        <w:pStyle w:val="Heading2"/>
      </w:pPr>
      <w:r>
        <w:t>Phân tích định tính</w:t>
      </w:r>
    </w:p>
    <w:p>
      <w:pPr>
        <w:pStyle w:val="ListBullet"/>
      </w:pPr>
      <w:r>
        <w:t>Từ danh sách top-10 của từng truy vấn (topk_fiq_*.json), chọn ví dụ: (1) biến thể cải tiến đưa ảnh đích lên hạng 1 trong khi baseline không có trong top-5; (2) cả hai cùng thất bại.</w:t>
      </w:r>
    </w:p>
    <w:p>
      <w:pPr>
        <w:pStyle w:val="ListBullet"/>
      </w:pPr>
      <w:r>
        <w:t>Đọc ví dụ: các ảnh xếp đầu có giữ đặc điểm của ảnh tham chiếu không, có áp dụng đúng thay đổi (màu, tay áo, kiểu dáng) không; thất bại thường do câu mơ hồ (“is the same”), thay đổi tinh tế, hoặc “âm tính giả” (ảnh đúng nhưng không được gán nhãn).</w:t>
      </w:r>
    </w:p>
    <w:p>
      <w:pPr>
        <w:pStyle w:val="ListBullet"/>
      </w:pPr>
      <w:r>
        <w:t>Hình 5.3 (results/figures/qualitative_fiq_1.png): câu “is strapless with lighter colors” và “is lighter and blue and sleeveless”; B xếp đúng ảnh đích (váy dài cúp ngực, nền sáng) hạng 1, baseline trả về váy ngắn màu đậm, bỏ qua dáng váy và yêu cầu “sáng màu hơn”. Nhiều ảnh top-5 thỏa phần lớn điều kiện nhưng không phải ảnh đích được gán nhãn → âm tính giả.</w:t>
      </w:r>
    </w:p>
    <w:p>
      <w:pPr>
        <w:pStyle w:val="Heading2"/>
      </w:pPr>
      <w:r>
        <w:t>Thiết kế slides</w:t>
      </w:r>
    </w:p>
    <w:p>
      <w:pPr>
        <w:pStyle w:val="ListBullet"/>
      </w:pPr>
      <w:r>
        <w:t>16 slide, ~15 phút (slides/khung_slides.md). Mỗi slide một ý, ≤ 6 dòng; số liệu luôn có nguồn (bảng nào trong báo cáo); slide kết quả nêu cả p-value và KTC, không chỉ Δ.</w:t>
      </w:r>
    </w:p>
    <w:p>
      <w:pPr>
        <w:pStyle w:val="ListBullet"/>
      </w:pPr>
      <w:r>
        <w:t>Dùng lại hình trong report/figures và results/figures; giữ một bảng màu, phông chữ thống nhất.</w:t>
      </w:r>
    </w:p>
    <w:p>
      <w:pPr>
        <w:pStyle w:val="Heading2"/>
      </w:pPr>
      <w:r>
        <w:t>Tệp liên quan trong dự án</w:t>
      </w:r>
    </w:p>
    <w:p>
      <w:pPr>
        <w:pStyle w:val="ListBullet"/>
      </w:pPr>
      <w:r>
        <w:t>report/figures/cir_example.png — ví dụ CIR thật</w:t>
      </w:r>
    </w:p>
    <w:p>
      <w:pPr>
        <w:pStyle w:val="ListBullet"/>
      </w:pPr>
      <w:r>
        <w:t>slides/khung_slides.md, slides/QA_du_kien.md</w:t>
      </w:r>
    </w:p>
    <w:p>
      <w:pPr>
        <w:pStyle w:val="ListBullet"/>
      </w:pPr>
      <w:r>
        <w:t>results/figures/qualitative_fiq_*.png (sau phiên eval)</w:t>
      </w:r>
    </w:p>
    <w:p>
      <w:pPr>
        <w:pStyle w:val="ListBullet"/>
      </w:pPr>
      <w:r>
        <w:t>Chapter_I.pdf (bài giảng): slide 6–8</w:t>
      </w:r>
    </w:p>
    <w:p>
      <w:pPr>
        <w:pStyle w:val="Heading1"/>
      </w:pPr>
      <w:r>
        <w:t>5. Ý chính phần của bạn (để hỗ trợ trả lời)</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nắm</w:t>
            </w:r>
          </w:p>
        </w:tc>
      </w:tr>
      <w:tr>
        <w:tc>
          <w:tcPr>
            <w:tcW w:type="dxa" w:w="907"/>
          </w:tcPr>
          <w:p>
            <w:pPr>
              <w:spacing w:after="20" w:line="264" w:lineRule="auto"/>
            </w:pPr>
            <w:r/>
            <w:r>
              <w:rPr>
                <w:sz w:val="22"/>
              </w:rPr>
              <w:t>3</w:t>
            </w:r>
          </w:p>
        </w:tc>
        <w:tc>
          <w:tcPr>
            <w:tcW w:type="dxa" w:w="7597"/>
          </w:tcPr>
          <w:p>
            <w:pPr>
              <w:spacing w:after="20" w:line="264" w:lineRule="auto"/>
            </w:pPr>
            <w:r/>
            <w:r>
              <w:rPr>
                <w:sz w:val="22"/>
              </w:rPr>
              <w:t>Kể ví dụ chiếc váy: ảnh tham chiếu + “màu bạc, tay ngắn hơn” → ảnh đích. Đây là truy xuất ảnh kết hợp, nhu cầu thông tin không diễn đạt trọn bằng chỉ chữ hay chỉ ảnh. Vì sao zero-shot: bộ ba phải gán nhãn tay, nhỏ (FashionIQ 46,6 nghìn, CIRR 28,8 nghìn) → mô hình có giám sát khó tổng quát → zero-shot không dùng bộ ba.</w:t>
            </w:r>
          </w:p>
        </w:tc>
      </w:tr>
      <w:tr>
        <w:tc>
          <w:tcPr>
            <w:tcW w:type="dxa" w:w="907"/>
          </w:tcPr>
          <w:p>
            <w:pPr>
              <w:spacing w:after="20" w:line="264" w:lineRule="auto"/>
            </w:pPr>
            <w:r/>
            <w:r>
              <w:rPr>
                <w:sz w:val="22"/>
              </w:rPr>
              <w:t>5</w:t>
            </w:r>
          </w:p>
        </w:tc>
        <w:tc>
          <w:tcPr>
            <w:tcW w:type="dxa" w:w="7597"/>
          </w:tcPr>
          <w:p>
            <w:pPr>
              <w:spacing w:after="20" w:line="264" w:lineRule="auto"/>
            </w:pPr>
            <w:r/>
            <w:r>
              <w:rPr>
                <w:sz w:val="22"/>
              </w:rPr>
              <w:t>Ý tưởng: ảnh → [$] trong không gian token; câu “a photo of [$] that …” → vector truy vấn → tìm ảnh. Chỉ cần học φ. Đây là ý tưởng chung của các phương pháp zero-shot.</w:t>
            </w:r>
          </w:p>
        </w:tc>
      </w:tr>
    </w:tbl>
    <w:p/>
    <w:p>
      <w:pPr>
        <w:pStyle w:val="Heading1"/>
      </w:pPr>
      <w:r>
        <w:t>6. Câu hỏi phản biện dự kiến</w:t>
      </w:r>
    </w:p>
    <w:p>
      <w:pPr>
        <w:spacing w:after="20"/>
      </w:pPr>
      <w:r>
        <w:rPr>
          <w:b/>
        </w:rPr>
        <w:t>H1. CIR khác tìm ảnh bằng văn bản thế nào?</w:t>
      </w:r>
    </w:p>
    <w:p>
      <w:pPr>
        <w:ind w:left="340"/>
      </w:pPr>
      <w:r>
        <w:t>→ Văn bản trong CIR chỉ mô tả phần thay đổi, không mô tả toàn bộ ảnh đích; hệ thống phải giữ đặc điểm của ảnh tham chiếu và áp dụng thay đổi.</w:t>
      </w:r>
    </w:p>
    <w:p>
      <w:pPr>
        <w:spacing w:after="20"/>
      </w:pPr>
      <w:r>
        <w:rPr>
          <w:b/>
        </w:rPr>
        <w:t>H2. Tại sao gọi là zero-shot?</w:t>
      </w:r>
    </w:p>
    <w:p>
      <w:pPr>
        <w:ind w:left="340"/>
      </w:pPr>
      <w:r>
        <w:t>→ Không dùng bất kỳ bộ ba CIR có nhãn nào khi huấn luyện; mô hình được đánh giá trực tiếp trên FashionIQ, CIRCO.</w:t>
      </w:r>
    </w:p>
    <w:p>
      <w:pPr>
        <w:spacing w:after="20"/>
      </w:pPr>
      <w:r>
        <w:rPr>
          <w:b/>
        </w:rPr>
        <w:t>H3. Recall@K khác Precision thế nào, sao CIRCO dùng mAP?</w:t>
      </w:r>
    </w:p>
    <w:p>
      <w:pPr>
        <w:ind w:left="340"/>
      </w:pPr>
      <w:r>
        <w:t>→ FashionIQ chỉ có 1 ảnh đúng → quan tâm ảnh đó có trong top-K (Recall@K). CIRCO có nhiều ảnh đúng → mAP@K đánh giá cả số lượng và vị trí của các ảnh đúng.</w:t>
      </w:r>
    </w:p>
    <w:p>
      <w:pPr>
        <w:spacing w:after="20"/>
      </w:pPr>
      <w:r>
        <w:rPr>
          <w:b/>
        </w:rPr>
        <w:t>H4. Tìm kiếm vector khác chỉ mục ngược thế nào?</w:t>
      </w:r>
    </w:p>
    <w:p>
      <w:pPr>
        <w:ind w:left="340"/>
      </w:pPr>
      <w:r>
        <w:t>→ Chỉ mục ngược tra danh sách tài liệu chứa từ, khớp chính xác (Boolean). Tìm kiếm vector so độ tương đồng liên tục (cosine) giữa vector truy vấn và vector ảnh, cho danh sách có xếp hạng.</w:t>
      </w:r>
    </w:p>
    <w:p>
      <w:pPr>
        <w:spacing w:after="20"/>
      </w:pPr>
      <w:r>
        <w:rPr>
          <w:b/>
        </w:rPr>
        <w:t>H5. Ví dụ thất bại cho thấy điều gì?</w:t>
      </w:r>
    </w:p>
    <w:p>
      <w:pPr>
        <w:ind w:left="340"/>
      </w:pPr>
      <w:r>
        <w:t>→ Trong Hình 5.3, top-5 có nhiều váy không dây tông xanh — đúng phần lớn yêu cầu nhưng không phải ảnh đích được gán nhãn: âm tính giả làm R@K đánh giá thấp chất lượng thực. Ngoài ra câu mơ hồ (“is the same”) hay thay đổi tinh tế cũng gây thất bại.</w:t>
      </w:r>
    </w:p>
    <w:p>
      <w:pPr>
        <w:spacing w:after="20"/>
      </w:pPr>
      <w:r>
        <w:rPr>
          <w:b/>
        </w:rPr>
        <w:t>H6. CLIP được huấn luyện thế nào?</w:t>
      </w:r>
    </w:p>
    <w:p>
      <w:pPr>
        <w:ind w:left="340"/>
      </w:pPr>
      <w:r>
        <w:t>→ Đối sánh 400 triệu cặp ảnh–chú thích: kéo vector ảnh và chú thích của nó lại gần, đẩy xa các cặp khác trong batch.</w:t>
      </w:r>
    </w:p>
    <w:p>
      <w:pPr>
        <w:pStyle w:val="Heading1"/>
      </w:pPr>
      <w:r>
        <w:t>7. Tự kiểm tra trước buổi thuyết trình</w:t>
      </w:r>
    </w:p>
    <w:p>
      <w:pPr>
        <w:pStyle w:val="ListBullet"/>
      </w:pPr>
      <w:r>
        <w:t>☐ Giải thích CIR bằng ví dụ của chính mình trong 30 giây.</w:t>
      </w:r>
    </w:p>
    <w:p>
      <w:pPr>
        <w:pStyle w:val="ListBullet"/>
      </w:pPr>
      <w:r>
        <w:t>☐ Phân biệt Precision, Recall, Recall@K, mAP@K.</w:t>
      </w:r>
    </w:p>
    <w:p>
      <w:pPr>
        <w:pStyle w:val="ListBullet"/>
      </w:pPr>
      <w:r>
        <w:t>☐ Nói được 2 hạn chế của Pic2Word/SEARLE.</w:t>
      </w:r>
    </w:p>
    <w:p>
      <w:pPr>
        <w:pStyle w:val="ListBullet"/>
      </w:pPr>
      <w:r>
        <w:t>☐ Chọn và bình luận 2 ví dụ định tính.</w:t>
      </w:r>
    </w:p>
    <w:p>
      <w:pPr>
        <w:pStyle w:val="Heading1"/>
      </w:pPr>
      <w:r>
        <w:t>8. Đọc thêm</w:t>
      </w:r>
    </w:p>
    <w:p>
      <w:pPr>
        <w:pStyle w:val="ListBullet"/>
      </w:pPr>
      <w:r>
        <w:t>Báo cáo: chương 1–2, mục 5.8</w:t>
      </w:r>
    </w:p>
    <w:p>
      <w:pPr>
        <w:pStyle w:val="ListBullet"/>
      </w:pPr>
      <w:r>
        <w:t>Bài giảng chương I: slide 6–8 (mô hình tìm kiếm, Precision/Recall)</w:t>
      </w:r>
    </w:p>
    <w:p>
      <w:pPr>
        <w:pStyle w:val="ListBullet"/>
      </w:pPr>
      <w:r>
        <w:t>Bài báo LinCIR: mục 1–2; CLIP (Radford 2021): mục 1–2</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