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Lâm Thành Trung (B25CHHT117) · Nhóm 8 · Tìm kiếm và Truy xuất thông tin · Đề tài LinCIR</w:t>
      </w:r>
    </w:p>
    <w:p>
      <w:pPr>
        <w:pStyle w:val="Heading1"/>
      </w:pPr>
      <w:r>
        <w:t>1. Vai trò của bạn</w:t>
      </w:r>
    </w:p>
    <w:p>
      <w:r>
        <w:t>Đề xuất và cài đặt cải tiến A (bổ sung InfoNCE vào SMP); phân tích đường học theo số bước huấn luyện.</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5</w:t>
            </w:r>
          </w:p>
        </w:tc>
        <w:tc>
          <w:tcPr>
            <w:tcW w:type="dxa" w:w="6236"/>
          </w:tcPr>
          <w:p>
            <w:pPr>
              <w:spacing w:after="20" w:line="264" w:lineRule="auto"/>
            </w:pPr>
            <w:r/>
            <w:r>
              <w:rPr>
                <w:sz w:val="22"/>
              </w:rPr>
              <w:t>LinCIR: Self-Masking Projection</w:t>
            </w:r>
          </w:p>
        </w:tc>
        <w:tc>
          <w:tcPr>
            <w:tcW w:type="dxa" w:w="1361"/>
          </w:tcPr>
          <w:p>
            <w:pPr>
              <w:spacing w:after="20" w:line="264" w:lineRule="auto"/>
            </w:pPr>
            <w:r/>
            <w:r>
              <w:rPr>
                <w:sz w:val="22"/>
              </w:rPr>
              <w:t>1:30</w:t>
            </w:r>
          </w:p>
        </w:tc>
      </w:tr>
      <w:tr>
        <w:tc>
          <w:tcPr>
            <w:tcW w:type="dxa" w:w="907"/>
          </w:tcPr>
          <w:p>
            <w:pPr>
              <w:spacing w:after="20" w:line="264" w:lineRule="auto"/>
            </w:pPr>
            <w:r/>
            <w:r>
              <w:rPr>
                <w:sz w:val="22"/>
              </w:rPr>
              <w:t>6</w:t>
            </w:r>
          </w:p>
        </w:tc>
        <w:tc>
          <w:tcPr>
            <w:tcW w:type="dxa" w:w="6236"/>
          </w:tcPr>
          <w:p>
            <w:pPr>
              <w:spacing w:after="20" w:line="264" w:lineRule="auto"/>
            </w:pPr>
            <w:r/>
            <w:r>
              <w:rPr>
                <w:sz w:val="22"/>
              </w:rPr>
              <w:t>Cải tiến A: InfoNCE</w:t>
            </w:r>
          </w:p>
        </w:tc>
        <w:tc>
          <w:tcPr>
            <w:tcW w:type="dxa" w:w="1361"/>
          </w:tcPr>
          <w:p>
            <w:pPr>
              <w:spacing w:after="20" w:line="264" w:lineRule="auto"/>
            </w:pPr>
            <w:r/>
            <w:r>
              <w:rPr>
                <w:sz w:val="22"/>
              </w:rPr>
              <w:t>1:00</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12)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5</w:t>
            </w:r>
          </w:p>
        </w:tc>
        <w:tc>
          <w:tcPr>
            <w:tcW w:type="dxa" w:w="5102"/>
          </w:tcPr>
          <w:p>
            <w:pPr>
              <w:spacing w:after="20" w:line="264" w:lineRule="auto"/>
            </w:pPr>
            <w:r/>
            <w:r>
              <w:rPr>
                <w:sz w:val="22"/>
              </w:rPr>
              <w:t>Khác Pic2Word và SEARLE (cần ảnh, câu mẫu cố định), LinCIR huấn luyện φ chỉ bằng văn bản: che các từ khóa của câu bằng [$] và yêu cầu câu đã che có cùng vector với câu gốc.</w:t>
            </w:r>
          </w:p>
        </w:tc>
        <w:tc>
          <w:tcPr>
            <w:tcW w:type="dxa" w:w="2721"/>
          </w:tcPr>
          <w:p>
            <w:pPr>
              <w:spacing w:after="20" w:line="264" w:lineRule="auto"/>
            </w:pPr>
            <w:r/>
            <w:r>
              <w:rPr>
                <w:sz w:val="22"/>
              </w:rPr>
              <w:t>—</w:t>
            </w:r>
          </w:p>
        </w:tc>
      </w:tr>
      <w:tr>
        <w:tc>
          <w:tcPr>
            <w:tcW w:type="dxa" w:w="680"/>
          </w:tcPr>
          <w:p>
            <w:pPr>
              <w:spacing w:after="20" w:line="264" w:lineRule="auto"/>
            </w:pPr>
            <w:r/>
            <w:r>
              <w:rPr>
                <w:sz w:val="22"/>
              </w:rPr>
              <w:t>6</w:t>
            </w:r>
          </w:p>
        </w:tc>
        <w:tc>
          <w:tcPr>
            <w:tcW w:type="dxa" w:w="5102"/>
          </w:tcPr>
          <w:p>
            <w:pPr>
              <w:spacing w:after="20" w:line="264" w:lineRule="auto"/>
            </w:pPr>
            <w:r/>
            <w:r>
              <w:rPr>
                <w:sz w:val="22"/>
              </w:rPr>
              <w:t>Cải tiến A sửa hàm mất mát vừa trình bày: thêm hàm mất mát đối sánh để mỗi câu phân biệt với 511 câu khác. Kết quả: không tốt hơn trên FashionIQ và kém hơn trên CIRCO; nguyên nhân trình bày ở slide 13.</w:t>
            </w:r>
          </w:p>
        </w:tc>
        <w:tc>
          <w:tcPr>
            <w:tcW w:type="dxa" w:w="2721"/>
          </w:tcPr>
          <w:p>
            <w:pPr>
              <w:spacing w:after="20" w:line="264" w:lineRule="auto"/>
            </w:pPr>
            <w:r/>
            <w:r>
              <w:rPr>
                <w:sz w:val="22"/>
              </w:rPr>
              <w:t>CIRCO mAP@5 giảm từ 10,47 xuống 8,02, tức giảm khoảng 23%</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Token giả (textual inversion)</w:t>
      </w:r>
    </w:p>
    <w:p>
      <w:pPr>
        <w:pStyle w:val="ListBullet"/>
      </w:pPr>
      <w:r>
        <w:t>Biểu diễn một ảnh như một “từ” [$] trong không gian token của CLIP; ghép vào câu “a photo of [$] that {điều chỉnh}”, bộ mã hóa văn bản tự “hiểu” ảnh và phần thay đổi, tạo vector truy vấn để tìm ảnh. Cần học mạng chiếu φ: vector → token.</w:t>
      </w:r>
    </w:p>
    <w:p>
      <w:pPr>
        <w:pStyle w:val="ListBullet"/>
      </w:pPr>
      <w:r>
        <w:t>Pic2Word học φ bằng cách đối sánh vector ảnh với vector của “a photo of [$]”; SEARLE tối ưu token cho từng ảnh rồi chưng cất. Hạn chế: chỉ thấy câu mẫu cố định → kém với câu điều chỉnh phức tạp, giảm khi backbone lớn; phải chạy bộ mã hóa ảnh khi train.</w:t>
      </w:r>
    </w:p>
    <w:p>
      <w:pPr>
        <w:pStyle w:val="Heading2"/>
      </w:pPr>
      <w:r>
        <w:t>Self-Masking Projection (SMP)</w:t>
      </w:r>
    </w:p>
    <w:p>
      <w:pPr>
        <w:pStyle w:val="ListBullet"/>
      </w:pPr>
      <w:r>
        <w:t>z_c = C(câu); ê = φ(z_c + n); che các cụm tính từ/danh từ bằng [$] → “[$] sleeps on [$]”; ẑ_c = C(câu đã che với [$] = ê); mất mát L_SMP = ‖z_c − ẑ_c‖².</w:t>
      </w:r>
    </w:p>
    <w:p>
      <w:pPr>
        <w:pStyle w:val="ListBullet"/>
      </w:pPr>
      <w:r>
        <w:t>Trực giác: để câu đã che giữ nguyên nghĩa, [$] phải tóm tắt nội dung thiết yếu (“tóm tắt một từ”). Văn bản tự nhiên đa dạng → φ học được trong nhiều cấu trúc câu.</w:t>
      </w:r>
    </w:p>
    <w:p>
      <w:pPr>
        <w:pStyle w:val="ListBullet"/>
      </w:pPr>
      <w:r>
        <w:t>Nhiễu n = u·ε, u ~ U(0,1), ε ~ N(0, I): chuẩn của nhiễu đa dạng (Gauss thuần trong 768 chiều có chuẩn gần như cố định ≈ 27,7). Mục đích: φ chịu được việc thay vector văn bản bằng vector ảnh khi suy luận (modality gap).</w:t>
      </w:r>
    </w:p>
    <w:p>
      <w:pPr>
        <w:pStyle w:val="Heading2"/>
      </w:pPr>
      <w:r>
        <w:t>Học đối sánh và InfoNCE</w:t>
      </w:r>
    </w:p>
    <w:p>
      <w:pPr>
        <w:pStyle w:val="ListBullet"/>
      </w:pPr>
      <w:r>
        <w:t>Với batch B câu, chuẩn hóa L2 ẑ và z; ma trận độ tương đồng S = ẑ zᵀ / τ (B × B). Đường chéo là cặp đúng, phần còn lại là mẫu âm.</w:t>
      </w:r>
    </w:p>
    <w:p>
      <w:pPr>
        <w:pStyle w:val="ListBullet"/>
      </w:pPr>
      <w:r>
        <w:t>InfoNCE = entropy chéo của từng hàng với nhãn là đường chéo: −log( e^{S_ii} / Σ_j e^{S_ij} ). Bản đối xứng lấy trung bình theo hàng và theo cột.</w:t>
      </w:r>
    </w:p>
    <w:p>
      <w:pPr>
        <w:pStyle w:val="ListBullet"/>
      </w:pPr>
      <w:r>
        <w:t>τ (nhiệt độ) điều khiển độ “sắc” của phân phối; τ = 0,07 là giá trị khởi tạo của chính CLIP. Batch 512 → mỗi câu có 511 mẫu âm.</w:t>
      </w:r>
    </w:p>
    <w:p>
      <w:pPr>
        <w:pStyle w:val="Heading2"/>
      </w:pPr>
      <w:r>
        <w:t>Cải tiến A — lập luận</w:t>
      </w:r>
    </w:p>
    <w:p>
      <w:pPr>
        <w:pStyle w:val="ListBullet"/>
      </w:pPr>
      <w:r>
        <w:t xml:space="preserve">MSE chỉ kéo ẑ về z của chính câu đó, không phạt ẑ gần vector các câu khác; bài toán đánh giá là </w:t>
      </w:r>
      <w:r>
        <w:rPr>
          <w:b/>
        </w:rPr>
        <w:t>xếp hạng</w:t>
      </w:r>
      <w:r>
        <w:t xml:space="preserve"> (ảnh đích phải đứng trên mọi ảnh khác) → cần tính phân biệt.</w:t>
      </w:r>
    </w:p>
    <w:p>
      <w:pPr>
        <w:pStyle w:val="ListBullet"/>
      </w:pPr>
      <w:r>
        <w:t>InfoNCE tối ưu theo cosine như khi truy xuất và đẩy các câu khác ra xa; giữ MSE để bảo toàn chuẩn và vị trí tuyệt đối của vector (InfoNCE chỉ quan tâm hướng).</w:t>
      </w:r>
    </w:p>
    <w:p>
      <w:pPr>
        <w:pStyle w:val="ListBullet"/>
      </w:pPr>
      <w:r>
        <w:t>L = L_SMP + λ·L_NCE, λ = 0,5. Chi phí: ẑ, z đã có sẵn; phép nhân 512 × 512 nhỏ → thời gian/bước chỉ tăng ~2% khi huấn luyện thật (1,474 so với 1,448 giây).</w:t>
      </w:r>
    </w:p>
    <w:p>
      <w:pPr>
        <w:pStyle w:val="ListBullet"/>
      </w:pPr>
      <w:r>
        <w:t>Hiện thực: code/train_phi.py, cờ --infonce_weight, --infonce_temp (mặc định 0 = LinCIR gốc).</w:t>
      </w:r>
    </w:p>
    <w:p>
      <w:pPr>
        <w:pStyle w:val="Heading2"/>
      </w:pPr>
      <w:r>
        <w:t>Đường học</w:t>
      </w:r>
    </w:p>
    <w:p>
      <w:pPr>
        <w:pStyle w:val="ListBullet"/>
      </w:pPr>
      <w:r>
        <w:t>Đánh giá các checkpoint 1.000–4.000 bước và bước cuối 5.000 của baseline và A (seed 12345) trên FashionIQ; vẽ R@10/R@50 theo số bước (results/figures/learning_curve.png).</w:t>
      </w:r>
    </w:p>
    <w:p>
      <w:pPr>
        <w:pStyle w:val="ListBullet"/>
      </w:pPr>
      <w:r>
        <w:t xml:space="preserve">Đọc đồ thị: nếu đường còn tăng rõ ở 5.000 → chưa bão hòa, số tuyệt đối còn có thể cao hơn; nếu khoảng cách A − baseline ổn định theo số bước → cải tiến không phụ thuộc may rủi của điểm dừng. Kết quả: baseline tăng nhanh tới 2.000 bước rồi chậm lại (+0,25 điểm R@10 từ 4.000 đến 5.000); </w:t>
      </w:r>
      <w:r>
        <w:rPr>
          <w:b/>
        </w:rPr>
        <w:t>A thấp hơn baseline trên R@10 ở mọi mốc</w:t>
      </w:r>
      <w:r>
        <w:t xml:space="preserve"> → A kém không phải do chọn điểm dừng.</w:t>
      </w:r>
    </w:p>
    <w:p>
      <w:pPr>
        <w:pStyle w:val="Heading2"/>
      </w:pPr>
      <w:r>
        <w:t>Tệp liên quan trong dự án</w:t>
      </w:r>
    </w:p>
    <w:p>
      <w:pPr>
        <w:pStyle w:val="ListBullet"/>
      </w:pPr>
      <w:r>
        <w:t>code/train_phi.py — hàm mất mát (tìm comment # [NHOM8] Improvement A)</w:t>
      </w:r>
    </w:p>
    <w:p>
      <w:pPr>
        <w:pStyle w:val="ListBullet"/>
      </w:pPr>
      <w:r>
        <w:t>configs/EXP-002-infonce.yaml</w:t>
      </w:r>
    </w:p>
    <w:p>
      <w:pPr>
        <w:pStyle w:val="ListBullet"/>
      </w:pPr>
      <w:r>
        <w:t>results/figures/learning_curve.png (sau phiên eval)</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5</w:t>
            </w:r>
          </w:p>
        </w:tc>
        <w:tc>
          <w:tcPr>
            <w:tcW w:type="dxa" w:w="7597"/>
          </w:tcPr>
          <w:p>
            <w:pPr>
              <w:spacing w:after="20" w:line="264" w:lineRule="auto"/>
            </w:pPr>
            <w:r/>
            <w:r>
              <w:rPr>
                <w:sz w:val="22"/>
              </w:rPr>
              <w:t>Mở đầu phần phương pháp: Pic2Word/SEARLE cần ảnh khi huấn luyện và chỉ học câu mẫu cố định (ảnh CC3M 430 GB, chú thích 125 MB). LinCIR thay ảnh bằng chính câu văn: che từ khóa bằng [$] = φ(z_c), ép ẑ_c ≈ z_c. Giải thích ví dụ “[$] sleeps on [$]” và vì sao [$] học được “tóm tắt một từ”.</w:t>
            </w:r>
          </w:p>
        </w:tc>
      </w:tr>
      <w:tr>
        <w:tc>
          <w:tcPr>
            <w:tcW w:type="dxa" w:w="907"/>
          </w:tcPr>
          <w:p>
            <w:pPr>
              <w:spacing w:after="20" w:line="264" w:lineRule="auto"/>
            </w:pPr>
            <w:r/>
            <w:r>
              <w:rPr>
                <w:sz w:val="22"/>
              </w:rPr>
              <w:t>6</w:t>
            </w:r>
          </w:p>
        </w:tc>
        <w:tc>
          <w:tcPr>
            <w:tcW w:type="dxa" w:w="7597"/>
          </w:tcPr>
          <w:p>
            <w:pPr>
              <w:spacing w:after="20" w:line="264" w:lineRule="auto"/>
            </w:pPr>
            <w:r/>
            <w:r>
              <w:rPr>
                <w:sz w:val="22"/>
              </w:rPr>
              <w:t>Cải tiến A sửa trực tiếp hàm mất mát vừa trình bày. Vấn đề: MSE không phân biệt, trong khi đánh giá là xếp hạng. Giải pháp: + λ·InfoNCE với 511 mẫu âm, τ = 0,07. Chi phí chỉ +2%/bước. Kết quả: A không tốt hơn trên FashionIQ (R@10 25,54 so với 25,90) và giảm CIRCO mAP@5 2,45 điểm — nói thẳng H1 bị bác bỏ; nguyên nhân Dũng giải thích ở slide 13. Chuyển sang Dũng: thành phần thứ hai của LinCIR là nhiễu.</w:t>
            </w:r>
          </w:p>
        </w:tc>
      </w:tr>
    </w:tbl>
    <w:p/>
    <w:p>
      <w:pPr>
        <w:pStyle w:val="Heading1"/>
      </w:pPr>
      <w:r>
        <w:t>6. Câu hỏi phản biện dự kiến</w:t>
      </w:r>
    </w:p>
    <w:p>
      <w:pPr>
        <w:spacing w:after="20"/>
      </w:pPr>
      <w:r>
        <w:rPr>
          <w:b/>
        </w:rPr>
        <w:t>H1. Kỳ vọng InfoNCE giúp xếp hạng, sao kết quả lại kém hơn?</w:t>
      </w:r>
    </w:p>
    <w:p>
      <w:pPr>
        <w:ind w:left="340"/>
      </w:pPr>
      <w:r>
        <w:t xml:space="preserve">→ Kỳ vọng: InfoNCE tối ưu cosine với cặp đúng so với 511 câu khác, đúng thứ được đo khi truy xuất. Thực tế: độ nhất quán φ(ảnh)–φ(văn bản) giảm từ 0,80 xuống 0,64. InfoNCE buộc [$] mang đặc trưng giúp </w:t>
      </w:r>
      <w:r>
        <w:rPr>
          <w:b/>
        </w:rPr>
        <w:t>phân biệt các câu văn bản</w:t>
      </w:r>
      <w:r>
        <w:t>; đặc trưng này gắn với miền văn bản, không chuyển sang vector ảnh → φ khớp quá mức với văn bản, mất khả năng tổng quát qua modality gap. Ảnh hưởng nặng trên CIRCO (ảnh đời thực đa dạng) hơn FashionIQ.</w:t>
      </w:r>
    </w:p>
    <w:p>
      <w:pPr>
        <w:spacing w:after="20"/>
      </w:pPr>
      <w:r>
        <w:rPr>
          <w:b/>
        </w:rPr>
        <w:t>H2. Cải tiến của bạn thất bại, vậy đóng góp ở đâu?</w:t>
      </w:r>
    </w:p>
    <w:p>
      <w:pPr>
        <w:ind w:left="340"/>
      </w:pPr>
      <w:r>
        <w:t>→ Đây là kết quả âm có kiểm định rõ (KTC 95% của CIRCO mAP@5 nằm hoàn toàn dưới 0) và có giải thích cơ chế. Nó cho thấy nút thắt của LinCIR là tính nhất quán qua modality gap, không phải tính phân biệt giữa các câu — chính phát hiện này dẫn tới kết luận chung của nhóm và giải thích vì sao B thành công. Hướng thử tiếp: λ nhỏ hơn, hoặc đối sánh có cả vector ảnh.</w:t>
      </w:r>
    </w:p>
    <w:p>
      <w:pPr>
        <w:spacing w:after="20"/>
      </w:pPr>
      <w:r>
        <w:rPr>
          <w:b/>
        </w:rPr>
        <w:t>H3. Sao không bỏ hẳn MSE?</w:t>
      </w:r>
    </w:p>
    <w:p>
      <w:pPr>
        <w:ind w:left="340"/>
      </w:pPr>
      <w:r>
        <w:t>→ InfoNCE chỉ ràng buộc hướng (sau chuẩn hóa). MSE giữ chuẩn và vị trí tuyệt đối để [$] vẫn là một token “hợp lệ” cho bộ mã hóa; bỏ MSE có nguy cơ [$] trôi khỏi phân phối token thật.</w:t>
      </w:r>
    </w:p>
    <w:p>
      <w:pPr>
        <w:spacing w:after="20"/>
      </w:pPr>
      <w:r>
        <w:rPr>
          <w:b/>
        </w:rPr>
        <w:t>H4. τ = 0,07 và λ = 0,5 chọn thế nào?</w:t>
      </w:r>
    </w:p>
    <w:p>
      <w:pPr>
        <w:ind w:left="340"/>
      </w:pPr>
      <w:r>
        <w:t>→ τ = 0,07 là nhiệt độ khởi tạo của CLIP; λ = 0,5 cân bằng hai số hạng ở cùng bậc độ lớn. Không quét vì giới hạn GPU — đã ghi là hạn chế.</w:t>
      </w:r>
    </w:p>
    <w:p>
      <w:pPr>
        <w:spacing w:after="20"/>
      </w:pPr>
      <w:r>
        <w:rPr>
          <w:b/>
        </w:rPr>
        <w:t>H5. Có mẫu âm giả (hai câu gần như giống nhau trong batch) không?</w:t>
      </w:r>
    </w:p>
    <w:p>
      <w:pPr>
        <w:ind w:left="340"/>
      </w:pPr>
      <w:r>
        <w:t>→ Có thể nhưng hiếm với batch 512 lấy ngẫu nhiên từ hàng triệu câu; ảnh hưởng nhỏ. Đây cũng là hạn chế chung của InfoNCE trong batch.</w:t>
      </w:r>
    </w:p>
    <w:p>
      <w:pPr>
        <w:spacing w:after="20"/>
      </w:pPr>
      <w:r>
        <w:rPr>
          <w:b/>
        </w:rPr>
        <w:t>H6. Khác gì mất mát đối sánh của Pic2Word?</w:t>
      </w:r>
    </w:p>
    <w:p>
      <w:pPr>
        <w:ind w:left="340"/>
      </w:pPr>
      <w:r>
        <w:t>→ Pic2Word đối sánh vector ảnh với vector câu mẫu “a photo of [$]”. Cải tiến A đối sánh câu đã che với câu gốc — hoàn toàn bằng văn bản, giữ ưu điểm của LinCIR.</w:t>
      </w:r>
    </w:p>
    <w:p>
      <w:pPr>
        <w:spacing w:after="20"/>
      </w:pPr>
      <w:r>
        <w:rPr>
          <w:b/>
        </w:rPr>
        <w:t>H7. Batch nhỏ hơn thì sao?</w:t>
      </w:r>
    </w:p>
    <w:p>
      <w:pPr>
        <w:ind w:left="340"/>
      </w:pPr>
      <w:r>
        <w:t>→ Ít mẫu âm hơn → tín hiệu đối sánh yếu hơn. Vì vậy nhóm giữ batch 512 trên 1 GPU thay vì chia 2 GPU.</w:t>
      </w:r>
    </w:p>
    <w:p>
      <w:pPr>
        <w:spacing w:after="20"/>
      </w:pPr>
      <w:r>
        <w:rPr>
          <w:b/>
        </w:rPr>
        <w:t>H8. Đường học cho thấy gì về 5.000 bước?</w:t>
      </w:r>
    </w:p>
    <w:p>
      <w:pPr>
        <w:ind w:left="340"/>
      </w:pPr>
      <w:r>
        <w:t>→ Hiệu năng tăng nhanh tới 2.000 bước rồi chậm lại (+0,25 điểm R@10 từ 4.000 đến 5.000); baseline 5.000 bước chỉ kém checkpoint 20.000 bước 0,45 điểm. A thấp hơn baseline ở mọi mốc R@10 nên kết luận về A không phụ thuộc điểm dừng.</w:t>
      </w:r>
    </w:p>
    <w:p>
      <w:pPr>
        <w:pStyle w:val="Heading1"/>
      </w:pPr>
      <w:r>
        <w:t>7. Tự kiểm tra trước buổi thuyết trình</w:t>
      </w:r>
    </w:p>
    <w:p>
      <w:pPr>
        <w:pStyle w:val="ListBullet"/>
      </w:pPr>
      <w:r>
        <w:t>☐ Viết được L_SMP và L_NCE, giải thích từng ký hiệu.</w:t>
      </w:r>
    </w:p>
    <w:p>
      <w:pPr>
        <w:pStyle w:val="ListBullet"/>
      </w:pPr>
      <w:r>
        <w:t>☐ Giải thích bằng lời vì sao MSE không đủ cho bài toán xếp hạng.</w:t>
      </w:r>
    </w:p>
    <w:p>
      <w:pPr>
        <w:pStyle w:val="ListBullet"/>
      </w:pPr>
      <w:r>
        <w:t>☐ Đọc được đồ thị đường học và kết luận về 5.000 bước.</w:t>
      </w:r>
    </w:p>
    <w:p>
      <w:pPr>
        <w:pStyle w:val="ListBullet"/>
      </w:pPr>
      <w:r>
        <w:t>☐ Trả lời câu hỏi về τ, λ, batch, mẫu âm.</w:t>
      </w:r>
    </w:p>
    <w:p>
      <w:pPr>
        <w:pStyle w:val="Heading1"/>
      </w:pPr>
      <w:r>
        <w:t>8. Đọc thêm</w:t>
      </w:r>
    </w:p>
    <w:p>
      <w:pPr>
        <w:pStyle w:val="ListBullet"/>
      </w:pPr>
      <w:r>
        <w:t>Báo cáo: mục 2.5, 3.2–3.4, 4.1–4.2, 5.7</w:t>
      </w:r>
    </w:p>
    <w:p>
      <w:pPr>
        <w:pStyle w:val="ListBullet"/>
      </w:pPr>
      <w:r>
        <w:t>Bài báo LinCIR: mục 3.1–3.2, Bảng 8–9</w:t>
      </w:r>
    </w:p>
    <w:p>
      <w:pPr>
        <w:pStyle w:val="ListBullet"/>
      </w:pPr>
      <w:r>
        <w:t>van den Oord 2018 (InfoNCE): mục 2</w:t>
      </w:r>
    </w:p>
    <w:p>
      <w:pPr>
        <w:pStyle w:val="ListBullet"/>
      </w:pPr>
      <w:r>
        <w:t>Pic2Word (Saito 2023), SEARLE (Baldrati 2023): phần phương pháp</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