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4"/>
        </w:rPr>
        <w:t>Цього літа я вирішив нарешті зайнятись тим, про що давно мріяв — малюванням. Я записався на курс акварелі й першого ж дня зрозумів, що це не так просто, як здається. Перша спроба намалювати захід сонця виявилась доволі сміливою — небо вийшло зеленим, а сонце нагадувало картоплю. Але викладач сказав щось важливе: справжнє мистецтво — це не про досконалість, а про чесність. Ти просто береш пензель і відображаєш те, що бачиш і відчуваєш.</w:t>
        <w:br/>
        <w:br/>
        <w:t>Наступного тижня я знову прийшов на заняття — вже без страху. Малював квіти, дерева, навіть своїх друзів. І поступово зрозумів: мені подобається не результат — мені подобається сам процес. Щоразу, коли я беру в руки пензель, щось усередині заспокоюється. Думки вщухають, і залишається лише аркуш, фарби й момент. Це і є головне відкриття цього літа.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