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/>
          <w:sz w:val="28"/>
        </w:rPr>
        <w:t>Влітку я завжди прокидаюсь раніше, ніж зазвичай. Не від будильника, а від сонця, яке вже о сьомій ранку б’є в шибку так, що шторам просто не впоратись. Це трохи дратує, але водночас є в цьому щось приємне: день тільки починається, а вже відчувається, що буде спекотно. Влітку 2024 року в нашому місті кілька тижнів поспіль трималась спека під тридцять п’ять градусів. Ми з сусідами виходили надвір лише ввечері, коли трохи спадала задуха. Асфальт біля нашого будинку нагрівався так, що на ньому можна було розігріти їжу. Я не жартую. Водночас саме тим літом я вперше по-справжньому оцінив грозу. Коли після двотижневої спеки нарешті прийшов дощ, люди виходили на балкони і просто стояли, підставляючи обличчя під краплі. Це був один з найкращих моментів того року. Мабуть, тому я не можу однозначно сказати, люблю літо чи ні. Воно буває нестерпним і водночас здатне подарувати такі миті, які запам’ятовуються надовго.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