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</w:t>
      </w:r>
    </w:p>
    <w:p>
      <w:pPr>
        <w:pStyle w:val="Heading2"/>
      </w:pPr>
      <w:r>
        <w:t>Формы и валидация · HTML + Bootstrap</w:t>
      </w:r>
    </w:p>
    <w:p>
      <w:r>
        <w:t>Студент: Aitpayev Tamerlan  ·  Группа: IT-2510  ·  Дата: 17 октября 2026</w:t>
      </w:r>
    </w:p>
    <w:p>
      <w:hyperlink r:id="rId11">
        <w:r>
          <w:rPr>
            <w:color w:val="0F6B5F"/>
            <w:u w:val="single"/>
          </w:rPr>
          <w:t>GitHub: https://github.com/tamerlanaitpayev1-netizen/web4</w:t>
        </w:r>
      </w:hyperlink>
    </w:p>
    <w:p>
      <w:r>
        <w:t>В работе реализованы три формы: покупка билета по образцу, регистрация на хакатон с нативными ограничениями и исправленная форма кафе. Bootstrap и Montserrat сохранены локально. В страницах нет JavaScript и атрибута novalidate.</w:t>
      </w:r>
    </w:p>
    <w:p>
      <w:pPr>
        <w:pStyle w:val="Heading1"/>
      </w:pPr>
      <w:r>
        <w:t>1. Бронирование железнодорожного билета</w:t>
      </w:r>
    </w:p>
    <w:p>
      <w:r>
        <w:t>Макет построен на row, col-12, col-md-6 и col-md-4. Использованы form-control, form-select, btn-check, form-check, form-switch и input-group. Собственный CSS задаёт цвета из задания, скругления, тень и отступы; фиксированных ширин и абсолютного позиционирования в CSS этого задания нет.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5111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12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Task 1 — ширина окна 1280 px. Показан пример с выбранными One way, Coupé, 1 adult и введёнными Astana / Almaty; это не исходное пустое состояние.</w:t>
      </w:r>
    </w:p>
    <w:p>
      <w:r>
        <w:t>Обязательны маршрут, дата отправления, класс вагона, телефон, email и согласие; список пассажиров содержит 1–6 взрослых. Return необязателен. Подписи связаны с полями через for/id. Нативная кнопка reset очищает введённые значения и выбор, поскольку исходная форма не содержит value/checked по умолчанию; служебный префикс телефона +7 сохраняется.</w:t>
      </w:r>
    </w:p>
    <w:p>
      <w:r>
        <w:br w:type="page"/>
      </w:r>
    </w:p>
    <w:p>
      <w:pPr>
        <w:pStyle w:val="Heading1"/>
      </w:pPr>
      <w:r>
        <w:t>Task 1 — сравнение на телефоне, 375 px</w:t>
      </w:r>
    </w:p>
    <w:p>
      <w:r>
        <w:t>На узком экране колонки становятся вертикальными. Классы flex-column-reverse flex-md-row размещают Find trains выше Clear на телефоне, сохраняя порядок элементов в HTML. Ниже исходный мобильный образец и результат при ширине окна 375 px.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</w:rPr>
              <w:t>Образец из Assignment 4.pdf</w:t>
              <w:br/>
              <w:t>Макет для 375 px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66531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2-image-3-Image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653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/>
              </w:rPr>
              <w:t>Результат task1.html</w:t>
              <w:br/>
              <w:t>Окно 375 px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719413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1-37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194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2. Регистрация на AITU Hack 2026</w:t>
      </w:r>
    </w:p>
    <w:p>
      <w:r>
        <w:t>Форма использует подходящие type и атрибуты required, min, max, step, minlength, maxlength. Правила не зависят от JavaScript; pattern не используется. Все поля обязательны, кроме GitHub. Email проверяется как адрес без ограничения домена. step=1800 у времени означает 1800 секунд, то есть 30 минут.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Task 2 — окно 1280 × 1000 px, верхняя часть исходной формы. При открытии сообщения об ошибках скрыты.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37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errors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Ошибочные имя A, email a.fedenko@ и возраст 15 после ввода и смены фокуса: красная граница и текст .invalid-feedback.</w:t>
      </w:r>
    </w:p>
    <w:p>
      <w:r>
        <w:t>CSS показывает сообщения через :user-invalid после взаимодействия с полем. Для составных групп используется :has(). Для клавиатуры предусмотрен видимый фокус; пояснения и сообщения связаны через aria-describedby.</w:t>
      </w:r>
    </w:p>
    <w:p>
      <w:r>
        <w:br w:type="page"/>
      </w:r>
    </w:p>
    <w:p>
      <w:pPr>
        <w:pStyle w:val="Heading1"/>
      </w:pPr>
      <w:r>
        <w:t>Task 2 — результаты примеров из задания (1/2)</w:t>
      </w:r>
    </w:p>
    <w:p>
      <w:r>
        <w:t>Браузер: Chromium 145.0.7632.6. Все примеры проверены вводом значений и нажатием submit. Для каждого примера остальные обязательные поля заполнены корректно. Итог примеров PDF: 32 из 32 совпали с ожидаемым результатом.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969"/>
        <w:gridCol w:w="1474"/>
        <w:gridCol w:w="3231"/>
      </w:tblGrid>
      <w:tr>
        <w:trPr>
          <w:tblHeader/>
          <w:cantSplit/>
        </w:trPr>
        <w:tc>
          <w:tcPr>
            <w:tcW w:type="dxa" w:w="1417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3969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Проверяемое значение</w:t>
            </w:r>
          </w:p>
        </w:tc>
        <w:tc>
          <w:tcPr>
            <w:tcW w:type="dxa" w:w="1474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Ожидалось</w:t>
            </w:r>
          </w:p>
        </w:tc>
        <w:tc>
          <w:tcPr>
            <w:tcW w:type="dxa" w:w="3231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Фактически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Имя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Anna-Maria Lee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Имя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a.fedenko@astanait.edu.kz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a.fedenko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a.fedenko@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Возраст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Возраст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Возраст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31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Команда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Команда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Команда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2.5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Трек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Web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Трек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Пустая опция Choose…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Прибытие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2026-11-21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Прибытие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2026-11-25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Время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10:30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Время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10:15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Время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19:00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</w:tbl>
    <w:p>
      <w:r>
        <w:t>submit=0 означает, что браузер заблокировал отправку и событие submit не возникло; submit=1 означает, что событие возникло у валидной формы. Во время этих проверок тестовый обработчик отменял фактическую отправку. В сдаваемом HTML этого обработчика нет.</w:t>
      </w:r>
    </w:p>
    <w:p>
      <w:pPr>
        <w:pStyle w:val="Heading2"/>
      </w:pPr>
      <w:r>
        <w:t>Как заданы ограничения</w:t>
      </w:r>
    </w:p>
    <w:p>
      <w:r>
        <w:t>Длина имени 2–40, пароля 8–20, мотивации 50–300 задана minlength/maxlength. Числа ограничены min/max: возраст 16–30, команда 1–4, взнос 0–5000. step=1 разрешает только целые числа; step=500 задаёт шаг взноса. Даты ограничены 2026-11-20…2026-11-22, время — 09:00…18:00. У select пустая опция имеет value=""; radio опыта имеют одно name. Обязательное согласие реализовано checkbox с required.</w:t>
      </w:r>
    </w:p>
    <w:p>
      <w:r>
        <w:br w:type="page"/>
      </w:r>
    </w:p>
    <w:p>
      <w:pPr>
        <w:pStyle w:val="Heading1"/>
      </w:pPr>
      <w:r>
        <w:t>Task 2 — результаты примеров из задания (2/2)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969"/>
        <w:gridCol w:w="1474"/>
        <w:gridCol w:w="3231"/>
      </w:tblGrid>
      <w:tr>
        <w:trPr>
          <w:tblHeader/>
          <w:cantSplit/>
        </w:trPr>
        <w:tc>
          <w:tcPr>
            <w:tcW w:type="dxa" w:w="1417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3969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Проверяемое значение</w:t>
            </w:r>
          </w:p>
        </w:tc>
        <w:tc>
          <w:tcPr>
            <w:tcW w:type="dxa" w:w="1474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Ожидалось</w:t>
            </w:r>
          </w:p>
        </w:tc>
        <w:tc>
          <w:tcPr>
            <w:tcW w:type="dxa" w:w="3231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Фактически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Взнос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1500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Взнос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1250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Взнос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6000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Опыт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Beginner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Опыт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Ничего не выбрано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GitHub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Пустое поле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GitHub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https://github.com/yerassyl-dev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GitHub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github.com/yerassyl-dev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Пароль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Astana2026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Пароль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short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Мотивация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120 символов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Мотивация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49 символов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Согласие</w:t>
            </w:r>
          </w:p>
        </w:tc>
        <w:tc>
          <w:tcPr>
            <w:tcW w:type="dxa" w:w="396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Установлено</w:t>
            </w:r>
          </w:p>
        </w:tc>
        <w:tc>
          <w:tcPr>
            <w:tcW w:type="dxa" w:w="1474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Принять</w:t>
            </w:r>
          </w:p>
        </w:tc>
        <w:tc>
          <w:tcPr>
            <w:tcW w:type="dxa" w:w="323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Принято; submit=1 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Согласие</w:t>
            </w:r>
          </w:p>
        </w:tc>
        <w:tc>
          <w:tcPr>
            <w:tcW w:type="dxa" w:w="396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Не установлено</w:t>
            </w:r>
          </w:p>
        </w:tc>
        <w:tc>
          <w:tcPr>
            <w:tcW w:type="dxa" w:w="1474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Отклонить</w:t>
            </w:r>
          </w:p>
        </w:tc>
        <w:tc>
          <w:tcPr>
            <w:tcW w:type="dxa" w:w="323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9"/>
              </w:rPr>
              <w:t>Отклонено; submit=0 ✓</w:t>
            </w:r>
          </w:p>
        </w:tc>
      </w:tr>
    </w:tbl>
    <w:p>
      <w:pPr>
        <w:pStyle w:val="Heading2"/>
      </w:pPr>
      <w:r>
        <w:t>Границы и поведение формы</w:t>
      </w:r>
    </w:p>
    <w:p>
      <w:r>
        <w:t>Дополнительно выполнены 23 проверки граничных и новых значений; успешно: 23. Проверены края диапазонов (16/30, 1, 20/22 ноября, 09:00/18:00, 0/5000), значения вне диапазонов, дробный возраст, длины 2/40, 8/20, 50/300 и все четыре трека.</w:t>
      </w:r>
    </w:p>
    <w:p>
      <w:r>
        <w:t>Проверки ограничения ввода maxlength: 3/3. При попытке набрать лишний символ браузер оставляет длину 40, 20 или 300. Это проверяется реальным вводом, а не только присваиванием значения через программный интерфейс.</w:t>
      </w:r>
    </w:p>
    <w:p>
      <w:r>
        <w:t>Общий браузерный набор: 88/88 проверок. Он включает HTML-атрибуты, примеры, границы, отсутствие ошибок при открытии, появление ошибки после изменения, запрет script/novalidate и отсутствие горизонтального переполнения при 375 и 1280 px. Отдельная проверка клавиатуры и семантики трёх форм: 44/44. Полные данные: docs/task2-results.json и docs/keyboard-results.json; сценарии находятся в tools/.</w:t>
      </w:r>
    </w:p>
    <w:p>
      <w:r>
        <w:t>Клиентская проверка подтверждает формат и указанные ограничения, но не существование email или страницы GitHub. Реальная регистрация, аккаунт и платёж не создаются.</w:t>
      </w:r>
    </w:p>
    <w:p>
      <w:r>
        <w:br w:type="page"/>
      </w:r>
    </w:p>
    <w:p>
      <w:pPr>
        <w:pStyle w:val="Heading1"/>
      </w:pPr>
      <w:r>
        <w:t>3. Исправление формы бронирования кафе</w:t>
      </w:r>
    </w:p>
    <w:p>
      <w:r>
        <w:t>В task3.html сохранены все поля исходника: имя, email, телефон, гости, дата, Inside / Terrace, Lunch / Dinner, комментарий, согласие и Reserve. Добавлены видимые связанные подписи, name для отправки значений, уникальные id, подходящие типы, группы fieldset/legend и нативная submit-кнопка.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5346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-12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46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Исправленная форма кафе — ширина окна 1280 px. Мобильный снимок 375 px также сохранён в screenshots/task3-375.png.</w:t>
      </w:r>
    </w:p>
    <w:p>
      <w:r>
        <w:t>Телефон и комментарий необязательны; количество гостей — положительное целое число. Верхняя граница вместимости и ограничения по дате не выдуманы: в задании их нет. Для клавиатуры доступны Tab, выбор radio стрелками, checkbox пробелом и нативная кнопка отправки.</w:t>
      </w:r>
    </w:p>
    <w:p>
      <w:r>
        <w:br w:type="page"/>
      </w:r>
    </w:p>
    <w:p>
      <w:pPr>
        <w:pStyle w:val="Heading1"/>
      </w:pPr>
      <w:r>
        <w:t>Task 3 — таблица проблем исходного кода (1/2)</w:t>
      </w:r>
    </w:p>
    <w:p>
      <w:r>
        <w:t>Нумерация относится к 21 строке исходного фрагмента из PDF, переписанного в reference/task3-original.txt. Полный развёрнутый аудит находится в docs/task3-audit.md. Указаны ошибки разметки, доступности и поведения; не все из них обнаруживает HTML-валидатор.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3118"/>
        <w:gridCol w:w="3572"/>
      </w:tblGrid>
      <w:tr>
        <w:trPr>
          <w:tblHeader/>
          <w:cantSplit/>
        </w:trPr>
        <w:tc>
          <w:tcPr>
            <w:tcW w:type="dxa" w:w="567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Строка / точный фрагмент</w:t>
            </w:r>
          </w:p>
        </w:tc>
        <w:tc>
          <w:tcPr>
            <w:tcW w:type="dxa" w:w="3118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Проблема для пользователя</w:t>
            </w:r>
          </w:p>
        </w:tc>
        <w:tc>
          <w:tcPr>
            <w:tcW w:type="dxa" w:w="3572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3: &lt;input type="text" placeholder="Your name"&gt;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У имени нет постоянной подписи; placeholder исчезает при вводе.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Добавлены id="full-name" и связанный видимый label.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4: &lt;input type="text" placeholder="Email"&gt;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Назначение заполненного поля email нельзя понять по постоянной подписи.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Добавлены id="email" и label for="email".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4: type="text" у Email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Вместо адреса принимается произвольная строка; нет подходящей email-клавиатуры.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Используются type="email", autocomplete="email" и required.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3, 4, 6, 8, 10, 14, 18, 19: нет name; например &lt;input type="text" id="phone"&gt;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Значения не включаются в обычную отправку формы. Атрибут id не заменяет name.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Каждому полю задано осмысленное name: full_name, email, phone, guests, date, meal, comments, terms.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5: &lt;label&gt;Phone&lt;/label&gt;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Нажатие на подпись не переносит фокус; программной связи с полем нет.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У подписи задан for="phone", совпадающий с id поля.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6: &lt;input type="text" id="phone"&gt;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Браузер не знает, что поле предназначено для телефона, и может открыть обычную клавиатуру.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Используются type="tel" и autocomplete="tel". Сам tel не проверяет формат номера.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7–8: for="guests", но id="people"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Подпись Guests не связана с полем количества гостей.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Поле переименовано в id="guests"; for и id совпадают.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8: type="text" у Guests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Можно ввести буквы, ноль, отрицательное или дробное число гостей.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Заданы type="number" min="1" step="1" required.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10: type="text" id="date" placeholder="dd/mm/yyyy"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Подсказка не проверяет существование даты; можно ввести произвольный текст.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Используется type="date" name="date" required с нативным вводом даты.</w:t>
            </w:r>
          </w:p>
        </w:tc>
      </w:tr>
    </w:tbl>
    <w:p>
      <w:r>
        <w:br w:type="page"/>
      </w:r>
    </w:p>
    <w:p>
      <w:pPr>
        <w:pStyle w:val="Heading1"/>
      </w:pPr>
      <w:r>
        <w:t>Task 3 — таблица проблем исходного кода (2/2)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3118"/>
        <w:gridCol w:w="3572"/>
      </w:tblGrid>
      <w:tr>
        <w:trPr>
          <w:tblHeader/>
          <w:cantSplit/>
        </w:trPr>
        <w:tc>
          <w:tcPr>
            <w:tcW w:type="dxa" w:w="567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Строка / точный фрагмент</w:t>
            </w:r>
          </w:p>
        </w:tc>
        <w:tc>
          <w:tcPr>
            <w:tcW w:type="dxa" w:w="3118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Проблема для пользователя</w:t>
            </w:r>
          </w:p>
        </w:tc>
        <w:tc>
          <w:tcPr>
            <w:tcW w:type="dxa" w:w="3572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10 и 12: повторяется id="date"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Повторный id нарушает уникальность и делает связи элементов неоднозначными.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У даты остаётся id="date"; у Inside — seating-inside; у Terrace — seating-terrace.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12–13: name="inside" и name="terrace"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Оба варианта можно выбрать одновременно: это разные radio-группы.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Общее name="seating" и разные value="inside" / "terrace".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12–13: текст &gt; Inside и &gt; Terrace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Нажатие на текст не выбирает вариант; у radio нет надёжной подписи.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Каждый вариант помещён в label, дополнительно связанный через for и уникальный id.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11–13: &lt;p&gt;Seating:&lt;/p&gt; перед radio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Текстовый заголовок не задаёт семантическую группу для вспомогательных технологий.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Варианты объединены fieldset с legend Seating.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14: &lt;select&gt;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Не объясняется назначение списка Lunch / Dinner; нет связанной подписи.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Добавлены id="meal", name="meal", label и пустая начальная опция.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&lt;textarea placeholder="Comments"&gt;&lt;/textarea&gt; (18)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Подсказка комментария исчезает при вводе; постоянной подписи нет.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Добавлены id, name и связанный label. Комментарий помечен как необязательный.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835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19: &lt;input type="checkbox"&gt; I agree to the terms</w:t>
            </w:r>
          </w:p>
        </w:tc>
        <w:tc>
          <w:tcPr>
            <w:tcW w:type="dxa" w:w="3118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Текст не переключает checkbox, отсутствует связанное доступное имя.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Добавлены id="terms", name, value, label for="terms" и required. Условия доступны в details.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2835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20: &lt;div class="btn btn-primary"&gt;Reserve&lt;/div&gt;</w:t>
            </w:r>
          </w:p>
        </w:tc>
        <w:tc>
          <w:tcPr>
            <w:tcW w:type="dxa" w:w="3118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Элемент похож на кнопку, но не отправляет форму и не имеет нативного клавиатурного поведения.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Заменён на &lt;button type="submit"&gt;; работают клавиатура, валидация и отправка.</w:t>
            </w:r>
          </w:p>
        </w:tc>
      </w:tr>
    </w:tbl>
    <w:p>
      <w:r>
        <w:t>Отсутствие doctype, head и body не названо ошибкой исходника: в PDF показан фрагмент. В итоговой самостоятельной странице эти элементы, lang="en", UTF-8 и viewport добавлены. Отсутствие action/method у исходного form также допустимо: браузер использует текущий адрес и GET.</w:t>
      </w:r>
    </w:p>
    <w:p>
      <w:r>
        <w:br w:type="page"/>
      </w:r>
    </w:p>
    <w:p>
      <w:pPr>
        <w:pStyle w:val="Heading1"/>
      </w:pPr>
      <w:r>
        <w:t>Task 3 — альтернативы и подтверждение проверки</w:t>
      </w:r>
    </w:p>
    <w:p>
      <w:pPr>
        <w:pStyle w:val="Heading2"/>
      </w:pPr>
      <w:r>
        <w:t>Два альтернативных исправления</w:t>
      </w:r>
    </w:p>
    <w:p>
      <w:r>
        <w:t>1. Guests, строки 7–8. Можно оставить id="people" и заменить подпись на for="people" — это минимальное корректное изменение. Выбрано id="guests", чтобы for, id и name назывались одинаково. В автономном учебном фрагменте нет зависимостей от старого id; в существующем проекте перед переименованием потребовалось бы проверить такие зависимости.</w:t>
      </w:r>
    </w:p>
    <w:p>
      <w:r>
        <w:t>2. Reserve, строка 20. Вместо button допустим &lt;input type="submit" value="Reserve"&gt;. Выбран button type="submit", потому что он позволяет поместить внутри текст и декоративную стрелку с aria-hidden, сохраняя нативную отправку и доступное имя. Одни role="button" и tabindex на div не добавили бы отправку и клавиатурное поведение.</w:t>
      </w:r>
    </w:p>
    <w:p>
      <w:pPr>
        <w:pStyle w:val="Heading2"/>
      </w:pPr>
      <w:r>
        <w:t>W3C Nu HTML Checker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3572"/>
      </w:tblGrid>
      <w:tr>
        <w:trPr>
          <w:tblHeader/>
          <w:cantSplit/>
        </w:trPr>
        <w:tc>
          <w:tcPr>
            <w:tcW w:type="dxa" w:w="1701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4819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Фактический результат</w:t>
            </w:r>
          </w:p>
        </w:tc>
        <w:tc>
          <w:tcPr>
            <w:tcW w:type="dxa" w:w="3572"/>
            <w:shd w:fill="0F6B5F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Сохранённое доказательство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task1.html</w:t>
            </w:r>
          </w:p>
        </w:tc>
        <w:tc>
          <w:tcPr>
            <w:tcW w:type="dxa" w:w="481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Ошибок: 0; предупреждений: 0. Проверка пройдена.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docs/w3c-task1.json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task2.html</w:t>
            </w:r>
          </w:p>
        </w:tc>
        <w:tc>
          <w:tcPr>
            <w:tcW w:type="dxa" w:w="481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Ошибок: 0; предупреждений: 0. Проверка пройдена.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docs/w3c-task2.json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task3.html</w:t>
            </w:r>
          </w:p>
        </w:tc>
        <w:tc>
          <w:tcPr>
            <w:tcW w:type="dxa" w:w="481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Ошибок: 0; предупреждений: 0. Проверка пройдена.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docs/w3c-task3.json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index.html</w:t>
            </w:r>
          </w:p>
        </w:tc>
        <w:tc>
          <w:tcPr>
            <w:tcW w:type="dxa" w:w="4819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Ошибок: 0; предупреждений: 0. Проверка пройдена.</w:t>
            </w:r>
          </w:p>
        </w:tc>
        <w:tc>
          <w:tcPr>
            <w:tcW w:type="dxa" w:w="3572"/>
            <w:vAlign w:val="top"/>
            <w:shd w:fill="F2F6F3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docs/w3c-index.json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completed.html</w:t>
            </w:r>
          </w:p>
        </w:tc>
        <w:tc>
          <w:tcPr>
            <w:tcW w:type="dxa" w:w="4819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Ошибок: 0; предупреждений: 0. Проверка пройдена.</w:t>
            </w:r>
          </w:p>
        </w:tc>
        <w:tc>
          <w:tcPr>
            <w:tcW w:type="dxa" w:w="3572"/>
            <w:vAlign w:val="top"/>
          </w:tcPr>
          <w:p>
            <w:pPr>
              <w:spacing w:after="60" w:before="60" w:line="245" w:lineRule="auto"/>
            </w:pPr>
            <w:r>
              <w:rPr>
                <w:rFonts w:ascii="Calibri" w:hAnsi="Calibri"/>
                <w:sz w:val="18"/>
              </w:rPr>
              <w:t>docs/w3c-completed.json</w:t>
            </w:r>
          </w:p>
        </w:tc>
      </w:tr>
    </w:tbl>
    <w:p>
      <w:r>
        <w:t>В отчёте использованы сохранённые ответы официального валидатора, а не предположение о корректности. Поле _evidence в JSON содержит URL валидатора, время проверки и количество ошибок. Проверка HTML дополняет проверку клавиатурой и поведения формы.</w:t>
      </w:r>
    </w:p>
    <w:p>
      <w:pPr>
        <w:pStyle w:val="Heading2"/>
      </w:pPr>
      <w:r>
        <w:t>Запуск и пределы демонстрации</w:t>
      </w:r>
    </w:p>
    <w:p>
      <w:r>
        <w:t>Запуск: python serve.py, затем http://127.0.0.1:8000/. Формы отправляют POST на completed.html; локальный сервер считывает и отбрасывает введённые данные, затем перенаправляет на страницу завершения. Полноценного backend, хранения, выдачи билетов или бронирования нет. Для реального сервиса понадобились бы серверная валидация и бизнес-логика.</w:t>
      </w:r>
    </w:p>
    <w:p>
      <w:pPr>
        <w:pStyle w:val="Heading2"/>
      </w:pPr>
      <w:r>
        <w:t>Вывод</w:t>
      </w:r>
    </w:p>
    <w:p>
      <w:r>
        <w:t>Работа показывает, как собрать адаптивные формы Bootstrap, выразить ограничения нативными HTML-атрибутами и объяснить ошибку после взаимодействия с полем. Связанные подписи, общие radio-группы, name и настоящие кнопки одновременно улучшают доступность и правильность отправки. Проверка границ дополняет примеры из задания и помогает подготовиться к новым значениям на защите.</w:t>
      </w:r>
    </w:p>
    <w:p>
      <w:pPr>
        <w:pStyle w:val="Heading2"/>
      </w:pPr>
      <w:r>
        <w:t>Источники</w:t>
      </w:r>
    </w:p>
    <w:p>
      <w:r>
        <w:t>Исходное задание и изображения: Assignment 4.pdf, предоставленный для этой работы. Технические источники:</w:t>
      </w:r>
    </w:p>
    <w:p>
      <w:hyperlink r:id="rId18">
        <w:r>
          <w:rPr>
            <w:color w:val="0F6B5F"/>
            <w:u w:val="single"/>
          </w:rPr>
          <w:t>Bootstrap 5.3: формы и компоненты</w:t>
        </w:r>
      </w:hyperlink>
    </w:p>
    <w:p>
      <w:hyperlink r:id="rId19">
        <w:r>
          <w:rPr>
            <w:color w:val="0F6B5F"/>
            <w:u w:val="single"/>
          </w:rPr>
          <w:t>Bootstrap 5.3: сетка</w:t>
        </w:r>
      </w:hyperlink>
    </w:p>
    <w:p>
      <w:hyperlink r:id="rId20">
        <w:r>
          <w:rPr>
            <w:color w:val="0F6B5F"/>
            <w:u w:val="single"/>
          </w:rPr>
          <w:t>MDN: HTML constraint validation</w:t>
        </w:r>
      </w:hyperlink>
    </w:p>
    <w:p>
      <w:hyperlink r:id="rId21">
        <w:r>
          <w:rPr>
            <w:color w:val="0F6B5F"/>
            <w:u w:val="single"/>
          </w:rPr>
          <w:t>MDN: input type=time и шаг в секундах</w:t>
        </w:r>
      </w:hyperlink>
    </w:p>
    <w:p>
      <w:hyperlink r:id="rId22">
        <w:r>
          <w:rPr>
            <w:color w:val="0F6B5F"/>
            <w:u w:val="single"/>
          </w:rPr>
          <w:t>MDN: :user-invalid</w:t>
        </w:r>
      </w:hyperlink>
    </w:p>
    <w:p>
      <w:hyperlink r:id="rId23">
        <w:r>
          <w:rPr>
            <w:color w:val="0F6B5F"/>
            <w:u w:val="single"/>
          </w:rPr>
          <w:t>MDN: связь label с элементом формы</w:t>
        </w:r>
      </w:hyperlink>
    </w:p>
    <w:p>
      <w:hyperlink r:id="rId24">
        <w:r>
          <w:rPr>
            <w:color w:val="0F6B5F"/>
            <w:u w:val="single"/>
          </w:rPr>
          <w:t>W3C Nu HTML Checker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Aitpayev Tamerlan · IT-2510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36B"/>
        <w:sz w:val="14"/>
      </w:rPr>
      <w:t>AITU  /  WEB TECHNOLOGIES  /  ASSIGNMENT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037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F6B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0F6B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65736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amerlanaitpayev1-netizen/web4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getbootstrap.com/docs/5.3/forms/overview/" TargetMode="External"/><Relationship Id="rId19" Type="http://schemas.openxmlformats.org/officeDocument/2006/relationships/hyperlink" Target="https://getbootstrap.com/docs/5.3/layout/grid/" TargetMode="External"/><Relationship Id="rId20" Type="http://schemas.openxmlformats.org/officeDocument/2006/relationships/hyperlink" Target="https://developer.mozilla.org/en-US/docs/Web/HTML/Guides/Constraint_validation" TargetMode="External"/><Relationship Id="rId21" Type="http://schemas.openxmlformats.org/officeDocument/2006/relationships/hyperlink" Target="https://developer.mozilla.org/en-US/docs/Web/HTML/Reference/Elements/input/time" TargetMode="External"/><Relationship Id="rId22" Type="http://schemas.openxmlformats.org/officeDocument/2006/relationships/hyperlink" Target="https://developer.mozilla.org/en-US/docs/Web/CSS/Reference/Selectors/:user-invalid" TargetMode="External"/><Relationship Id="rId23" Type="http://schemas.openxmlformats.org/officeDocument/2006/relationships/hyperlink" Target="https://developer.mozilla.org/en-US/docs/Web/HTML/Reference/Elements/label" TargetMode="External"/><Relationship Id="rId24" Type="http://schemas.openxmlformats.org/officeDocument/2006/relationships/hyperlink" Target="https://validator.w3.org/n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 — Forms and Validation</dc:title>
  <dc:subject>HTML + Bootstrap, группа IT-2510</dc:subject>
  <dc:creator>Aitpayev Tamerlan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