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2C"/>
          <w:sz w:val="48"/>
        </w:rPr>
        <w:t>Tan90 ERP</w:t>
      </w:r>
    </w:p>
    <w:p>
      <w:r>
        <w:rPr>
          <w:i/>
          <w:color w:val="555555"/>
          <w:sz w:val="22"/>
        </w:rPr>
        <w:t>Detailed Product Requirements Document (PRD)  |  September 9, 2026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1. Introduction</w:t>
      </w:r>
    </w:p>
    <w:p>
      <w:pPr>
        <w:spacing w:after="120"/>
      </w:pPr>
      <w:r>
        <w:t>This document describes the Tan90 ERP system as built and delivered: its architecture, every module's scope, the workflows it supports, and how it maps back to the original 16-module specification. It is intended for internal stakeholders and the Board as a complete, accurate reference of what is live today.</w:t>
      </w:r>
    </w:p>
    <w:p>
      <w:pPr>
        <w:pStyle w:val="ListBullet"/>
        <w:spacing w:after="60"/>
      </w:pPr>
      <w:r>
        <w:rPr>
          <w:b/>
        </w:rPr>
        <w:t xml:space="preserve">Purpose: </w:t>
      </w:r>
      <w:r>
        <w:t>Full lifecycle coverage from vendor procurement through manufacturing, quality, warehousing and customer delivery, on one connected platform.</w:t>
      </w:r>
    </w:p>
    <w:p>
      <w:pPr>
        <w:pStyle w:val="ListBullet"/>
        <w:spacing w:after="60"/>
      </w:pPr>
      <w:r>
        <w:rPr>
          <w:b/>
        </w:rPr>
        <w:t xml:space="preserve">Scope: </w:t>
      </w:r>
      <w:r>
        <w:t>Every module currently in production use, described at the level of detail needed to plan a walkthrough, a UAT pass, or a training session.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2. System Architecture</w:t>
      </w:r>
    </w:p>
    <w:p>
      <w:pPr>
        <w:spacing w:before="200" w:after="40"/>
      </w:pPr>
      <w:r>
        <w:rPr>
          <w:b/>
          <w:color w:val="1F3B2C"/>
          <w:sz w:val="24"/>
        </w:rPr>
        <w:t>2.1 Infrastructure</w:t>
      </w:r>
    </w:p>
    <w:p>
      <w:pPr>
        <w:pStyle w:val="ListBullet"/>
        <w:spacing w:after="60"/>
      </w:pPr>
      <w:r>
        <w:t>Amazon EC2 (application server) and Amazon RDS (managed MySQL 8.0 database), Mumbai (ap-south-1) region - chosen to minimise latency for India-based users and warehouse operations.</w:t>
      </w:r>
    </w:p>
    <w:p>
      <w:pPr>
        <w:pStyle w:val="ListBullet"/>
        <w:spacing w:after="60"/>
      </w:pPr>
      <w:r>
        <w:t>The database is not exposed to the public internet; it is reachable only from the application server itself.</w:t>
      </w:r>
    </w:p>
    <w:p>
      <w:pPr>
        <w:pStyle w:val="ListBullet"/>
        <w:spacing w:after="60"/>
      </w:pPr>
      <w:r>
        <w:t>A static (Elastic) IP address, with a domain and SSL certificate to be finalised as the last step of the production cutover.</w:t>
      </w:r>
    </w:p>
    <w:p>
      <w:pPr>
        <w:spacing w:before="200" w:after="40"/>
      </w:pPr>
      <w:r>
        <w:rPr>
          <w:b/>
          <w:color w:val="1F3B2C"/>
          <w:sz w:val="24"/>
        </w:rPr>
        <w:t>2.2 Application Stack</w:t>
      </w:r>
    </w:p>
    <w:p>
      <w:pPr>
        <w:pStyle w:val="ListBullet"/>
        <w:spacing w:after="60"/>
      </w:pPr>
      <w:r>
        <w:t>Laravel (PHP 8.3) - the core application framework, handling business logic, data access and security.</w:t>
      </w:r>
    </w:p>
    <w:p>
      <w:pPr>
        <w:pStyle w:val="ListBullet"/>
        <w:spacing w:after="60"/>
      </w:pPr>
      <w:r>
        <w:t>Livewire/Volt - powers interactive pages (e.g. vendor portal, finance review, RFQ evaluation) without a separate front-end framework, keeping the codebase in one place and easier to maintain.</w:t>
      </w:r>
    </w:p>
    <w:p>
      <w:pPr>
        <w:pStyle w:val="ListBullet"/>
        <w:spacing w:after="60"/>
      </w:pPr>
      <w:r>
        <w:t>Nginx + PHP-FPM - the web server layer.</w:t>
      </w:r>
    </w:p>
    <w:p>
      <w:pPr>
        <w:spacing w:before="200" w:after="40"/>
      </w:pPr>
      <w:r>
        <w:rPr>
          <w:b/>
          <w:color w:val="1F3B2C"/>
          <w:sz w:val="24"/>
        </w:rPr>
        <w:t>2.3 Data Integrity Principles</w:t>
      </w:r>
    </w:p>
    <w:p>
      <w:pPr>
        <w:pStyle w:val="ListBullet"/>
        <w:spacing w:after="60"/>
      </w:pPr>
      <w:r>
        <w:t>Stock, inventory and financial movements are recorded in append-only ledgers (e.g. the stock ledger, inventory movements, audit log) - a balance is always derived from its history, never edited directly. This is what makes the system's numbers trustworthy under audit.</w:t>
      </w:r>
    </w:p>
    <w:p>
      <w:pPr>
        <w:pStyle w:val="ListBullet"/>
        <w:spacing w:after="60"/>
      </w:pPr>
      <w:r>
        <w:t>Every meaningful action is logged with who performed it and when, via a system-wide audit trail.</w:t>
      </w:r>
    </w:p>
    <w:p>
      <w:pPr>
        <w:pStyle w:val="ListBullet"/>
        <w:spacing w:after="60"/>
      </w:pPr>
      <w:r>
        <w:t>Business-critical status changes (work order release, quality disposition, deviation closure) are enforced as guarded transitions, not free-text status fields a user could set incorrectly.</w:t>
      </w:r>
    </w:p>
    <w:p>
      <w:pPr>
        <w:spacing w:before="200" w:after="40"/>
      </w:pPr>
      <w:r>
        <w:rPr>
          <w:b/>
          <w:color w:val="1F3B2C"/>
          <w:sz w:val="24"/>
        </w:rPr>
        <w:t>2.4 Zoho Integration</w:t>
      </w:r>
    </w:p>
    <w:p>
      <w:pPr>
        <w:spacing w:after="120"/>
      </w:pPr>
      <w:r>
        <w:t>Bidirectional sync with Zoho Inventory for vendors, items and purchase orders, running on an automated schedule (every 30 minutes) plus real-time pushes on relevant record changes. The sync includes:</w:t>
      </w:r>
    </w:p>
    <w:p>
      <w:pPr>
        <w:pStyle w:val="ListBullet"/>
        <w:spacing w:after="60"/>
      </w:pPr>
      <w:r>
        <w:t>A circuit breaker that detects Zoho API rate-limit or outage conditions and backs off automatically, with an escalating cooldown and a single probe call to confirm recovery before resuming full traffic - this prevents the sync from repeatedly failing and burning API quota, which was an issue in an earlier iteration and has since been resolved and verified.</w:t>
      </w:r>
    </w:p>
    <w:p>
      <w:pPr>
        <w:pStyle w:val="ListBullet"/>
        <w:spacing w:after="60"/>
      </w:pPr>
      <w:r>
        <w:t>A quarantine mechanism: a record that Zoho permanently rejects (e.g. invalid data) stops being retried after a configurable number of attempts, instead of consuming API quota indefinitely on something that will never succeed.</w:t>
      </w:r>
    </w:p>
    <w:p>
      <w:pPr>
        <w:pStyle w:val="ListBullet"/>
        <w:spacing w:after="60"/>
      </w:pPr>
      <w:r>
        <w:t>Read and write both independently verified against the live Zoho account as of September 9, 2026.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3. Access Control &amp; User Hierarchy</w:t>
      </w:r>
    </w:p>
    <w:p>
      <w:pPr>
        <w:spacing w:after="120"/>
      </w:pPr>
      <w:r>
        <w:t>Every user belongs to a vertical (business area), a team, and a hierarchy level, which together determine exactly what they can see and 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F3B2C"/>
          </w:tcPr>
          <w:p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880"/>
            <w:shd w:fill="1F3B2C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0"/>
            <w:shd w:fill="1F3B2C"/>
          </w:tcPr>
          <w:p>
            <w:r/>
            <w:r>
              <w:rPr>
                <w:b/>
                <w:color w:val="FFFFFF"/>
                <w:sz w:val="20"/>
              </w:rPr>
              <w:t>Typical Scope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Super Admin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Full system access, all verticals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Head of Vertical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Full visibility across their entire vertical (e.g. Head of Manufacturing)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Manager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Their team's data and approvals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Executive / Operator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Their own assigned work only</w:t>
            </w:r>
          </w:p>
        </w:tc>
      </w:tr>
    </w:tbl>
    <w:p>
      <w:pPr>
        <w:pStyle w:val="ListBullet"/>
        <w:spacing w:after="60"/>
      </w:pPr>
      <w:r>
        <w:rPr>
          <w:b/>
        </w:rPr>
        <w:t xml:space="preserve">Access Simulator: </w:t>
      </w:r>
      <w:r>
        <w:t>An Access Simulator lets an administrator preview exactly what any given user can see, before granting access - useful for onboarding and audits.</w:t>
      </w:r>
    </w:p>
    <w:p>
      <w:pPr>
        <w:pStyle w:val="ListBullet"/>
        <w:spacing w:after="60"/>
      </w:pPr>
      <w:r>
        <w:rPr>
          <w:b/>
        </w:rPr>
        <w:t xml:space="preserve">Dashboard control: </w:t>
      </w:r>
      <w:r>
        <w:t>Personal dashboard layouts can be customised per user via drag-and-drop, while certain widgets can be locked/pinned at the role level so nothing critical can be hidden by a user.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4. Module Specifications</w:t>
      </w:r>
    </w:p>
    <w:p>
      <w:pPr>
        <w:spacing w:before="200" w:after="40"/>
      </w:pPr>
      <w:r>
        <w:rPr>
          <w:b/>
          <w:color w:val="1F3B2C"/>
          <w:sz w:val="24"/>
        </w:rPr>
        <w:t>4.1 Command Center</w:t>
      </w:r>
    </w:p>
    <w:p>
      <w:pPr>
        <w:spacing w:after="120"/>
      </w:pPr>
      <w:r>
        <w:t>The home screen for every user - a role-aware dashboard and three always-current work queues.</w:t>
      </w:r>
    </w:p>
    <w:p>
      <w:pPr>
        <w:pStyle w:val="ListBullet"/>
        <w:spacing w:after="60"/>
      </w:pPr>
      <w:r>
        <w:t>Drag-and-drop dashboard layout, personal to each user, with role-mandatory widgets that cannot be removed.</w:t>
      </w:r>
    </w:p>
    <w:p>
      <w:pPr>
        <w:pStyle w:val="ListBullet"/>
        <w:spacing w:after="60"/>
      </w:pPr>
      <w:r>
        <w:t>My Work - tasks assigned to the user or their team, claimable and completable in place.</w:t>
      </w:r>
    </w:p>
    <w:p>
      <w:pPr>
        <w:pStyle w:val="ListBullet"/>
        <w:spacing w:after="60"/>
      </w:pPr>
      <w:r>
        <w:t>Approval Center - pending approvals scoped to the user's authority, actioned without leaving the queue.</w:t>
      </w:r>
    </w:p>
    <w:p>
      <w:pPr>
        <w:pStyle w:val="ListBullet"/>
        <w:spacing w:after="60"/>
      </w:pPr>
      <w:r>
        <w:t>Alerts &amp; Exceptions - every open risk signal across the whole system (quality holds, temperature excursions, finance mismatches) in one place, with acknowledge/resolve tracking.</w:t>
      </w:r>
    </w:p>
    <w:p>
      <w:pPr>
        <w:spacing w:before="200" w:after="40"/>
      </w:pPr>
      <w:r>
        <w:rPr>
          <w:b/>
          <w:color w:val="1F3B2C"/>
          <w:sz w:val="24"/>
        </w:rPr>
        <w:t>4.2 People, Access &amp; Organisation</w:t>
      </w:r>
    </w:p>
    <w:p>
      <w:pPr>
        <w:spacing w:after="120"/>
      </w:pPr>
      <w:r>
        <w:t>Manages who can do what, and the organisational structure the rest of the system scopes against.</w:t>
      </w:r>
    </w:p>
    <w:p>
      <w:pPr>
        <w:pStyle w:val="ListBullet"/>
        <w:spacing w:after="60"/>
      </w:pPr>
      <w:r>
        <w:t>Role and permission management with a full, granular permission matrix.</w:t>
      </w:r>
    </w:p>
    <w:p>
      <w:pPr>
        <w:pStyle w:val="ListBullet"/>
        <w:spacing w:after="60"/>
      </w:pPr>
      <w:r>
        <w:t>Organisational hierarchy: verticals, units, teams and shift definitions.</w:t>
      </w:r>
    </w:p>
    <w:p>
      <w:pPr>
        <w:pStyle w:val="ListBullet"/>
        <w:spacing w:after="60"/>
      </w:pPr>
      <w:r>
        <w:t>Saved Views - reusable, shareable filters on any list screen.</w:t>
      </w:r>
    </w:p>
    <w:p>
      <w:pPr>
        <w:pStyle w:val="ListBullet"/>
        <w:spacing w:after="60"/>
      </w:pPr>
      <w:r>
        <w:t>System-wide activity log with CSV export for audit or compliance requests.</w:t>
      </w:r>
    </w:p>
    <w:p>
      <w:pPr>
        <w:pStyle w:val="ListBullet"/>
        <w:spacing w:after="60"/>
      </w:pPr>
      <w:r>
        <w:t>Admin-configurable dashboard layouts per role.</w:t>
      </w:r>
    </w:p>
    <w:p>
      <w:pPr>
        <w:spacing w:before="200" w:after="40"/>
      </w:pPr>
      <w:r>
        <w:rPr>
          <w:b/>
          <w:color w:val="1F3B2C"/>
          <w:sz w:val="24"/>
        </w:rPr>
        <w:t>4.3 Product &amp; Engineering Masters (BOM / Recipe / Costing)</w:t>
      </w:r>
    </w:p>
    <w:p>
      <w:pPr>
        <w:spacing w:after="120"/>
      </w:pPr>
      <w:r>
        <w:t>The single source of truth for what a product is made of, how it is made, and what it costs.</w:t>
      </w:r>
    </w:p>
    <w:p>
      <w:pPr>
        <w:pStyle w:val="ListBullet"/>
        <w:spacing w:after="60"/>
      </w:pPr>
      <w:r>
        <w:t>Recipes and Bills of Materials with full version history - nothing is overwritten, every revision is retained.</w:t>
      </w:r>
    </w:p>
    <w:p>
      <w:pPr>
        <w:pStyle w:val="ListBullet"/>
        <w:spacing w:after="60"/>
      </w:pPr>
      <w:r>
        <w:t>Routings - the sequenced operations required to manufacture a product.</w:t>
      </w:r>
    </w:p>
    <w:p>
      <w:pPr>
        <w:pStyle w:val="ListBullet"/>
        <w:spacing w:after="60"/>
      </w:pPr>
      <w:r>
        <w:t>Cost roll-up engine - material, labour and overhead combine into a standard cost per product.</w:t>
      </w:r>
    </w:p>
    <w:p>
      <w:pPr>
        <w:pStyle w:val="ListBullet"/>
        <w:spacing w:after="60"/>
      </w:pPr>
      <w:r>
        <w:t>Engineering Change Orders - a formal approval gate before any BOM or Recipe change goes live.</w:t>
      </w:r>
    </w:p>
    <w:p>
      <w:pPr>
        <w:pStyle w:val="ListBullet"/>
        <w:spacing w:after="60"/>
      </w:pPr>
      <w:r>
        <w:t>Where-used analysis - instantly see every product a given raw material is used in (important for recalls and substitutions).</w:t>
      </w:r>
    </w:p>
    <w:p>
      <w:pPr>
        <w:pStyle w:val="ListBullet"/>
        <w:spacing w:after="60"/>
      </w:pPr>
      <w:r>
        <w:t>MRP Readiness check - flags whether a product has complete-enough BOM/Recipe/Routing data to be planned for production. (Note: this is a readiness/completeness check, not yet a full material-requirements-planning engine with automatic purchase order generation - see Section 7.)</w:t>
      </w:r>
    </w:p>
    <w:p>
      <w:pPr>
        <w:spacing w:before="200" w:after="40"/>
      </w:pPr>
      <w:r>
        <w:rPr>
          <w:b/>
          <w:color w:val="1F3B2C"/>
          <w:sz w:val="24"/>
        </w:rPr>
        <w:t>4.4 Source to Stock</w:t>
      </w:r>
    </w:p>
    <w:p>
      <w:pPr>
        <w:spacing w:after="120"/>
      </w:pPr>
      <w:r>
        <w:t>Everything from raising a purchase requirement through to paying the vendor.</w:t>
      </w:r>
    </w:p>
    <w:p>
      <w:pPr>
        <w:pStyle w:val="ListBullet"/>
        <w:spacing w:after="60"/>
      </w:pPr>
      <w:r>
        <w:t>Gate entry, vehicle check-in, and inward inspection for every incoming delivery.</w:t>
      </w:r>
    </w:p>
    <w:p>
      <w:pPr>
        <w:pStyle w:val="ListBullet"/>
        <w:spacing w:after="60"/>
      </w:pPr>
      <w:r>
        <w:t>Goods Receipt Note (GRN) posting, which updates stock and generates the finance payable record in one action.</w:t>
      </w:r>
    </w:p>
    <w:p>
      <w:pPr>
        <w:pStyle w:val="ListBullet"/>
        <w:spacing w:after="60"/>
      </w:pPr>
      <w:r>
        <w:t>Stock ledger and bin/location management.</w:t>
      </w:r>
    </w:p>
    <w:p>
      <w:pPr>
        <w:pStyle w:val="ListBullet"/>
        <w:spacing w:after="60"/>
      </w:pPr>
      <w:r>
        <w:t>RFQ workflow with technical and commercial evaluation scoring (weighted, auto-calculated) to make vendor selection data-driven rather than price-only.</w:t>
      </w:r>
    </w:p>
    <w:p>
      <w:pPr>
        <w:pStyle w:val="ListBullet"/>
        <w:spacing w:after="60"/>
      </w:pPr>
      <w:r>
        <w:t>Quote comparison and vendor scorecards.</w:t>
      </w:r>
    </w:p>
    <w:p>
      <w:pPr>
        <w:pStyle w:val="ListBullet"/>
        <w:spacing w:after="60"/>
      </w:pPr>
      <w:r>
        <w:t>Vendor Portal - vendors log in independently to view and accept/decline their own POs, submit delivery notices (ASN), and raise claims/disputes, without needing a phone call to your team.</w:t>
      </w:r>
    </w:p>
    <w:p>
      <w:pPr>
        <w:pStyle w:val="ListBullet"/>
        <w:spacing w:after="60"/>
      </w:pPr>
      <w:r>
        <w:t>Three-way match - automatically compares the vendor's invoice against the original PO and the actual goods received, and blocks any mismatched invoice from being cleared for payment.</w:t>
      </w:r>
    </w:p>
    <w:p>
      <w:pPr>
        <w:pStyle w:val="ListBullet"/>
        <w:spacing w:after="60"/>
      </w:pPr>
      <w:r>
        <w:t>Automatic debit notes - raised the instant a shortfall (defective, rejected or missing stock) is detected on a GRN.</w:t>
      </w:r>
    </w:p>
    <w:p>
      <w:pPr>
        <w:pStyle w:val="ListBullet"/>
        <w:spacing w:after="60"/>
      </w:pPr>
      <w:r>
        <w:t>AP Aging report - outstanding payables by vendor, aged into 0-30/31-60/61-90/90+ day buckets.</w:t>
      </w:r>
    </w:p>
    <w:p>
      <w:pPr>
        <w:spacing w:before="200" w:after="40"/>
      </w:pPr>
      <w:r>
        <w:rPr>
          <w:b/>
          <w:color w:val="1F3B2C"/>
          <w:sz w:val="24"/>
        </w:rPr>
        <w:t>4.5 Forge - Plan, Make &amp; Quality</w:t>
      </w:r>
    </w:p>
    <w:p>
      <w:pPr>
        <w:spacing w:after="120"/>
      </w:pPr>
      <w:r>
        <w:t>Shop-floor execution: turning a production plan into finished, quality-approved batches.</w:t>
      </w:r>
    </w:p>
    <w:p>
      <w:pPr>
        <w:pStyle w:val="ListBullet"/>
        <w:spacing w:after="60"/>
      </w:pPr>
      <w:r>
        <w:t>Production planning and full work order lifecycle (release, material issue, execution, reconciliation, final QC, closure).</w:t>
      </w:r>
    </w:p>
    <w:p>
      <w:pPr>
        <w:pStyle w:val="ListBullet"/>
        <w:spacing w:after="60"/>
      </w:pPr>
      <w:r>
        <w:t>Job cards per operation with an operator-facing console for start/pause/complete and output/scrap recording.</w:t>
      </w:r>
    </w:p>
    <w:p>
      <w:pPr>
        <w:pStyle w:val="ListBullet"/>
        <w:spacing w:after="60"/>
      </w:pPr>
      <w:r>
        <w:t>Machine monitoring with downtime logging.</w:t>
      </w:r>
    </w:p>
    <w:p>
      <w:pPr>
        <w:pStyle w:val="ListBullet"/>
        <w:spacing w:after="60"/>
      </w:pPr>
      <w:r>
        <w:t>Blast freezer monitoring - batch occupancy tracking and temperature readings, with an automatic critical alert (into the same Alerts queue every manager watches) the moment a reading goes outside the safe range.</w:t>
      </w:r>
    </w:p>
    <w:p>
      <w:pPr>
        <w:pStyle w:val="ListBullet"/>
        <w:spacing w:after="60"/>
      </w:pPr>
      <w:r>
        <w:t>In-process and final quality control, with a hold mechanism that blocks progress until quality signs off.</w:t>
      </w:r>
    </w:p>
    <w:p>
      <w:pPr>
        <w:pStyle w:val="ListBullet"/>
        <w:spacing w:after="60"/>
      </w:pPr>
      <w:r>
        <w:t>Full batch traceability/genealogy - trace any finished batch back through its work order, job cards and the exact raw material lots consumed.</w:t>
      </w:r>
    </w:p>
    <w:p>
      <w:pPr>
        <w:pStyle w:val="ListBullet"/>
        <w:spacing w:after="60"/>
      </w:pPr>
      <w:r>
        <w:t>Deviation / NCR / CAPA tracking - root cause, disposition, corrective action, and a mandatory effectiveness check before closure.</w:t>
      </w:r>
    </w:p>
    <w:p>
      <w:pPr>
        <w:pStyle w:val="ListBullet"/>
        <w:spacing w:after="60"/>
      </w:pPr>
      <w:r>
        <w:t>Rework work orders - a deviation dispositioned as rework spawns a real, executable work order automatically, rather than a note someone has to act on separately.</w:t>
      </w:r>
    </w:p>
    <w:p>
      <w:pPr>
        <w:pStyle w:val="ListBullet"/>
        <w:spacing w:after="60"/>
      </w:pPr>
      <w:r>
        <w:t>Wastage and scrap recording with reason codes and disposition approval.</w:t>
      </w:r>
    </w:p>
    <w:p>
      <w:pPr>
        <w:pStyle w:val="ListBullet"/>
        <w:spacing w:after="60"/>
      </w:pPr>
      <w:r>
        <w:t>Yield &amp; Loss Analysis - scrap percentage per work order, worst offenders, and wastage-by-reason reporting.</w:t>
      </w:r>
    </w:p>
    <w:p>
      <w:pPr>
        <w:spacing w:before="200" w:after="40"/>
      </w:pPr>
      <w:r>
        <w:rPr>
          <w:b/>
          <w:color w:val="1F3B2C"/>
          <w:sz w:val="24"/>
        </w:rPr>
        <w:t>4.6 Flow - Warehouse, Orders &amp; Delivery</w:t>
      </w:r>
    </w:p>
    <w:p>
      <w:pPr>
        <w:spacing w:after="120"/>
      </w:pPr>
      <w:r>
        <w:t>From a finished batch entering the warehouse to a confirmed delivery in the customer's hands.</w:t>
      </w:r>
    </w:p>
    <w:p>
      <w:pPr>
        <w:pStyle w:val="ListBullet"/>
        <w:spacing w:after="60"/>
      </w:pPr>
      <w:r>
        <w:t>Finished goods receipt into inventory with lot tracking (expiry, quality status).</w:t>
      </w:r>
    </w:p>
    <w:p>
      <w:pPr>
        <w:pStyle w:val="ListBullet"/>
        <w:spacing w:after="60"/>
      </w:pPr>
      <w:r>
        <w:t>Customer order management with Available-to-Promise (ATP) checking against real, quality-released stock.</w:t>
      </w:r>
    </w:p>
    <w:p>
      <w:pPr>
        <w:pStyle w:val="ListBullet"/>
        <w:spacing w:after="60"/>
      </w:pPr>
      <w:r>
        <w:t>FEFO-based (First-Expiry-First-Out) picking wave generation and pick task confirmation, including short-pick handling.</w:t>
      </w:r>
    </w:p>
    <w:p>
      <w:pPr>
        <w:pStyle w:val="ListBullet"/>
        <w:spacing w:after="60"/>
      </w:pPr>
      <w:r>
        <w:t>Packing into handling units, dispatch and shipment tracking.</w:t>
      </w:r>
    </w:p>
    <w:p>
      <w:pPr>
        <w:pStyle w:val="ListBullet"/>
        <w:spacing w:after="60"/>
      </w:pPr>
      <w:r>
        <w:t>In-transit temperature excursion logging with automatic exception handling.</w:t>
      </w:r>
    </w:p>
    <w:p>
      <w:pPr>
        <w:pStyle w:val="ListBullet"/>
        <w:spacing w:after="60"/>
      </w:pPr>
      <w:r>
        <w:t>Proof of Delivery capture and delivery closure.</w:t>
      </w:r>
    </w:p>
    <w:p>
      <w:pPr>
        <w:pStyle w:val="ListBullet"/>
        <w:spacing w:after="60"/>
      </w:pPr>
      <w:r>
        <w:t>Returns / RMA management with inspection and disposition (restock, rework, scrap).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5. Cross-Cutting Capabilities</w:t>
      </w:r>
    </w:p>
    <w:p>
      <w:pPr>
        <w:pStyle w:val="ListBullet"/>
        <w:spacing w:after="60"/>
      </w:pPr>
      <w:r>
        <w:rPr>
          <w:b/>
        </w:rPr>
        <w:t xml:space="preserve">Audit Trail: </w:t>
      </w:r>
      <w:r>
        <w:t>A single, append-only log of every meaningful action across every module, with who/what/when for every entry.</w:t>
      </w:r>
    </w:p>
    <w:p>
      <w:pPr>
        <w:pStyle w:val="ListBullet"/>
        <w:spacing w:after="60"/>
      </w:pPr>
      <w:r>
        <w:rPr>
          <w:b/>
        </w:rPr>
        <w:t xml:space="preserve">Alerts &amp; Exceptions: </w:t>
      </w:r>
      <w:r>
        <w:t>Every risk signal in the system - quality holds, temperature excursions, finance mismatches, open deviations - surfaces into one queue rather than being siloed per module.</w:t>
      </w:r>
    </w:p>
    <w:p>
      <w:pPr>
        <w:pStyle w:val="ListBullet"/>
        <w:spacing w:after="60"/>
      </w:pPr>
      <w:r>
        <w:rPr>
          <w:b/>
        </w:rPr>
        <w:t xml:space="preserve">Built-in Reporting: </w:t>
      </w:r>
      <w:r>
        <w:t>AP Aging, Yield &amp; Loss Analysis, and Vendor Scorecards give management visibility without needing to build a manual report.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6. Non-Functional Design Principles</w:t>
      </w:r>
    </w:p>
    <w:p>
      <w:pPr>
        <w:pStyle w:val="ListBullet"/>
        <w:spacing w:after="60"/>
      </w:pPr>
      <w:r>
        <w:rPr>
          <w:b/>
        </w:rPr>
        <w:t xml:space="preserve">Data integrity: </w:t>
      </w:r>
      <w:r>
        <w:t>Balances/current-state tables are always derived from an immutable movement/event history - never edited in place. This is what makes the numbers trustworthy under audit and prevents silent data corruption.</w:t>
      </w:r>
    </w:p>
    <w:p>
      <w:pPr>
        <w:pStyle w:val="ListBullet"/>
        <w:spacing w:after="60"/>
      </w:pPr>
      <w:r>
        <w:rPr>
          <w:b/>
        </w:rPr>
        <w:t xml:space="preserve">Resilience: </w:t>
      </w:r>
      <w:r>
        <w:t>The Zoho sync is built to degrade gracefully under a third-party outage or rate limit rather than fail silently or repeatedly hammer the API - verified under real conditions.</w:t>
      </w:r>
    </w:p>
    <w:p>
      <w:pPr>
        <w:pStyle w:val="ListBullet"/>
        <w:spacing w:after="60"/>
      </w:pPr>
      <w:r>
        <w:rPr>
          <w:b/>
        </w:rPr>
        <w:t xml:space="preserve">Scalability: </w:t>
      </w:r>
      <w:r>
        <w:t>Hosted on AWS with a right-sized starting footprint (EC2 + RDS) that can scale up as transaction volume grows, without an architecture change.</w:t>
      </w:r>
    </w:p>
    <w:p>
      <w:pPr>
        <w:pStyle w:val="ListBullet"/>
        <w:spacing w:after="60"/>
      </w:pPr>
      <w:r>
        <w:rPr>
          <w:b/>
        </w:rPr>
        <w:t xml:space="preserve">Security: </w:t>
      </w:r>
      <w:r>
        <w:t>Role-based access control at every layer, sensitive vendor/financial data scoped by hierarchy, and a fully separate self-service portal for external vendors so they never touch internal screens.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7. Current Implementation Status</w:t>
      </w:r>
    </w:p>
    <w:p>
      <w:pPr>
        <w:spacing w:after="120"/>
      </w:pPr>
      <w:r>
        <w:t>An honest account of what is fully delivered versus intentionally simplified, mapped against the original 16-module specification: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1F3B2C"/>
          </w:tcPr>
          <w:p>
            <w:r/>
            <w:r>
              <w:rPr>
                <w:b/>
                <w:color w:val="FFFFFF"/>
                <w:sz w:val="20"/>
              </w:rPr>
              <w:t>Original Spec Module</w:t>
            </w:r>
          </w:p>
        </w:tc>
        <w:tc>
          <w:tcPr>
            <w:tcW w:type="dxa" w:w="3744"/>
            <w:shd w:fill="1F3B2C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1. Master Data &amp; Configuration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2. Procurement &amp; Vendor Management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Delivered, incl. RFQ evaluation scoring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3. Vendor Portal &amp; Supplier Collaboration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4. Gate Entry, Inward &amp; GRN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5. Quality Management &amp; Compliance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6. Inventory &amp; Warehouse Management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7. BOM, Recipe &amp; Costing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8. Production Planning &amp; MRP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Partially delivered - readiness-check level; full net-requirements explosion and automatic planned-order generation not yet built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9. Work Order &amp; Job Card Execution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10. PCM Batch Production Lifecycle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11. Machine Monitoring &amp; Blast Freezer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12. Wastage, Scrap, Rework &amp; CAPA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13. Finished Goods &amp; Batch Traceability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14. Sales Order &amp; Customer Management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15. Dispatch, Logistics, POD &amp; Freight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16. Finance, Payables, Costing &amp; Settlements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Delivered, incl. three-way match, debit notes, AP aging</w:t>
            </w:r>
          </w:p>
        </w:tc>
      </w:tr>
    </w:tbl>
    <w:p>
      <w:pPr>
        <w:spacing w:after="120"/>
      </w:pPr>
      <w:r/>
    </w:p>
    <w:p>
      <w:pPr>
        <w:spacing w:after="120"/>
      </w:pPr>
      <w:r>
        <w:t>Recommendation: the Production Planning &amp; MRP module (#8) is the one area worth scoping as a near-term follow-on - specifically, automatic net material requirement calculation and planned purchase order generation from open production plans and sales orders.</w:t>
      </w:r>
    </w:p>
    <w:p>
      <w:r>
        <w:rPr>
          <w:i/>
          <w:color w:val="555555"/>
          <w:sz w:val="17"/>
        </w:rPr>
        <w:t>Prepared by Teslian Tech. This PRD accompanies the 2-page Executive Summary for Board presentation.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