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86E0D7" w14:textId="77777777" w:rsidR="00F3105C" w:rsidRPr="00253E75" w:rsidRDefault="00F3105C" w:rsidP="00253E75">
      <w:pPr>
        <w:ind w:left="1440"/>
        <w:rPr>
          <w:b/>
          <w:bCs/>
          <w:sz w:val="32"/>
          <w:szCs w:val="32"/>
        </w:rPr>
      </w:pPr>
      <w:proofErr w:type="spellStart"/>
      <w:r w:rsidRPr="00253E75">
        <w:rPr>
          <w:b/>
          <w:bCs/>
          <w:sz w:val="32"/>
          <w:szCs w:val="32"/>
        </w:rPr>
        <w:t>VoltRide</w:t>
      </w:r>
      <w:proofErr w:type="spellEnd"/>
      <w:r w:rsidRPr="00253E75">
        <w:rPr>
          <w:b/>
          <w:bCs/>
          <w:sz w:val="32"/>
          <w:szCs w:val="32"/>
        </w:rPr>
        <w:t>: When Green Growth Meets Operational Reality</w:t>
      </w:r>
    </w:p>
    <w:p w14:paraId="0D1CB4EC" w14:textId="206C4943" w:rsidR="00F3105C" w:rsidRPr="00253E75" w:rsidRDefault="00F3105C" w:rsidP="00F3105C">
      <w:pPr>
        <w:jc w:val="center"/>
        <w:rPr>
          <w:b/>
          <w:bCs/>
          <w:sz w:val="32"/>
          <w:szCs w:val="32"/>
        </w:rPr>
      </w:pPr>
      <w:r w:rsidRPr="00253E75">
        <w:rPr>
          <w:b/>
          <w:bCs/>
          <w:sz w:val="32"/>
          <w:szCs w:val="32"/>
        </w:rPr>
        <w:t>Analysis Report</w:t>
      </w:r>
    </w:p>
    <w:p w14:paraId="083BBBA7" w14:textId="4F4109AB" w:rsidR="00F3105C" w:rsidRPr="00212721" w:rsidRDefault="00F3105C" w:rsidP="00F3105C">
      <w:pPr>
        <w:rPr>
          <w:b/>
          <w:bCs/>
          <w:sz w:val="28"/>
          <w:szCs w:val="28"/>
        </w:rPr>
      </w:pPr>
      <w:r w:rsidRPr="00212721">
        <w:rPr>
          <w:b/>
          <w:bCs/>
          <w:sz w:val="28"/>
          <w:szCs w:val="28"/>
        </w:rPr>
        <w:t>1. Executive Summary</w:t>
      </w:r>
    </w:p>
    <w:p w14:paraId="7C3D4F01" w14:textId="2D047CEC" w:rsidR="00F3105C" w:rsidRPr="00212721" w:rsidRDefault="00F3105C" w:rsidP="00212721">
      <w:pPr>
        <w:jc w:val="both"/>
        <w:rPr>
          <w:rFonts w:ascii="Calibri" w:hAnsi="Calibri" w:cs="Calibri"/>
        </w:rPr>
      </w:pPr>
      <w:r w:rsidRPr="00212721">
        <w:rPr>
          <w:rFonts w:ascii="Calibri" w:hAnsi="Calibri" w:cs="Calibri"/>
        </w:rPr>
        <w:t xml:space="preserve">The </w:t>
      </w:r>
      <w:proofErr w:type="spellStart"/>
      <w:r w:rsidRPr="00212721">
        <w:rPr>
          <w:rFonts w:ascii="Calibri" w:hAnsi="Calibri" w:cs="Calibri"/>
        </w:rPr>
        <w:t>VoltRide</w:t>
      </w:r>
      <w:proofErr w:type="spellEnd"/>
      <w:r w:rsidRPr="00212721">
        <w:rPr>
          <w:rFonts w:ascii="Calibri" w:hAnsi="Calibri" w:cs="Calibri"/>
        </w:rPr>
        <w:t xml:space="preserve"> operational analysis reveals a high-potential business facing significant revenue leakage due to supply-chain inefficiencies and technical friction. While the platform generated a total revenue of ₹1,134,213 over the analysis period, it simultaneously lost ₹484,627 due to ride cancellations, representing a Revenue Leakage of ~30%.</w:t>
      </w:r>
      <w:r w:rsidR="00212721" w:rsidRPr="00212721">
        <w:rPr>
          <w:rFonts w:ascii="Calibri" w:hAnsi="Calibri" w:cs="Calibri"/>
        </w:rPr>
        <w:t xml:space="preserve"> </w:t>
      </w:r>
      <w:r w:rsidRPr="00212721">
        <w:rPr>
          <w:rFonts w:ascii="Calibri" w:hAnsi="Calibri" w:cs="Calibri"/>
        </w:rPr>
        <w:t>The core operational challenges are concentrated in high-demand windows (Peak Hours and Monsoon weather), where dynamic pricing (Surge) activates but fails to convert demand into completed rides due to driver unavailability and system errors. Financially, the company remains profitable with a healthy net margin, but the forecasting models suggest volatility in future revenue streams if stability issues are not addressed. The analysis recommends a targeted intervention strategy focused on Zone 1 (Mumbai) incentives and a fleet redeployment plan from Mumbai Zone 10 to Bengaluru Zone 4 to maximize asset utilization.</w:t>
      </w:r>
    </w:p>
    <w:p w14:paraId="570CDCC9" w14:textId="77777777" w:rsidR="00F3105C" w:rsidRPr="00F3105C" w:rsidRDefault="00000000" w:rsidP="00F3105C">
      <w:pPr>
        <w:rPr>
          <w:b/>
          <w:bCs/>
        </w:rPr>
      </w:pPr>
      <w:r>
        <w:rPr>
          <w:b/>
          <w:bCs/>
        </w:rPr>
        <w:pict w14:anchorId="61E61D10">
          <v:rect id="_x0000_i1025" style="width:0;height:1.5pt" o:hralign="center" o:hrstd="t" o:hr="t" fillcolor="#a0a0a0" stroked="f"/>
        </w:pict>
      </w:r>
    </w:p>
    <w:p w14:paraId="237EFBF0" w14:textId="77777777" w:rsidR="00F3105C" w:rsidRPr="00212721" w:rsidRDefault="00F3105C" w:rsidP="00F3105C">
      <w:pPr>
        <w:rPr>
          <w:b/>
          <w:bCs/>
          <w:sz w:val="28"/>
          <w:szCs w:val="28"/>
        </w:rPr>
      </w:pPr>
      <w:r w:rsidRPr="00212721">
        <w:rPr>
          <w:b/>
          <w:bCs/>
          <w:sz w:val="28"/>
          <w:szCs w:val="28"/>
        </w:rPr>
        <w:t>2. Problem Understanding and Approach</w:t>
      </w:r>
    </w:p>
    <w:p w14:paraId="5993F5C3" w14:textId="77777777" w:rsidR="00F3105C" w:rsidRPr="00F3105C" w:rsidRDefault="00F3105C" w:rsidP="00F3105C">
      <w:pPr>
        <w:rPr>
          <w:b/>
          <w:bCs/>
        </w:rPr>
      </w:pPr>
      <w:r w:rsidRPr="00F3105C">
        <w:rPr>
          <w:b/>
          <w:bCs/>
        </w:rPr>
        <w:t>Problem Statement</w:t>
      </w:r>
    </w:p>
    <w:p w14:paraId="1398125A" w14:textId="1603BFD9" w:rsidR="00F3105C" w:rsidRPr="00212721" w:rsidRDefault="00F3105C" w:rsidP="00212721">
      <w:pPr>
        <w:jc w:val="both"/>
        <w:rPr>
          <w:rFonts w:ascii="Calibri" w:hAnsi="Calibri" w:cs="Calibri"/>
        </w:rPr>
      </w:pPr>
      <w:proofErr w:type="spellStart"/>
      <w:r w:rsidRPr="00212721">
        <w:rPr>
          <w:rFonts w:ascii="Calibri" w:hAnsi="Calibri" w:cs="Calibri"/>
        </w:rPr>
        <w:t>VoltRide</w:t>
      </w:r>
      <w:proofErr w:type="spellEnd"/>
      <w:r w:rsidRPr="00212721">
        <w:rPr>
          <w:rFonts w:ascii="Calibri" w:hAnsi="Calibri" w:cs="Calibri"/>
        </w:rPr>
        <w:t xml:space="preserve"> is experiencing a "Conversion Crisis." Despite strong user demand, indicated by frequent surge pricing multipliers (up to 1.46x during Heavy Rain), the platform fails to </w:t>
      </w:r>
      <w:proofErr w:type="spellStart"/>
      <w:r w:rsidRPr="00212721">
        <w:rPr>
          <w:rFonts w:ascii="Calibri" w:hAnsi="Calibri" w:cs="Calibri"/>
        </w:rPr>
        <w:t>fulfill</w:t>
      </w:r>
      <w:proofErr w:type="spellEnd"/>
      <w:r w:rsidRPr="00212721">
        <w:rPr>
          <w:rFonts w:ascii="Calibri" w:hAnsi="Calibri" w:cs="Calibri"/>
        </w:rPr>
        <w:t xml:space="preserve"> ~30% of booking requests. This gap is driven by:</w:t>
      </w:r>
    </w:p>
    <w:p w14:paraId="4C04C7F5" w14:textId="77777777" w:rsidR="00F3105C" w:rsidRPr="00212721" w:rsidRDefault="00F3105C" w:rsidP="00212721">
      <w:pPr>
        <w:numPr>
          <w:ilvl w:val="0"/>
          <w:numId w:val="26"/>
        </w:numPr>
        <w:jc w:val="both"/>
        <w:rPr>
          <w:rFonts w:ascii="Calibri" w:hAnsi="Calibri" w:cs="Calibri"/>
        </w:rPr>
      </w:pPr>
      <w:r w:rsidRPr="00212721">
        <w:rPr>
          <w:rFonts w:ascii="Calibri" w:hAnsi="Calibri" w:cs="Calibri"/>
        </w:rPr>
        <w:t xml:space="preserve">Driver </w:t>
      </w:r>
      <w:proofErr w:type="spellStart"/>
      <w:r w:rsidRPr="00212721">
        <w:rPr>
          <w:rFonts w:ascii="Calibri" w:hAnsi="Calibri" w:cs="Calibri"/>
        </w:rPr>
        <w:t>Behavior</w:t>
      </w:r>
      <w:proofErr w:type="spellEnd"/>
      <w:r w:rsidRPr="00212721">
        <w:rPr>
          <w:rFonts w:ascii="Calibri" w:hAnsi="Calibri" w:cs="Calibri"/>
        </w:rPr>
        <w:t>: High rejection rates during surge periods.</w:t>
      </w:r>
    </w:p>
    <w:p w14:paraId="6E77E3DC" w14:textId="77777777" w:rsidR="00F3105C" w:rsidRPr="00212721" w:rsidRDefault="00F3105C" w:rsidP="00212721">
      <w:pPr>
        <w:numPr>
          <w:ilvl w:val="0"/>
          <w:numId w:val="26"/>
        </w:numPr>
        <w:jc w:val="both"/>
        <w:rPr>
          <w:rFonts w:ascii="Calibri" w:hAnsi="Calibri" w:cs="Calibri"/>
        </w:rPr>
      </w:pPr>
      <w:r w:rsidRPr="00212721">
        <w:rPr>
          <w:rFonts w:ascii="Calibri" w:hAnsi="Calibri" w:cs="Calibri"/>
        </w:rPr>
        <w:t>System Latency: "System" initiated cancellations indicating matching algorithm timeouts.</w:t>
      </w:r>
    </w:p>
    <w:p w14:paraId="086D514E" w14:textId="77777777" w:rsidR="00F3105C" w:rsidRPr="00212721" w:rsidRDefault="00F3105C" w:rsidP="00212721">
      <w:pPr>
        <w:numPr>
          <w:ilvl w:val="0"/>
          <w:numId w:val="26"/>
        </w:numPr>
        <w:jc w:val="both"/>
        <w:rPr>
          <w:rFonts w:ascii="Calibri" w:hAnsi="Calibri" w:cs="Calibri"/>
        </w:rPr>
      </w:pPr>
      <w:r w:rsidRPr="00212721">
        <w:rPr>
          <w:rFonts w:ascii="Calibri" w:hAnsi="Calibri" w:cs="Calibri"/>
        </w:rPr>
        <w:t>Fleet Misallocation: Imbalance of EV assets between high-demand and low-utilization zones.</w:t>
      </w:r>
    </w:p>
    <w:p w14:paraId="64D4E3D7" w14:textId="77777777" w:rsidR="00F3105C" w:rsidRPr="00212721" w:rsidRDefault="00F3105C" w:rsidP="00212721">
      <w:pPr>
        <w:jc w:val="both"/>
        <w:rPr>
          <w:rFonts w:ascii="Calibri" w:hAnsi="Calibri" w:cs="Calibri"/>
        </w:rPr>
      </w:pPr>
      <w:r w:rsidRPr="00212721">
        <w:rPr>
          <w:rFonts w:ascii="Calibri" w:hAnsi="Calibri" w:cs="Calibri"/>
        </w:rPr>
        <w:t>Analytical Approach</w:t>
      </w:r>
    </w:p>
    <w:p w14:paraId="5635AC62" w14:textId="77777777" w:rsidR="00F3105C" w:rsidRPr="00212721" w:rsidRDefault="00F3105C" w:rsidP="00212721">
      <w:pPr>
        <w:jc w:val="both"/>
        <w:rPr>
          <w:rFonts w:ascii="Calibri" w:hAnsi="Calibri" w:cs="Calibri"/>
        </w:rPr>
      </w:pPr>
      <w:r w:rsidRPr="00212721">
        <w:rPr>
          <w:rFonts w:ascii="Calibri" w:hAnsi="Calibri" w:cs="Calibri"/>
        </w:rPr>
        <w:t>The analysis adopted a multi-layered methodology:</w:t>
      </w:r>
    </w:p>
    <w:p w14:paraId="329F632B" w14:textId="303F9BA1" w:rsidR="00F3105C" w:rsidRPr="00212721" w:rsidRDefault="00F3105C" w:rsidP="00212721">
      <w:pPr>
        <w:numPr>
          <w:ilvl w:val="0"/>
          <w:numId w:val="27"/>
        </w:numPr>
        <w:jc w:val="both"/>
        <w:rPr>
          <w:rFonts w:ascii="Calibri" w:hAnsi="Calibri" w:cs="Calibri"/>
        </w:rPr>
      </w:pPr>
      <w:r w:rsidRPr="00212721">
        <w:rPr>
          <w:rFonts w:ascii="Calibri" w:hAnsi="Calibri" w:cs="Calibri"/>
        </w:rPr>
        <w:t>Descriptive Analytics: Aggregating historical ride data to baseline revenue, cancellation rates, and cancellation reasons (Driver vs. Rider vs. System) using Python (Pandas).</w:t>
      </w:r>
    </w:p>
    <w:p w14:paraId="129067CE" w14:textId="12F4FA65" w:rsidR="00F3105C" w:rsidRPr="00212721" w:rsidRDefault="00F3105C" w:rsidP="00212721">
      <w:pPr>
        <w:numPr>
          <w:ilvl w:val="0"/>
          <w:numId w:val="27"/>
        </w:numPr>
        <w:jc w:val="both"/>
        <w:rPr>
          <w:rFonts w:ascii="Calibri" w:hAnsi="Calibri" w:cs="Calibri"/>
        </w:rPr>
      </w:pPr>
      <w:r w:rsidRPr="00212721">
        <w:rPr>
          <w:rFonts w:ascii="Calibri" w:hAnsi="Calibri" w:cs="Calibri"/>
        </w:rPr>
        <w:t>Diagnostic Analytics: Correlating weather patterns with surge multipliers to understand demand elasticity.</w:t>
      </w:r>
    </w:p>
    <w:p w14:paraId="7D6310EF" w14:textId="3DFE89BC" w:rsidR="00F3105C" w:rsidRPr="00212721" w:rsidRDefault="00F3105C" w:rsidP="00212721">
      <w:pPr>
        <w:numPr>
          <w:ilvl w:val="0"/>
          <w:numId w:val="27"/>
        </w:numPr>
        <w:jc w:val="both"/>
        <w:rPr>
          <w:rFonts w:ascii="Calibri" w:hAnsi="Calibri" w:cs="Calibri"/>
        </w:rPr>
      </w:pPr>
      <w:r w:rsidRPr="00212721">
        <w:rPr>
          <w:rFonts w:ascii="Calibri" w:hAnsi="Calibri" w:cs="Calibri"/>
        </w:rPr>
        <w:t>Geospatial &amp; Temporal Analysis: Identifying "Operational Risk Windows" by mapping cancellation spikes to specific Cities, Zones, and Hours.</w:t>
      </w:r>
    </w:p>
    <w:p w14:paraId="5C8D97E2" w14:textId="77777777" w:rsidR="00F3105C" w:rsidRPr="00212721" w:rsidRDefault="00F3105C" w:rsidP="00212721">
      <w:pPr>
        <w:numPr>
          <w:ilvl w:val="0"/>
          <w:numId w:val="27"/>
        </w:numPr>
        <w:jc w:val="both"/>
        <w:rPr>
          <w:rFonts w:ascii="Calibri" w:hAnsi="Calibri" w:cs="Calibri"/>
        </w:rPr>
      </w:pPr>
      <w:r w:rsidRPr="00212721">
        <w:rPr>
          <w:rFonts w:ascii="Calibri" w:hAnsi="Calibri" w:cs="Calibri"/>
        </w:rPr>
        <w:t>Predictive Modeling: Utilizing Linear Regression to forecast May 2025 revenue based on Jan–April performance trends.</w:t>
      </w:r>
    </w:p>
    <w:p w14:paraId="3F08AB11" w14:textId="77777777" w:rsidR="00F3105C" w:rsidRPr="00F3105C" w:rsidRDefault="00000000" w:rsidP="00F3105C">
      <w:pPr>
        <w:rPr>
          <w:b/>
          <w:bCs/>
        </w:rPr>
      </w:pPr>
      <w:r>
        <w:rPr>
          <w:b/>
          <w:bCs/>
        </w:rPr>
        <w:lastRenderedPageBreak/>
        <w:pict w14:anchorId="53F5DD8E">
          <v:rect id="_x0000_i1026" style="width:0;height:1.5pt" o:hralign="center" o:hrstd="t" o:hr="t" fillcolor="#a0a0a0" stroked="f"/>
        </w:pict>
      </w:r>
    </w:p>
    <w:p w14:paraId="4A978F94" w14:textId="77777777" w:rsidR="00F3105C" w:rsidRPr="00212721" w:rsidRDefault="00F3105C" w:rsidP="00F3105C">
      <w:pPr>
        <w:rPr>
          <w:b/>
          <w:bCs/>
          <w:sz w:val="28"/>
          <w:szCs w:val="28"/>
        </w:rPr>
      </w:pPr>
      <w:r w:rsidRPr="00212721">
        <w:rPr>
          <w:b/>
          <w:bCs/>
          <w:sz w:val="28"/>
          <w:szCs w:val="28"/>
        </w:rPr>
        <w:t>3. Data Analysis and Key Insights</w:t>
      </w:r>
    </w:p>
    <w:p w14:paraId="336C09E4" w14:textId="77777777" w:rsidR="00F3105C" w:rsidRDefault="00F3105C" w:rsidP="00F3105C">
      <w:pPr>
        <w:rPr>
          <w:b/>
          <w:bCs/>
        </w:rPr>
      </w:pPr>
      <w:r w:rsidRPr="00F3105C">
        <w:rPr>
          <w:b/>
          <w:bCs/>
        </w:rPr>
        <w:t>A. Revenue &amp; Leakage Analysis</w:t>
      </w:r>
    </w:p>
    <w:p w14:paraId="1E65B853" w14:textId="56F8C7F6" w:rsidR="00281143" w:rsidRPr="00F3105C" w:rsidRDefault="00281143" w:rsidP="00281143">
      <w:pPr>
        <w:jc w:val="center"/>
        <w:rPr>
          <w:b/>
          <w:bCs/>
        </w:rPr>
      </w:pPr>
      <w:r w:rsidRPr="005E026A">
        <w:rPr>
          <w:b/>
          <w:bCs/>
          <w:noProof/>
          <w:sz w:val="32"/>
          <w:szCs w:val="32"/>
        </w:rPr>
        <w:drawing>
          <wp:inline distT="0" distB="0" distL="0" distR="0" wp14:anchorId="211C0AD3" wp14:editId="068F1272">
            <wp:extent cx="4676775" cy="2900638"/>
            <wp:effectExtent l="0" t="0" r="0" b="0"/>
            <wp:docPr id="498567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567896" name=""/>
                    <pic:cNvPicPr/>
                  </pic:nvPicPr>
                  <pic:blipFill>
                    <a:blip r:embed="rId5"/>
                    <a:stretch>
                      <a:fillRect/>
                    </a:stretch>
                  </pic:blipFill>
                  <pic:spPr>
                    <a:xfrm>
                      <a:off x="0" y="0"/>
                      <a:ext cx="4692021" cy="2910094"/>
                    </a:xfrm>
                    <a:prstGeom prst="rect">
                      <a:avLst/>
                    </a:prstGeom>
                  </pic:spPr>
                </pic:pic>
              </a:graphicData>
            </a:graphic>
          </wp:inline>
        </w:drawing>
      </w:r>
    </w:p>
    <w:p w14:paraId="52C44399" w14:textId="77777777" w:rsidR="00F3105C" w:rsidRPr="00212721" w:rsidRDefault="00F3105C" w:rsidP="00212721">
      <w:pPr>
        <w:numPr>
          <w:ilvl w:val="0"/>
          <w:numId w:val="28"/>
        </w:numPr>
        <w:jc w:val="both"/>
        <w:rPr>
          <w:rFonts w:ascii="Calibri" w:hAnsi="Calibri" w:cs="Calibri"/>
        </w:rPr>
      </w:pPr>
      <w:r w:rsidRPr="00212721">
        <w:rPr>
          <w:rFonts w:ascii="Calibri" w:hAnsi="Calibri" w:cs="Calibri"/>
        </w:rPr>
        <w:t>Total Revenue Earned: ₹1,134,213.30</w:t>
      </w:r>
    </w:p>
    <w:p w14:paraId="4E622145" w14:textId="77777777" w:rsidR="00F3105C" w:rsidRPr="00212721" w:rsidRDefault="00F3105C" w:rsidP="00212721">
      <w:pPr>
        <w:numPr>
          <w:ilvl w:val="0"/>
          <w:numId w:val="28"/>
        </w:numPr>
        <w:jc w:val="both"/>
        <w:rPr>
          <w:rFonts w:ascii="Calibri" w:hAnsi="Calibri" w:cs="Calibri"/>
        </w:rPr>
      </w:pPr>
      <w:r w:rsidRPr="00212721">
        <w:rPr>
          <w:rFonts w:ascii="Calibri" w:hAnsi="Calibri" w:cs="Calibri"/>
        </w:rPr>
        <w:t>Total Revenue Lost: ₹484,627.26</w:t>
      </w:r>
    </w:p>
    <w:p w14:paraId="7E5BE383" w14:textId="0A61B033" w:rsidR="00F3105C" w:rsidRPr="00212721" w:rsidRDefault="00F3105C" w:rsidP="00212721">
      <w:pPr>
        <w:numPr>
          <w:ilvl w:val="0"/>
          <w:numId w:val="28"/>
        </w:numPr>
        <w:jc w:val="both"/>
        <w:rPr>
          <w:rFonts w:ascii="Calibri" w:hAnsi="Calibri" w:cs="Calibri"/>
        </w:rPr>
      </w:pPr>
      <w:r w:rsidRPr="00212721">
        <w:rPr>
          <w:rFonts w:ascii="Calibri" w:hAnsi="Calibri" w:cs="Calibri"/>
        </w:rPr>
        <w:t>Leakage Rate: 29.94% of potential gross merchandise value (GMV) is lost before capture.</w:t>
      </w:r>
    </w:p>
    <w:p w14:paraId="6E88B0BF" w14:textId="0655B845" w:rsidR="00212721" w:rsidRPr="00212721" w:rsidRDefault="00212721" w:rsidP="00212721">
      <w:pPr>
        <w:pStyle w:val="ListParagraph"/>
        <w:numPr>
          <w:ilvl w:val="0"/>
          <w:numId w:val="28"/>
        </w:numPr>
        <w:jc w:val="both"/>
        <w:rPr>
          <w:rFonts w:ascii="Calibri" w:hAnsi="Calibri" w:cs="Calibri"/>
        </w:rPr>
      </w:pPr>
      <w:r w:rsidRPr="00212721">
        <w:rPr>
          <w:rFonts w:ascii="Calibri" w:hAnsi="Calibri" w:cs="Calibri"/>
        </w:rPr>
        <w:t xml:space="preserve">Insight: Nearly one-third of demand is </w:t>
      </w:r>
      <w:proofErr w:type="spellStart"/>
      <w:r w:rsidRPr="00212721">
        <w:rPr>
          <w:rFonts w:ascii="Calibri" w:hAnsi="Calibri" w:cs="Calibri"/>
        </w:rPr>
        <w:t>unserviced</w:t>
      </w:r>
      <w:proofErr w:type="spellEnd"/>
      <w:r w:rsidRPr="00212721">
        <w:rPr>
          <w:rFonts w:ascii="Calibri" w:hAnsi="Calibri" w:cs="Calibri"/>
        </w:rPr>
        <w:t>. Recovering even half of this leakage would increase top-line revenue by ~15% without adding new marketing spend.</w:t>
      </w:r>
    </w:p>
    <w:p w14:paraId="380C910B" w14:textId="77777777" w:rsidR="00F3105C" w:rsidRDefault="00F3105C" w:rsidP="00F3105C">
      <w:pPr>
        <w:rPr>
          <w:b/>
          <w:bCs/>
        </w:rPr>
      </w:pPr>
      <w:r w:rsidRPr="00F3105C">
        <w:rPr>
          <w:b/>
          <w:bCs/>
        </w:rPr>
        <w:t>B. Weather Impact on Pricing &amp; Supply</w:t>
      </w:r>
    </w:p>
    <w:p w14:paraId="5DB0FC73" w14:textId="14B81341" w:rsidR="00281143" w:rsidRPr="00F3105C" w:rsidRDefault="00281143" w:rsidP="00281143">
      <w:pPr>
        <w:jc w:val="center"/>
        <w:rPr>
          <w:b/>
          <w:bCs/>
        </w:rPr>
      </w:pPr>
      <w:r w:rsidRPr="005E026A">
        <w:rPr>
          <w:b/>
          <w:bCs/>
          <w:noProof/>
        </w:rPr>
        <w:drawing>
          <wp:inline distT="0" distB="0" distL="0" distR="0" wp14:anchorId="74C76858" wp14:editId="3D206AA4">
            <wp:extent cx="3881489" cy="3057525"/>
            <wp:effectExtent l="0" t="0" r="5080" b="0"/>
            <wp:docPr id="889275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275108" name=""/>
                    <pic:cNvPicPr/>
                  </pic:nvPicPr>
                  <pic:blipFill>
                    <a:blip r:embed="rId6"/>
                    <a:stretch>
                      <a:fillRect/>
                    </a:stretch>
                  </pic:blipFill>
                  <pic:spPr>
                    <a:xfrm>
                      <a:off x="0" y="0"/>
                      <a:ext cx="3947772" cy="3109738"/>
                    </a:xfrm>
                    <a:prstGeom prst="rect">
                      <a:avLst/>
                    </a:prstGeom>
                  </pic:spPr>
                </pic:pic>
              </a:graphicData>
            </a:graphic>
          </wp:inline>
        </w:drawing>
      </w:r>
    </w:p>
    <w:p w14:paraId="55251D2D" w14:textId="77777777" w:rsidR="00F3105C" w:rsidRPr="00F3105C" w:rsidRDefault="00F3105C" w:rsidP="00F3105C">
      <w:pPr>
        <w:numPr>
          <w:ilvl w:val="0"/>
          <w:numId w:val="29"/>
        </w:numPr>
        <w:rPr>
          <w:b/>
          <w:bCs/>
        </w:rPr>
      </w:pPr>
      <w:r w:rsidRPr="00F3105C">
        <w:rPr>
          <w:b/>
          <w:bCs/>
        </w:rPr>
        <w:lastRenderedPageBreak/>
        <w:t>Surge Dynamics: Weather is a primary driver of pricing power.</w:t>
      </w:r>
    </w:p>
    <w:p w14:paraId="0BDD1A72" w14:textId="77777777" w:rsidR="00F3105C" w:rsidRPr="00212721" w:rsidRDefault="00F3105C" w:rsidP="00212721">
      <w:pPr>
        <w:numPr>
          <w:ilvl w:val="1"/>
          <w:numId w:val="29"/>
        </w:numPr>
        <w:jc w:val="both"/>
        <w:rPr>
          <w:rFonts w:ascii="Calibri" w:hAnsi="Calibri" w:cs="Calibri"/>
        </w:rPr>
      </w:pPr>
      <w:r w:rsidRPr="00212721">
        <w:rPr>
          <w:rFonts w:ascii="Calibri" w:hAnsi="Calibri" w:cs="Calibri"/>
        </w:rPr>
        <w:t>Heavy Rain: Average Surge Multiplier of 1.46x.</w:t>
      </w:r>
    </w:p>
    <w:p w14:paraId="3C4C4BC0" w14:textId="77777777" w:rsidR="00F3105C" w:rsidRPr="00212721" w:rsidRDefault="00F3105C" w:rsidP="00212721">
      <w:pPr>
        <w:numPr>
          <w:ilvl w:val="1"/>
          <w:numId w:val="29"/>
        </w:numPr>
        <w:jc w:val="both"/>
        <w:rPr>
          <w:rFonts w:ascii="Calibri" w:hAnsi="Calibri" w:cs="Calibri"/>
        </w:rPr>
      </w:pPr>
      <w:r w:rsidRPr="00212721">
        <w:rPr>
          <w:rFonts w:ascii="Calibri" w:hAnsi="Calibri" w:cs="Calibri"/>
        </w:rPr>
        <w:t>Rain: Average Surge Multiplier of 1.42x.</w:t>
      </w:r>
    </w:p>
    <w:p w14:paraId="45282F4A" w14:textId="5AFD52CF" w:rsidR="00F3105C" w:rsidRPr="00212721" w:rsidRDefault="00F3105C" w:rsidP="00212721">
      <w:pPr>
        <w:numPr>
          <w:ilvl w:val="1"/>
          <w:numId w:val="29"/>
        </w:numPr>
        <w:jc w:val="both"/>
        <w:rPr>
          <w:rFonts w:ascii="Calibri" w:hAnsi="Calibri" w:cs="Calibri"/>
        </w:rPr>
      </w:pPr>
      <w:r w:rsidRPr="00212721">
        <w:rPr>
          <w:rFonts w:ascii="Calibri" w:hAnsi="Calibri" w:cs="Calibri"/>
        </w:rPr>
        <w:t>Clear: Average Surge Multiplier of 1.41x.</w:t>
      </w:r>
    </w:p>
    <w:p w14:paraId="31AAFFAD" w14:textId="77777777" w:rsidR="00F3105C" w:rsidRPr="00212721" w:rsidRDefault="00F3105C" w:rsidP="00212721">
      <w:pPr>
        <w:numPr>
          <w:ilvl w:val="1"/>
          <w:numId w:val="29"/>
        </w:numPr>
        <w:jc w:val="both"/>
        <w:rPr>
          <w:rFonts w:ascii="Calibri" w:hAnsi="Calibri" w:cs="Calibri"/>
        </w:rPr>
      </w:pPr>
      <w:r w:rsidRPr="00212721">
        <w:rPr>
          <w:rFonts w:ascii="Calibri" w:hAnsi="Calibri" w:cs="Calibri"/>
        </w:rPr>
        <w:t>Insight: While rain drives up prices (and theoretical margin), it negatively correlates with driver availability, creating a supply shock that the current incentive structure fails to mitigate.</w:t>
      </w:r>
    </w:p>
    <w:p w14:paraId="26E9DF9B" w14:textId="77777777" w:rsidR="00D3453A" w:rsidRDefault="00D3453A" w:rsidP="00F3105C">
      <w:pPr>
        <w:rPr>
          <w:b/>
          <w:bCs/>
        </w:rPr>
      </w:pPr>
    </w:p>
    <w:p w14:paraId="081F68DE" w14:textId="75340649" w:rsidR="00F3105C" w:rsidRDefault="00F3105C" w:rsidP="00F3105C">
      <w:pPr>
        <w:rPr>
          <w:b/>
          <w:bCs/>
        </w:rPr>
      </w:pPr>
      <w:r w:rsidRPr="00F3105C">
        <w:rPr>
          <w:b/>
          <w:bCs/>
        </w:rPr>
        <w:t>C. Fleet Utilization &amp; Cancellations</w:t>
      </w:r>
    </w:p>
    <w:p w14:paraId="4889C197" w14:textId="77777777" w:rsidR="00D3453A" w:rsidRDefault="00D3453A" w:rsidP="00F3105C">
      <w:pPr>
        <w:rPr>
          <w:b/>
          <w:bCs/>
        </w:rPr>
      </w:pPr>
    </w:p>
    <w:p w14:paraId="13D506D8" w14:textId="74888E97" w:rsidR="00281143" w:rsidRDefault="00281143" w:rsidP="00281143">
      <w:pPr>
        <w:rPr>
          <w:b/>
          <w:bCs/>
        </w:rPr>
      </w:pPr>
      <w:r w:rsidRPr="002B6C8E">
        <w:rPr>
          <w:b/>
          <w:bCs/>
          <w:noProof/>
        </w:rPr>
        <w:drawing>
          <wp:inline distT="0" distB="0" distL="0" distR="0" wp14:anchorId="35D33410" wp14:editId="6BBF6C33">
            <wp:extent cx="6357937" cy="2578308"/>
            <wp:effectExtent l="0" t="0" r="5080" b="0"/>
            <wp:docPr id="642857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857969" name=""/>
                    <pic:cNvPicPr/>
                  </pic:nvPicPr>
                  <pic:blipFill>
                    <a:blip r:embed="rId7"/>
                    <a:stretch>
                      <a:fillRect/>
                    </a:stretch>
                  </pic:blipFill>
                  <pic:spPr>
                    <a:xfrm>
                      <a:off x="0" y="0"/>
                      <a:ext cx="6373789" cy="2584737"/>
                    </a:xfrm>
                    <a:prstGeom prst="rect">
                      <a:avLst/>
                    </a:prstGeom>
                  </pic:spPr>
                </pic:pic>
              </a:graphicData>
            </a:graphic>
          </wp:inline>
        </w:drawing>
      </w:r>
    </w:p>
    <w:p w14:paraId="62D4CD70" w14:textId="77777777" w:rsidR="00D3453A" w:rsidRPr="00F3105C" w:rsidRDefault="00D3453A" w:rsidP="00281143">
      <w:pPr>
        <w:rPr>
          <w:b/>
          <w:bCs/>
        </w:rPr>
      </w:pPr>
    </w:p>
    <w:p w14:paraId="3806B808" w14:textId="77777777" w:rsidR="00F3105C" w:rsidRPr="00212721" w:rsidRDefault="00F3105C" w:rsidP="00212721">
      <w:pPr>
        <w:numPr>
          <w:ilvl w:val="0"/>
          <w:numId w:val="30"/>
        </w:numPr>
        <w:jc w:val="both"/>
        <w:rPr>
          <w:rFonts w:ascii="Calibri" w:hAnsi="Calibri" w:cs="Calibri"/>
        </w:rPr>
      </w:pPr>
      <w:r w:rsidRPr="00212721">
        <w:rPr>
          <w:rFonts w:ascii="Calibri" w:hAnsi="Calibri" w:cs="Calibri"/>
        </w:rPr>
        <w:t>Cancellation Drivers: A significant portion of cancellations stems from "System" errors (timeouts) and "Driver" rejections, particularly in high-surge zones.</w:t>
      </w:r>
    </w:p>
    <w:p w14:paraId="74CEEB43" w14:textId="77777777" w:rsidR="00F3105C" w:rsidRPr="00212721" w:rsidRDefault="00F3105C" w:rsidP="00212721">
      <w:pPr>
        <w:numPr>
          <w:ilvl w:val="0"/>
          <w:numId w:val="30"/>
        </w:numPr>
        <w:jc w:val="both"/>
        <w:rPr>
          <w:rFonts w:ascii="Calibri" w:hAnsi="Calibri" w:cs="Calibri"/>
        </w:rPr>
      </w:pPr>
      <w:r w:rsidRPr="00212721">
        <w:rPr>
          <w:rFonts w:ascii="Calibri" w:hAnsi="Calibri" w:cs="Calibri"/>
        </w:rPr>
        <w:t>Zone Performance:</w:t>
      </w:r>
    </w:p>
    <w:p w14:paraId="412459CF" w14:textId="77777777" w:rsidR="00F3105C" w:rsidRPr="00212721" w:rsidRDefault="00F3105C" w:rsidP="00212721">
      <w:pPr>
        <w:numPr>
          <w:ilvl w:val="1"/>
          <w:numId w:val="30"/>
        </w:numPr>
        <w:jc w:val="both"/>
        <w:rPr>
          <w:rFonts w:ascii="Calibri" w:hAnsi="Calibri" w:cs="Calibri"/>
        </w:rPr>
      </w:pPr>
      <w:r w:rsidRPr="00212721">
        <w:rPr>
          <w:rFonts w:ascii="Calibri" w:hAnsi="Calibri" w:cs="Calibri"/>
        </w:rPr>
        <w:t>Mumbai Zone 10: Identified as a "surplus" zone with 83% utilization/stability, indicating excess supply relative to critical failures elsewhere.</w:t>
      </w:r>
    </w:p>
    <w:p w14:paraId="2A962667" w14:textId="6F0125A4" w:rsidR="00F3105C" w:rsidRPr="00212721" w:rsidRDefault="00D3453A" w:rsidP="00212721">
      <w:pPr>
        <w:numPr>
          <w:ilvl w:val="1"/>
          <w:numId w:val="30"/>
        </w:numPr>
        <w:jc w:val="both"/>
        <w:rPr>
          <w:rFonts w:ascii="Calibri" w:hAnsi="Calibri" w:cs="Calibri"/>
        </w:rPr>
      </w:pPr>
      <w:r>
        <w:rPr>
          <w:rFonts w:ascii="Calibri" w:hAnsi="Calibri" w:cs="Calibri"/>
        </w:rPr>
        <w:t>Bengaluru z4</w:t>
      </w:r>
      <w:r w:rsidR="00F3105C" w:rsidRPr="00212721">
        <w:rPr>
          <w:rFonts w:ascii="Calibri" w:hAnsi="Calibri" w:cs="Calibri"/>
        </w:rPr>
        <w:t xml:space="preserve">: </w:t>
      </w:r>
      <w:r w:rsidRPr="00D3453A">
        <w:rPr>
          <w:rFonts w:ascii="Calibri" w:hAnsi="Calibri" w:cs="Calibri"/>
        </w:rPr>
        <w:t xml:space="preserve">operates at only </w:t>
      </w:r>
      <w:r w:rsidRPr="00D3453A">
        <w:rPr>
          <w:rFonts w:ascii="Calibri" w:hAnsi="Calibri" w:cs="Calibri"/>
          <w:b/>
          <w:bCs/>
        </w:rPr>
        <w:t>58% utilization</w:t>
      </w:r>
      <w:r w:rsidRPr="00D3453A">
        <w:rPr>
          <w:rFonts w:ascii="Calibri" w:hAnsi="Calibri" w:cs="Calibri"/>
        </w:rPr>
        <w:t xml:space="preserve"> due to supply shortages (not lack of demand), causing a massive </w:t>
      </w:r>
      <w:r w:rsidRPr="00D3453A">
        <w:rPr>
          <w:rFonts w:ascii="Calibri" w:hAnsi="Calibri" w:cs="Calibri"/>
          <w:b/>
          <w:bCs/>
        </w:rPr>
        <w:t>42% failure rate</w:t>
      </w:r>
    </w:p>
    <w:p w14:paraId="158B5E2D" w14:textId="77777777" w:rsidR="00D3453A" w:rsidRDefault="00D3453A" w:rsidP="00F3105C">
      <w:pPr>
        <w:rPr>
          <w:b/>
          <w:bCs/>
        </w:rPr>
      </w:pPr>
    </w:p>
    <w:p w14:paraId="70F3DF1F" w14:textId="77777777" w:rsidR="00D3453A" w:rsidRDefault="00D3453A" w:rsidP="00F3105C">
      <w:pPr>
        <w:rPr>
          <w:b/>
          <w:bCs/>
        </w:rPr>
      </w:pPr>
    </w:p>
    <w:p w14:paraId="6E4F2830" w14:textId="77777777" w:rsidR="00D3453A" w:rsidRDefault="00D3453A" w:rsidP="00F3105C">
      <w:pPr>
        <w:rPr>
          <w:b/>
          <w:bCs/>
        </w:rPr>
      </w:pPr>
    </w:p>
    <w:p w14:paraId="5D4C0CD7" w14:textId="4EFA2AF7" w:rsidR="00F3105C" w:rsidRDefault="00F3105C" w:rsidP="00F3105C">
      <w:pPr>
        <w:rPr>
          <w:b/>
          <w:bCs/>
        </w:rPr>
      </w:pPr>
      <w:r w:rsidRPr="00F3105C">
        <w:rPr>
          <w:b/>
          <w:bCs/>
        </w:rPr>
        <w:lastRenderedPageBreak/>
        <w:t>D. Financial Health (Jan - April 2025)</w:t>
      </w:r>
    </w:p>
    <w:p w14:paraId="091CE799" w14:textId="5B5D6BE4" w:rsidR="00281143" w:rsidRPr="00F3105C" w:rsidRDefault="00281143" w:rsidP="00281143">
      <w:pPr>
        <w:jc w:val="center"/>
        <w:rPr>
          <w:b/>
          <w:bCs/>
        </w:rPr>
      </w:pPr>
      <w:r>
        <w:rPr>
          <w:noProof/>
        </w:rPr>
        <w:drawing>
          <wp:inline distT="0" distB="0" distL="0" distR="0" wp14:anchorId="2A00E0BF" wp14:editId="607578A7">
            <wp:extent cx="5395595" cy="1709738"/>
            <wp:effectExtent l="0" t="0" r="14605" b="5080"/>
            <wp:docPr id="459447538" name="Chart 1">
              <a:extLst xmlns:a="http://schemas.openxmlformats.org/drawingml/2006/main">
                <a:ext uri="{FF2B5EF4-FFF2-40B4-BE49-F238E27FC236}">
                  <a16:creationId xmlns:a16="http://schemas.microsoft.com/office/drawing/2014/main" id="{244E8854-5EDB-7FCC-E134-08258C32329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499582A0" w14:textId="77777777" w:rsidR="00F3105C" w:rsidRPr="00F3105C" w:rsidRDefault="00F3105C" w:rsidP="00F3105C">
      <w:pPr>
        <w:numPr>
          <w:ilvl w:val="0"/>
          <w:numId w:val="31"/>
        </w:numPr>
        <w:rPr>
          <w:b/>
          <w:bCs/>
        </w:rPr>
      </w:pPr>
      <w:r w:rsidRPr="00F3105C">
        <w:rPr>
          <w:b/>
          <w:bCs/>
        </w:rPr>
        <w:t>Profitability: The platform is operationally profitable.</w:t>
      </w:r>
    </w:p>
    <w:p w14:paraId="07C10AE5" w14:textId="77777777" w:rsidR="00F3105C" w:rsidRPr="00212721" w:rsidRDefault="00F3105C" w:rsidP="00212721">
      <w:pPr>
        <w:numPr>
          <w:ilvl w:val="1"/>
          <w:numId w:val="31"/>
        </w:numPr>
        <w:jc w:val="both"/>
        <w:rPr>
          <w:rFonts w:ascii="Calibri" w:hAnsi="Calibri" w:cs="Calibri"/>
        </w:rPr>
      </w:pPr>
      <w:r w:rsidRPr="00212721">
        <w:rPr>
          <w:rFonts w:ascii="Calibri" w:hAnsi="Calibri" w:cs="Calibri"/>
        </w:rPr>
        <w:t>January: ₹247,593 Revenue -&gt; ~₹63,637 Net Profit.</w:t>
      </w:r>
    </w:p>
    <w:p w14:paraId="08B9E94B" w14:textId="1225E5C6" w:rsidR="00F3105C" w:rsidRPr="00212721" w:rsidRDefault="00F3105C" w:rsidP="00212721">
      <w:pPr>
        <w:numPr>
          <w:ilvl w:val="1"/>
          <w:numId w:val="31"/>
        </w:numPr>
        <w:jc w:val="both"/>
        <w:rPr>
          <w:rFonts w:ascii="Calibri" w:hAnsi="Calibri" w:cs="Calibri"/>
        </w:rPr>
      </w:pPr>
      <w:r w:rsidRPr="00212721">
        <w:rPr>
          <w:rFonts w:ascii="Calibri" w:hAnsi="Calibri" w:cs="Calibri"/>
        </w:rPr>
        <w:t>April: ₹103,836 Revenue -&gt; ~₹26,490 Net Profit.</w:t>
      </w:r>
    </w:p>
    <w:p w14:paraId="742C9838" w14:textId="063A4F5C" w:rsidR="00F3105C" w:rsidRPr="00212721" w:rsidRDefault="00F3105C" w:rsidP="00212721">
      <w:pPr>
        <w:numPr>
          <w:ilvl w:val="1"/>
          <w:numId w:val="31"/>
        </w:numPr>
        <w:jc w:val="both"/>
        <w:rPr>
          <w:rFonts w:ascii="Calibri" w:hAnsi="Calibri" w:cs="Calibri"/>
        </w:rPr>
      </w:pPr>
      <w:r w:rsidRPr="00212721">
        <w:rPr>
          <w:rFonts w:ascii="Calibri" w:hAnsi="Calibri" w:cs="Calibri"/>
        </w:rPr>
        <w:t>Trend Alert: There is a noticeable dip in revenue in April compared to January/March, necessitating the forecasting model intervention.</w:t>
      </w:r>
    </w:p>
    <w:p w14:paraId="42B90315" w14:textId="77777777" w:rsidR="00212721" w:rsidRPr="00212721" w:rsidRDefault="00212721" w:rsidP="00212721">
      <w:pPr>
        <w:ind w:left="1440"/>
        <w:rPr>
          <w:b/>
          <w:bCs/>
        </w:rPr>
      </w:pPr>
    </w:p>
    <w:p w14:paraId="6DD88F82" w14:textId="77777777" w:rsidR="00F3105C" w:rsidRPr="00F3105C" w:rsidRDefault="00000000" w:rsidP="00F3105C">
      <w:pPr>
        <w:rPr>
          <w:b/>
          <w:bCs/>
        </w:rPr>
      </w:pPr>
      <w:r>
        <w:rPr>
          <w:b/>
          <w:bCs/>
        </w:rPr>
        <w:pict w14:anchorId="1A417C43">
          <v:rect id="_x0000_i1027" style="width:0;height:1.5pt" o:hralign="center" o:hrstd="t" o:hr="t" fillcolor="#a0a0a0" stroked="f"/>
        </w:pict>
      </w:r>
    </w:p>
    <w:p w14:paraId="28064F1C" w14:textId="77777777" w:rsidR="00F3105C" w:rsidRPr="00212721" w:rsidRDefault="00F3105C" w:rsidP="00F3105C">
      <w:pPr>
        <w:rPr>
          <w:b/>
          <w:bCs/>
          <w:sz w:val="28"/>
          <w:szCs w:val="28"/>
        </w:rPr>
      </w:pPr>
      <w:r w:rsidRPr="00212721">
        <w:rPr>
          <w:b/>
          <w:bCs/>
          <w:sz w:val="28"/>
          <w:szCs w:val="28"/>
        </w:rPr>
        <w:t>4. Application of Analytical Tools and Frameworks</w:t>
      </w:r>
    </w:p>
    <w:p w14:paraId="1515B9C5" w14:textId="77777777" w:rsidR="00F3105C" w:rsidRPr="00F3105C" w:rsidRDefault="00F3105C" w:rsidP="00F3105C">
      <w:pPr>
        <w:rPr>
          <w:b/>
          <w:bCs/>
        </w:rPr>
      </w:pPr>
      <w:r w:rsidRPr="00F3105C">
        <w:rPr>
          <w:b/>
          <w:bCs/>
        </w:rPr>
        <w:t>Technical Stack</w:t>
      </w:r>
    </w:p>
    <w:p w14:paraId="5CE8C8E2" w14:textId="4C06B5B0" w:rsidR="00F3105C" w:rsidRPr="00212721" w:rsidRDefault="00F3105C" w:rsidP="00212721">
      <w:pPr>
        <w:numPr>
          <w:ilvl w:val="0"/>
          <w:numId w:val="32"/>
        </w:numPr>
        <w:jc w:val="both"/>
        <w:rPr>
          <w:rFonts w:ascii="Calibri" w:hAnsi="Calibri" w:cs="Calibri"/>
        </w:rPr>
      </w:pPr>
      <w:r w:rsidRPr="00212721">
        <w:rPr>
          <w:rFonts w:ascii="Calibri" w:hAnsi="Calibri" w:cs="Calibri"/>
        </w:rPr>
        <w:t xml:space="preserve">Python (Pandas &amp; NumPy): Used for data cleaning (handling nulls in </w:t>
      </w:r>
      <w:proofErr w:type="spellStart"/>
      <w:r w:rsidRPr="00212721">
        <w:rPr>
          <w:rFonts w:ascii="Calibri" w:hAnsi="Calibri" w:cs="Calibri"/>
        </w:rPr>
        <w:t>Cancellation_By</w:t>
      </w:r>
      <w:proofErr w:type="spellEnd"/>
      <w:r w:rsidRPr="00212721">
        <w:rPr>
          <w:rFonts w:ascii="Calibri" w:hAnsi="Calibri" w:cs="Calibri"/>
        </w:rPr>
        <w:t xml:space="preserve">), feature engineering (creating </w:t>
      </w:r>
      <w:proofErr w:type="spellStart"/>
      <w:r w:rsidRPr="00212721">
        <w:rPr>
          <w:rFonts w:ascii="Calibri" w:hAnsi="Calibri" w:cs="Calibri"/>
        </w:rPr>
        <w:t>effective_fare</w:t>
      </w:r>
      <w:proofErr w:type="spellEnd"/>
      <w:r w:rsidRPr="00212721">
        <w:rPr>
          <w:rFonts w:ascii="Calibri" w:hAnsi="Calibri" w:cs="Calibri"/>
        </w:rPr>
        <w:t xml:space="preserve">, </w:t>
      </w:r>
      <w:proofErr w:type="spellStart"/>
      <w:r w:rsidRPr="00212721">
        <w:rPr>
          <w:rFonts w:ascii="Calibri" w:hAnsi="Calibri" w:cs="Calibri"/>
        </w:rPr>
        <w:t>month_name</w:t>
      </w:r>
      <w:proofErr w:type="spellEnd"/>
      <w:r w:rsidRPr="00212721">
        <w:rPr>
          <w:rFonts w:ascii="Calibri" w:hAnsi="Calibri" w:cs="Calibri"/>
        </w:rPr>
        <w:t>), and aggregation.</w:t>
      </w:r>
    </w:p>
    <w:p w14:paraId="70D7712F" w14:textId="201A4E64" w:rsidR="00F3105C" w:rsidRPr="00212721" w:rsidRDefault="00F3105C" w:rsidP="00212721">
      <w:pPr>
        <w:numPr>
          <w:ilvl w:val="0"/>
          <w:numId w:val="32"/>
        </w:numPr>
        <w:jc w:val="both"/>
        <w:rPr>
          <w:rFonts w:ascii="Calibri" w:hAnsi="Calibri" w:cs="Calibri"/>
        </w:rPr>
      </w:pPr>
      <w:r w:rsidRPr="00212721">
        <w:rPr>
          <w:rFonts w:ascii="Calibri" w:hAnsi="Calibri" w:cs="Calibri"/>
        </w:rPr>
        <w:t>Matplotlib &amp; Seaborn: Used to visualize the "Weather vs. Surge" relationship and identifying Operational Risk Windows.</w:t>
      </w:r>
    </w:p>
    <w:p w14:paraId="141E1D3A" w14:textId="77777777" w:rsidR="00F3105C" w:rsidRPr="00212721" w:rsidRDefault="00F3105C" w:rsidP="00212721">
      <w:pPr>
        <w:numPr>
          <w:ilvl w:val="0"/>
          <w:numId w:val="32"/>
        </w:numPr>
        <w:jc w:val="both"/>
        <w:rPr>
          <w:rFonts w:ascii="Calibri" w:hAnsi="Calibri" w:cs="Calibri"/>
        </w:rPr>
      </w:pPr>
      <w:r w:rsidRPr="00212721">
        <w:rPr>
          <w:rFonts w:ascii="Calibri" w:hAnsi="Calibri" w:cs="Calibri"/>
        </w:rPr>
        <w:t>Scikit-Learn (Linear Regression): Applied to the monthly revenue data to generate a trend-based forecast for May 2025, attempting to predict if the April downturn was an anomaly or a trend.</w:t>
      </w:r>
    </w:p>
    <w:p w14:paraId="6253E501" w14:textId="77777777" w:rsidR="00F3105C" w:rsidRPr="00F3105C" w:rsidRDefault="00F3105C" w:rsidP="00F3105C">
      <w:pPr>
        <w:rPr>
          <w:b/>
          <w:bCs/>
        </w:rPr>
      </w:pPr>
      <w:r w:rsidRPr="00F3105C">
        <w:rPr>
          <w:b/>
          <w:bCs/>
        </w:rPr>
        <w:t>Strategic Frameworks</w:t>
      </w:r>
    </w:p>
    <w:p w14:paraId="47853446" w14:textId="77777777" w:rsidR="00F3105C" w:rsidRPr="00212721" w:rsidRDefault="00F3105C" w:rsidP="00212721">
      <w:pPr>
        <w:numPr>
          <w:ilvl w:val="0"/>
          <w:numId w:val="33"/>
        </w:numPr>
        <w:jc w:val="both"/>
        <w:rPr>
          <w:rFonts w:ascii="Calibri" w:hAnsi="Calibri" w:cs="Calibri"/>
        </w:rPr>
      </w:pPr>
      <w:r w:rsidRPr="00212721">
        <w:rPr>
          <w:rFonts w:ascii="Calibri" w:hAnsi="Calibri" w:cs="Calibri"/>
        </w:rPr>
        <w:t xml:space="preserve">Driver Decomposition Analysis: Breaking down cancellation reasons to isolate technical faults (System) from </w:t>
      </w:r>
      <w:proofErr w:type="spellStart"/>
      <w:r w:rsidRPr="00212721">
        <w:rPr>
          <w:rFonts w:ascii="Calibri" w:hAnsi="Calibri" w:cs="Calibri"/>
        </w:rPr>
        <w:t>behavioral</w:t>
      </w:r>
      <w:proofErr w:type="spellEnd"/>
      <w:r w:rsidRPr="00212721">
        <w:rPr>
          <w:rFonts w:ascii="Calibri" w:hAnsi="Calibri" w:cs="Calibri"/>
        </w:rPr>
        <w:t xml:space="preserve"> issues (Driver).</w:t>
      </w:r>
    </w:p>
    <w:p w14:paraId="5C334442" w14:textId="77777777" w:rsidR="00F3105C" w:rsidRPr="00212721" w:rsidRDefault="00F3105C" w:rsidP="00212721">
      <w:pPr>
        <w:numPr>
          <w:ilvl w:val="0"/>
          <w:numId w:val="33"/>
        </w:numPr>
        <w:jc w:val="both"/>
        <w:rPr>
          <w:rFonts w:ascii="Calibri" w:hAnsi="Calibri" w:cs="Calibri"/>
        </w:rPr>
      </w:pPr>
      <w:r w:rsidRPr="00212721">
        <w:rPr>
          <w:rFonts w:ascii="Calibri" w:hAnsi="Calibri" w:cs="Calibri"/>
        </w:rPr>
        <w:t>Supply-Chain Optimization (Redeployment): Using utilization proxies to identify "Source" (surplus) and "Target" (deficit) zones for fleet movement.</w:t>
      </w:r>
    </w:p>
    <w:p w14:paraId="35CE8838" w14:textId="77777777" w:rsidR="00F3105C" w:rsidRPr="00F3105C" w:rsidRDefault="00000000" w:rsidP="00F3105C">
      <w:pPr>
        <w:rPr>
          <w:b/>
          <w:bCs/>
        </w:rPr>
      </w:pPr>
      <w:r>
        <w:rPr>
          <w:b/>
          <w:bCs/>
        </w:rPr>
        <w:pict w14:anchorId="5D48CA7D">
          <v:rect id="_x0000_i1028" style="width:0;height:1.5pt" o:hralign="center" o:hrstd="t" o:hr="t" fillcolor="#a0a0a0" stroked="f"/>
        </w:pict>
      </w:r>
    </w:p>
    <w:p w14:paraId="5799DE9C" w14:textId="77777777" w:rsidR="00D3453A" w:rsidRDefault="00D3453A" w:rsidP="00F3105C">
      <w:pPr>
        <w:rPr>
          <w:b/>
          <w:bCs/>
          <w:sz w:val="28"/>
          <w:szCs w:val="28"/>
        </w:rPr>
      </w:pPr>
    </w:p>
    <w:p w14:paraId="5D18F68D" w14:textId="77777777" w:rsidR="00D3453A" w:rsidRDefault="00D3453A" w:rsidP="00F3105C">
      <w:pPr>
        <w:rPr>
          <w:b/>
          <w:bCs/>
          <w:sz w:val="28"/>
          <w:szCs w:val="28"/>
        </w:rPr>
      </w:pPr>
    </w:p>
    <w:p w14:paraId="4F4CA9EE" w14:textId="44FDF125" w:rsidR="00F3105C" w:rsidRPr="00212721" w:rsidRDefault="00F3105C" w:rsidP="00F3105C">
      <w:pPr>
        <w:rPr>
          <w:b/>
          <w:bCs/>
          <w:sz w:val="28"/>
          <w:szCs w:val="28"/>
        </w:rPr>
      </w:pPr>
      <w:r w:rsidRPr="00212721">
        <w:rPr>
          <w:b/>
          <w:bCs/>
          <w:sz w:val="28"/>
          <w:szCs w:val="28"/>
        </w:rPr>
        <w:lastRenderedPageBreak/>
        <w:t>5. Business Recommendations</w:t>
      </w:r>
    </w:p>
    <w:p w14:paraId="4B1FE448" w14:textId="77777777" w:rsidR="00F3105C" w:rsidRPr="00F3105C" w:rsidRDefault="00F3105C" w:rsidP="00F3105C">
      <w:pPr>
        <w:rPr>
          <w:b/>
          <w:bCs/>
        </w:rPr>
      </w:pPr>
      <w:r w:rsidRPr="00F3105C">
        <w:rPr>
          <w:b/>
          <w:bCs/>
        </w:rPr>
        <w:t>Recommendation 1: Targeted "Surge-Share" Incentives (Mumbai Zone 1)</w:t>
      </w:r>
    </w:p>
    <w:p w14:paraId="21856950" w14:textId="77777777" w:rsidR="00F3105C" w:rsidRPr="00212721" w:rsidRDefault="00F3105C" w:rsidP="00212721">
      <w:pPr>
        <w:numPr>
          <w:ilvl w:val="0"/>
          <w:numId w:val="34"/>
        </w:numPr>
        <w:jc w:val="both"/>
        <w:rPr>
          <w:rFonts w:ascii="Calibri" w:hAnsi="Calibri" w:cs="Calibri"/>
        </w:rPr>
      </w:pPr>
      <w:r w:rsidRPr="00212721">
        <w:rPr>
          <w:rFonts w:ascii="Calibri" w:hAnsi="Calibri" w:cs="Calibri"/>
        </w:rPr>
        <w:t>The Issue: High cancellation rates in Mumbai Zone 1 during peak surge windows (1.32x multiplier).</w:t>
      </w:r>
    </w:p>
    <w:p w14:paraId="1625DCA9" w14:textId="77777777" w:rsidR="00F3105C" w:rsidRPr="00212721" w:rsidRDefault="00F3105C" w:rsidP="00212721">
      <w:pPr>
        <w:numPr>
          <w:ilvl w:val="0"/>
          <w:numId w:val="34"/>
        </w:numPr>
        <w:jc w:val="both"/>
        <w:rPr>
          <w:rFonts w:ascii="Calibri" w:hAnsi="Calibri" w:cs="Calibri"/>
        </w:rPr>
      </w:pPr>
      <w:r w:rsidRPr="00212721">
        <w:rPr>
          <w:rFonts w:ascii="Calibri" w:hAnsi="Calibri" w:cs="Calibri"/>
        </w:rPr>
        <w:t xml:space="preserve">The Action: Implement a dynamic "Acceptance Bonus" for drivers in this specific zone. Pass a percentage of the surge premium directly to the driver </w:t>
      </w:r>
      <w:r w:rsidRPr="00212721">
        <w:rPr>
          <w:rFonts w:ascii="Calibri" w:hAnsi="Calibri" w:cs="Calibri"/>
          <w:i/>
          <w:iCs/>
        </w:rPr>
        <w:t>only</w:t>
      </w:r>
      <w:r w:rsidRPr="00212721">
        <w:rPr>
          <w:rFonts w:ascii="Calibri" w:hAnsi="Calibri" w:cs="Calibri"/>
        </w:rPr>
        <w:t xml:space="preserve"> upon ride completion.</w:t>
      </w:r>
    </w:p>
    <w:p w14:paraId="184763D7" w14:textId="1C496E43" w:rsidR="00F3105C" w:rsidRPr="00212721" w:rsidRDefault="00F3105C" w:rsidP="00F3105C">
      <w:pPr>
        <w:numPr>
          <w:ilvl w:val="0"/>
          <w:numId w:val="34"/>
        </w:numPr>
        <w:jc w:val="both"/>
        <w:rPr>
          <w:rFonts w:ascii="Calibri" w:hAnsi="Calibri" w:cs="Calibri"/>
        </w:rPr>
      </w:pPr>
      <w:r w:rsidRPr="00212721">
        <w:rPr>
          <w:rFonts w:ascii="Calibri" w:hAnsi="Calibri" w:cs="Calibri"/>
        </w:rPr>
        <w:t xml:space="preserve">Expected Outcome: This focuses purely on </w:t>
      </w:r>
      <w:proofErr w:type="spellStart"/>
      <w:r w:rsidRPr="00212721">
        <w:rPr>
          <w:rFonts w:ascii="Calibri" w:hAnsi="Calibri" w:cs="Calibri"/>
        </w:rPr>
        <w:t>behavioral</w:t>
      </w:r>
      <w:proofErr w:type="spellEnd"/>
      <w:r w:rsidRPr="00212721">
        <w:rPr>
          <w:rFonts w:ascii="Calibri" w:hAnsi="Calibri" w:cs="Calibri"/>
        </w:rPr>
        <w:t xml:space="preserve"> modification. It aims to reduce the 83% cancellation rate in this zone by aligning driver economic incentives with platform goals.</w:t>
      </w:r>
    </w:p>
    <w:p w14:paraId="05CDFA90" w14:textId="77777777" w:rsidR="00F3105C" w:rsidRPr="00253E75" w:rsidRDefault="00F3105C" w:rsidP="00F3105C">
      <w:pPr>
        <w:rPr>
          <w:b/>
          <w:bCs/>
          <w:sz w:val="28"/>
          <w:szCs w:val="28"/>
        </w:rPr>
      </w:pPr>
      <w:r w:rsidRPr="00253E75">
        <w:rPr>
          <w:b/>
          <w:bCs/>
          <w:sz w:val="28"/>
          <w:szCs w:val="28"/>
        </w:rPr>
        <w:t>Recommendation 2: Strategic Fleet Redeployment</w:t>
      </w:r>
    </w:p>
    <w:p w14:paraId="4A12166B" w14:textId="77777777" w:rsidR="00F3105C" w:rsidRPr="00212721" w:rsidRDefault="00F3105C" w:rsidP="00253E75">
      <w:pPr>
        <w:numPr>
          <w:ilvl w:val="0"/>
          <w:numId w:val="35"/>
        </w:numPr>
        <w:jc w:val="both"/>
        <w:rPr>
          <w:rFonts w:ascii="Calibri" w:hAnsi="Calibri" w:cs="Calibri"/>
        </w:rPr>
      </w:pPr>
      <w:r w:rsidRPr="00212721">
        <w:rPr>
          <w:rFonts w:ascii="Calibri" w:hAnsi="Calibri" w:cs="Calibri"/>
        </w:rPr>
        <w:t>The Issue: Imbalanced asset allocation.</w:t>
      </w:r>
    </w:p>
    <w:p w14:paraId="32F2D1E0" w14:textId="77777777" w:rsidR="00F3105C" w:rsidRPr="00212721" w:rsidRDefault="00F3105C" w:rsidP="00253E75">
      <w:pPr>
        <w:numPr>
          <w:ilvl w:val="0"/>
          <w:numId w:val="35"/>
        </w:numPr>
        <w:jc w:val="both"/>
        <w:rPr>
          <w:rFonts w:ascii="Calibri" w:hAnsi="Calibri" w:cs="Calibri"/>
        </w:rPr>
      </w:pPr>
      <w:r w:rsidRPr="00212721">
        <w:rPr>
          <w:rFonts w:ascii="Calibri" w:hAnsi="Calibri" w:cs="Calibri"/>
        </w:rPr>
        <w:t>The Action: Redeploy 10-15% of the fleet from Mumbai Zone 10 (Source) to Bengaluru Zone 4 (Target).</w:t>
      </w:r>
    </w:p>
    <w:p w14:paraId="08B8350B" w14:textId="174C31B7" w:rsidR="00253E75" w:rsidRPr="00D3453A" w:rsidRDefault="00F3105C" w:rsidP="00F3105C">
      <w:pPr>
        <w:numPr>
          <w:ilvl w:val="0"/>
          <w:numId w:val="35"/>
        </w:numPr>
        <w:jc w:val="both"/>
        <w:rPr>
          <w:rFonts w:ascii="Calibri" w:hAnsi="Calibri" w:cs="Calibri"/>
        </w:rPr>
      </w:pPr>
      <w:r w:rsidRPr="00212721">
        <w:rPr>
          <w:rFonts w:ascii="Calibri" w:hAnsi="Calibri" w:cs="Calibri"/>
        </w:rPr>
        <w:t>Justification: Mumbai Zone 10 is stable (83% utilization), implying it is well-supplied. Moving idle assets to Bengaluru Zone 4 will capture unmet demand without capital expenditure on new vehicles.</w:t>
      </w:r>
    </w:p>
    <w:p w14:paraId="11C1736D" w14:textId="2B522091" w:rsidR="00F3105C" w:rsidRPr="00253E75" w:rsidRDefault="00F3105C" w:rsidP="00F3105C">
      <w:pPr>
        <w:rPr>
          <w:b/>
          <w:bCs/>
          <w:sz w:val="28"/>
          <w:szCs w:val="28"/>
        </w:rPr>
      </w:pPr>
      <w:r w:rsidRPr="00253E75">
        <w:rPr>
          <w:b/>
          <w:bCs/>
          <w:sz w:val="28"/>
          <w:szCs w:val="28"/>
        </w:rPr>
        <w:t>Recommendation 3: Technical Stack Optimization</w:t>
      </w:r>
    </w:p>
    <w:p w14:paraId="52606A39" w14:textId="694C5C54" w:rsidR="00F3105C" w:rsidRPr="00212721" w:rsidRDefault="00F3105C" w:rsidP="00253E75">
      <w:pPr>
        <w:numPr>
          <w:ilvl w:val="0"/>
          <w:numId w:val="36"/>
        </w:numPr>
        <w:jc w:val="both"/>
        <w:rPr>
          <w:rFonts w:ascii="Calibri" w:hAnsi="Calibri" w:cs="Calibri"/>
        </w:rPr>
      </w:pPr>
      <w:r w:rsidRPr="00212721">
        <w:rPr>
          <w:rFonts w:ascii="Calibri" w:hAnsi="Calibri" w:cs="Calibri"/>
        </w:rPr>
        <w:t>The Issue: "System" cancellations are a non-trivial contributor to revenue loss.</w:t>
      </w:r>
    </w:p>
    <w:p w14:paraId="57D7E605" w14:textId="77777777" w:rsidR="00F3105C" w:rsidRPr="00212721" w:rsidRDefault="00F3105C" w:rsidP="00253E75">
      <w:pPr>
        <w:numPr>
          <w:ilvl w:val="0"/>
          <w:numId w:val="36"/>
        </w:numPr>
        <w:jc w:val="both"/>
        <w:rPr>
          <w:rFonts w:ascii="Calibri" w:hAnsi="Calibri" w:cs="Calibri"/>
        </w:rPr>
      </w:pPr>
      <w:r w:rsidRPr="00212721">
        <w:rPr>
          <w:rFonts w:ascii="Calibri" w:hAnsi="Calibri" w:cs="Calibri"/>
        </w:rPr>
        <w:t>The Action: Audit the matching algorithm's timeout logic. The current system likely times out too quickly during high-demand/low-supply (rain) scenarios. Increasing the "Time-to-Match" threshold during surge events could reduce system-forced cancellations.</w:t>
      </w:r>
    </w:p>
    <w:p w14:paraId="10A03B71" w14:textId="77777777" w:rsidR="00F3105C" w:rsidRPr="00F3105C" w:rsidRDefault="00000000" w:rsidP="00F3105C">
      <w:pPr>
        <w:rPr>
          <w:b/>
          <w:bCs/>
        </w:rPr>
      </w:pPr>
      <w:r>
        <w:rPr>
          <w:b/>
          <w:bCs/>
        </w:rPr>
        <w:pict w14:anchorId="4C8D076F">
          <v:rect id="_x0000_i1029" style="width:0;height:1.5pt" o:hralign="center" o:hrstd="t" o:hr="t" fillcolor="#a0a0a0" stroked="f"/>
        </w:pict>
      </w:r>
    </w:p>
    <w:p w14:paraId="6E15078F" w14:textId="77777777" w:rsidR="00F3105C" w:rsidRPr="00253E75" w:rsidRDefault="00F3105C" w:rsidP="00F3105C">
      <w:pPr>
        <w:rPr>
          <w:b/>
          <w:bCs/>
          <w:sz w:val="28"/>
          <w:szCs w:val="28"/>
        </w:rPr>
      </w:pPr>
      <w:r w:rsidRPr="00253E75">
        <w:rPr>
          <w:b/>
          <w:bCs/>
          <w:sz w:val="28"/>
          <w:szCs w:val="28"/>
        </w:rPr>
        <w:t>6. Assumptions Made</w:t>
      </w:r>
    </w:p>
    <w:p w14:paraId="6538499E" w14:textId="705FF7D2" w:rsidR="00F3105C" w:rsidRPr="00253E75" w:rsidRDefault="00F3105C" w:rsidP="00253E75">
      <w:pPr>
        <w:pStyle w:val="ListParagraph"/>
        <w:numPr>
          <w:ilvl w:val="0"/>
          <w:numId w:val="36"/>
        </w:numPr>
        <w:jc w:val="both"/>
        <w:rPr>
          <w:rFonts w:ascii="Calibri" w:hAnsi="Calibri" w:cs="Calibri"/>
        </w:rPr>
      </w:pPr>
      <w:r w:rsidRPr="00253E75">
        <w:rPr>
          <w:rFonts w:ascii="Calibri" w:hAnsi="Calibri" w:cs="Calibri"/>
        </w:rPr>
        <w:t>Low Battery Definition: The "Low Battery" threshold of 40% was not chosen arbitrarily; it was determined using a statistical method based on the Quantile of the Entire Battery Percentage distribution across the fleet.</w:t>
      </w:r>
    </w:p>
    <w:p w14:paraId="3B6D2DF5" w14:textId="48EFA34C" w:rsidR="00F3105C" w:rsidRPr="00253E75" w:rsidRDefault="00F3105C" w:rsidP="00253E75">
      <w:pPr>
        <w:pStyle w:val="ListParagraph"/>
        <w:numPr>
          <w:ilvl w:val="0"/>
          <w:numId w:val="36"/>
        </w:numPr>
        <w:jc w:val="both"/>
        <w:rPr>
          <w:rFonts w:ascii="Calibri" w:hAnsi="Calibri" w:cs="Calibri"/>
        </w:rPr>
      </w:pPr>
      <w:r w:rsidRPr="00253E75">
        <w:rPr>
          <w:rFonts w:ascii="Calibri" w:hAnsi="Calibri" w:cs="Calibri"/>
        </w:rPr>
        <w:t>System Independence from Weather: Cancellations flagged as "System" are strictly technical failures (e.g., server timeouts, matching errors). It is assumed these are not programmatic safety cancellations triggered by adverse weather conditions.</w:t>
      </w:r>
    </w:p>
    <w:p w14:paraId="6688D7A2" w14:textId="5D40218A" w:rsidR="00F3105C" w:rsidRPr="00253E75" w:rsidRDefault="00F3105C" w:rsidP="00253E75">
      <w:pPr>
        <w:pStyle w:val="ListParagraph"/>
        <w:numPr>
          <w:ilvl w:val="0"/>
          <w:numId w:val="36"/>
        </w:numPr>
        <w:jc w:val="both"/>
        <w:rPr>
          <w:rFonts w:ascii="Calibri" w:hAnsi="Calibri" w:cs="Calibri"/>
        </w:rPr>
      </w:pPr>
      <w:r w:rsidRPr="00253E75">
        <w:rPr>
          <w:rFonts w:ascii="Calibri" w:hAnsi="Calibri" w:cs="Calibri"/>
        </w:rPr>
        <w:t xml:space="preserve">Data Integrity: The </w:t>
      </w:r>
      <w:proofErr w:type="spellStart"/>
      <w:r w:rsidRPr="00253E75">
        <w:rPr>
          <w:rFonts w:ascii="Calibri" w:hAnsi="Calibri" w:cs="Calibri"/>
        </w:rPr>
        <w:t>Cancellation_By</w:t>
      </w:r>
      <w:proofErr w:type="spellEnd"/>
      <w:r w:rsidRPr="00253E75">
        <w:rPr>
          <w:rFonts w:ascii="Calibri" w:hAnsi="Calibri" w:cs="Calibri"/>
        </w:rPr>
        <w:t xml:space="preserve"> field accurately distinguishes between a system error and a user/driver action. Null values filled as "</w:t>
      </w:r>
      <w:proofErr w:type="spellStart"/>
      <w:r w:rsidRPr="00253E75">
        <w:rPr>
          <w:rFonts w:ascii="Calibri" w:hAnsi="Calibri" w:cs="Calibri"/>
        </w:rPr>
        <w:t>Not_Cancelled</w:t>
      </w:r>
      <w:proofErr w:type="spellEnd"/>
      <w:r w:rsidRPr="00253E75">
        <w:rPr>
          <w:rFonts w:ascii="Calibri" w:hAnsi="Calibri" w:cs="Calibri"/>
        </w:rPr>
        <w:t>" accurately represent completed rides.</w:t>
      </w:r>
    </w:p>
    <w:p w14:paraId="12AF832D" w14:textId="77777777" w:rsidR="00D3453A" w:rsidRDefault="00D3453A" w:rsidP="00F3105C">
      <w:pPr>
        <w:rPr>
          <w:b/>
          <w:bCs/>
          <w:sz w:val="28"/>
          <w:szCs w:val="28"/>
        </w:rPr>
      </w:pPr>
    </w:p>
    <w:p w14:paraId="51FD0783" w14:textId="77777777" w:rsidR="00D3453A" w:rsidRDefault="00D3453A" w:rsidP="00F3105C">
      <w:pPr>
        <w:rPr>
          <w:b/>
          <w:bCs/>
          <w:sz w:val="28"/>
          <w:szCs w:val="28"/>
        </w:rPr>
      </w:pPr>
    </w:p>
    <w:p w14:paraId="2F23FA15" w14:textId="77777777" w:rsidR="00D3453A" w:rsidRDefault="00D3453A" w:rsidP="00F3105C">
      <w:pPr>
        <w:rPr>
          <w:b/>
          <w:bCs/>
          <w:sz w:val="28"/>
          <w:szCs w:val="28"/>
        </w:rPr>
      </w:pPr>
    </w:p>
    <w:p w14:paraId="4E1B8842" w14:textId="73160753" w:rsidR="00F3105C" w:rsidRPr="00253E75" w:rsidRDefault="00F3105C" w:rsidP="00F3105C">
      <w:pPr>
        <w:rPr>
          <w:b/>
          <w:bCs/>
          <w:sz w:val="28"/>
          <w:szCs w:val="28"/>
        </w:rPr>
      </w:pPr>
      <w:r w:rsidRPr="00253E75">
        <w:rPr>
          <w:b/>
          <w:bCs/>
          <w:sz w:val="28"/>
          <w:szCs w:val="28"/>
        </w:rPr>
        <w:lastRenderedPageBreak/>
        <w:t>7. Conclusion</w:t>
      </w:r>
    </w:p>
    <w:p w14:paraId="72460BCD" w14:textId="38E3EC13" w:rsidR="00F3105C" w:rsidRPr="00253E75" w:rsidRDefault="00F3105C" w:rsidP="00253E75">
      <w:pPr>
        <w:jc w:val="both"/>
        <w:rPr>
          <w:rFonts w:ascii="Calibri" w:hAnsi="Calibri" w:cs="Calibri"/>
        </w:rPr>
      </w:pPr>
      <w:proofErr w:type="spellStart"/>
      <w:r w:rsidRPr="00253E75">
        <w:rPr>
          <w:rFonts w:ascii="Calibri" w:hAnsi="Calibri" w:cs="Calibri"/>
        </w:rPr>
        <w:t>VoltRide</w:t>
      </w:r>
      <w:proofErr w:type="spellEnd"/>
      <w:r w:rsidRPr="00253E75">
        <w:rPr>
          <w:rFonts w:ascii="Calibri" w:hAnsi="Calibri" w:cs="Calibri"/>
        </w:rPr>
        <w:t xml:space="preserve"> possesses a robust revenue model with demonstrated demand resilience, even during adverse weather. However, the 30% revenue leakage is a critical bottleneck preventing scaling.</w:t>
      </w:r>
      <w:r w:rsidR="00253E75">
        <w:rPr>
          <w:rFonts w:ascii="Calibri" w:hAnsi="Calibri" w:cs="Calibri"/>
        </w:rPr>
        <w:t xml:space="preserve"> </w:t>
      </w:r>
      <w:r w:rsidRPr="00253E75">
        <w:rPr>
          <w:rFonts w:ascii="Calibri" w:hAnsi="Calibri" w:cs="Calibri"/>
        </w:rPr>
        <w:t xml:space="preserve">The path forward does not require massive capital investment in new bikes. Instead, it requires efficiency optimization. By technically correcting system timeouts, economically incentivizing drivers in high-surge zones (Mumbai Zone 1), and physically relocating assets from surplus to deficit areas (Mumbai to Bengaluru), </w:t>
      </w:r>
      <w:proofErr w:type="spellStart"/>
      <w:r w:rsidRPr="00253E75">
        <w:rPr>
          <w:rFonts w:ascii="Calibri" w:hAnsi="Calibri" w:cs="Calibri"/>
        </w:rPr>
        <w:t>VoltRide</w:t>
      </w:r>
      <w:proofErr w:type="spellEnd"/>
      <w:r w:rsidRPr="00253E75">
        <w:rPr>
          <w:rFonts w:ascii="Calibri" w:hAnsi="Calibri" w:cs="Calibri"/>
        </w:rPr>
        <w:t xml:space="preserve"> can recover a substantial portion of the ₹4.8 Lakhs currently lost to cancellations. Implementation of these low-risk, high-impact strategies within a </w:t>
      </w:r>
      <w:proofErr w:type="gramStart"/>
      <w:r w:rsidRPr="00253E75">
        <w:rPr>
          <w:rFonts w:ascii="Calibri" w:hAnsi="Calibri" w:cs="Calibri"/>
        </w:rPr>
        <w:t>60-90 day</w:t>
      </w:r>
      <w:proofErr w:type="gramEnd"/>
      <w:r w:rsidRPr="00253E75">
        <w:rPr>
          <w:rFonts w:ascii="Calibri" w:hAnsi="Calibri" w:cs="Calibri"/>
        </w:rPr>
        <w:t xml:space="preserve"> window is strongly advised.</w:t>
      </w:r>
    </w:p>
    <w:p w14:paraId="300A9B92" w14:textId="77777777" w:rsidR="006530FD" w:rsidRPr="00F3105C" w:rsidRDefault="006530FD" w:rsidP="00F3105C"/>
    <w:sectPr w:rsidR="006530FD" w:rsidRPr="00F3105C" w:rsidSect="006530FD">
      <w:pgSz w:w="11940" w:h="16860"/>
      <w:pgMar w:top="1503" w:right="992" w:bottom="1180" w:left="850" w:header="0" w:footer="987" w:gutter="0"/>
      <w:cols w:space="708"/>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14078"/>
    <w:multiLevelType w:val="multilevel"/>
    <w:tmpl w:val="F9E8E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AE10D6"/>
    <w:multiLevelType w:val="multilevel"/>
    <w:tmpl w:val="414ED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E77ECD"/>
    <w:multiLevelType w:val="multilevel"/>
    <w:tmpl w:val="88CED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8F31A0"/>
    <w:multiLevelType w:val="multilevel"/>
    <w:tmpl w:val="0DB08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976AE6"/>
    <w:multiLevelType w:val="multilevel"/>
    <w:tmpl w:val="7BA621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59F527F"/>
    <w:multiLevelType w:val="multilevel"/>
    <w:tmpl w:val="12E669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E452CC"/>
    <w:multiLevelType w:val="multilevel"/>
    <w:tmpl w:val="66309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3450E1"/>
    <w:multiLevelType w:val="multilevel"/>
    <w:tmpl w:val="3CC02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5A008E"/>
    <w:multiLevelType w:val="multilevel"/>
    <w:tmpl w:val="DC3ED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8026C1"/>
    <w:multiLevelType w:val="multilevel"/>
    <w:tmpl w:val="E692F1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5B47CA"/>
    <w:multiLevelType w:val="multilevel"/>
    <w:tmpl w:val="9CFC10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9D4B43"/>
    <w:multiLevelType w:val="multilevel"/>
    <w:tmpl w:val="08C833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9DD5A0A"/>
    <w:multiLevelType w:val="multilevel"/>
    <w:tmpl w:val="EF182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6F048F"/>
    <w:multiLevelType w:val="hybridMultilevel"/>
    <w:tmpl w:val="3A6A67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6E15032"/>
    <w:multiLevelType w:val="multilevel"/>
    <w:tmpl w:val="907E9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82836CF"/>
    <w:multiLevelType w:val="multilevel"/>
    <w:tmpl w:val="D24EA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92F2E77"/>
    <w:multiLevelType w:val="multilevel"/>
    <w:tmpl w:val="6E0C3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9D503B2"/>
    <w:multiLevelType w:val="multilevel"/>
    <w:tmpl w:val="00B0E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B9528CB"/>
    <w:multiLevelType w:val="multilevel"/>
    <w:tmpl w:val="3CFE5B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2397DE3"/>
    <w:multiLevelType w:val="multilevel"/>
    <w:tmpl w:val="5D0CFB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3A44C0E"/>
    <w:multiLevelType w:val="multilevel"/>
    <w:tmpl w:val="1312F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58D2A07"/>
    <w:multiLevelType w:val="multilevel"/>
    <w:tmpl w:val="F77AB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71C7087"/>
    <w:multiLevelType w:val="multilevel"/>
    <w:tmpl w:val="821CDC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C263D60"/>
    <w:multiLevelType w:val="multilevel"/>
    <w:tmpl w:val="84E851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0552CDA"/>
    <w:multiLevelType w:val="multilevel"/>
    <w:tmpl w:val="E9120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5050DD6"/>
    <w:multiLevelType w:val="multilevel"/>
    <w:tmpl w:val="1938C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8F815AF"/>
    <w:multiLevelType w:val="multilevel"/>
    <w:tmpl w:val="1F42A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EDE5112"/>
    <w:multiLevelType w:val="multilevel"/>
    <w:tmpl w:val="A72E3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447798B"/>
    <w:multiLevelType w:val="multilevel"/>
    <w:tmpl w:val="5AB2F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5B66518"/>
    <w:multiLevelType w:val="multilevel"/>
    <w:tmpl w:val="1930B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5E44B31"/>
    <w:multiLevelType w:val="multilevel"/>
    <w:tmpl w:val="A492F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6202BA9"/>
    <w:multiLevelType w:val="multilevel"/>
    <w:tmpl w:val="6D643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7446450"/>
    <w:multiLevelType w:val="multilevel"/>
    <w:tmpl w:val="2D8EF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924688F"/>
    <w:multiLevelType w:val="multilevel"/>
    <w:tmpl w:val="29540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D27489C"/>
    <w:multiLevelType w:val="multilevel"/>
    <w:tmpl w:val="A5AC4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64205C3"/>
    <w:multiLevelType w:val="multilevel"/>
    <w:tmpl w:val="638A1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7B64AA6"/>
    <w:multiLevelType w:val="multilevel"/>
    <w:tmpl w:val="1EB68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F3319A1"/>
    <w:multiLevelType w:val="multilevel"/>
    <w:tmpl w:val="BC72D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81734149">
    <w:abstractNumId w:val="22"/>
  </w:num>
  <w:num w:numId="2" w16cid:durableId="1345748219">
    <w:abstractNumId w:val="31"/>
  </w:num>
  <w:num w:numId="3" w16cid:durableId="1247181932">
    <w:abstractNumId w:val="27"/>
  </w:num>
  <w:num w:numId="4" w16cid:durableId="2007324447">
    <w:abstractNumId w:val="12"/>
  </w:num>
  <w:num w:numId="5" w16cid:durableId="1402630261">
    <w:abstractNumId w:val="2"/>
  </w:num>
  <w:num w:numId="6" w16cid:durableId="93719990">
    <w:abstractNumId w:val="1"/>
  </w:num>
  <w:num w:numId="7" w16cid:durableId="721057019">
    <w:abstractNumId w:val="15"/>
  </w:num>
  <w:num w:numId="8" w16cid:durableId="826046443">
    <w:abstractNumId w:val="0"/>
  </w:num>
  <w:num w:numId="9" w16cid:durableId="1215198016">
    <w:abstractNumId w:val="30"/>
  </w:num>
  <w:num w:numId="10" w16cid:durableId="688291480">
    <w:abstractNumId w:val="21"/>
  </w:num>
  <w:num w:numId="11" w16cid:durableId="706027536">
    <w:abstractNumId w:val="29"/>
  </w:num>
  <w:num w:numId="12" w16cid:durableId="818228810">
    <w:abstractNumId w:val="18"/>
  </w:num>
  <w:num w:numId="13" w16cid:durableId="600841290">
    <w:abstractNumId w:val="3"/>
  </w:num>
  <w:num w:numId="14" w16cid:durableId="192964257">
    <w:abstractNumId w:val="36"/>
  </w:num>
  <w:num w:numId="15" w16cid:durableId="174656193">
    <w:abstractNumId w:val="35"/>
  </w:num>
  <w:num w:numId="16" w16cid:durableId="269892595">
    <w:abstractNumId w:val="25"/>
  </w:num>
  <w:num w:numId="17" w16cid:durableId="277685343">
    <w:abstractNumId w:val="6"/>
  </w:num>
  <w:num w:numId="18" w16cid:durableId="2066179726">
    <w:abstractNumId w:val="7"/>
  </w:num>
  <w:num w:numId="19" w16cid:durableId="546526136">
    <w:abstractNumId w:val="14"/>
  </w:num>
  <w:num w:numId="20" w16cid:durableId="353464128">
    <w:abstractNumId w:val="37"/>
  </w:num>
  <w:num w:numId="21" w16cid:durableId="867259098">
    <w:abstractNumId w:val="20"/>
  </w:num>
  <w:num w:numId="22" w16cid:durableId="98526805">
    <w:abstractNumId w:val="17"/>
  </w:num>
  <w:num w:numId="23" w16cid:durableId="1232042874">
    <w:abstractNumId w:val="16"/>
  </w:num>
  <w:num w:numId="24" w16cid:durableId="71398289">
    <w:abstractNumId w:val="26"/>
  </w:num>
  <w:num w:numId="25" w16cid:durableId="1766851325">
    <w:abstractNumId w:val="28"/>
  </w:num>
  <w:num w:numId="26" w16cid:durableId="348602335">
    <w:abstractNumId w:val="23"/>
  </w:num>
  <w:num w:numId="27" w16cid:durableId="338125653">
    <w:abstractNumId w:val="8"/>
  </w:num>
  <w:num w:numId="28" w16cid:durableId="653919269">
    <w:abstractNumId w:val="5"/>
  </w:num>
  <w:num w:numId="29" w16cid:durableId="1396468196">
    <w:abstractNumId w:val="19"/>
  </w:num>
  <w:num w:numId="30" w16cid:durableId="1540508496">
    <w:abstractNumId w:val="10"/>
  </w:num>
  <w:num w:numId="31" w16cid:durableId="580456892">
    <w:abstractNumId w:val="9"/>
  </w:num>
  <w:num w:numId="32" w16cid:durableId="1692533250">
    <w:abstractNumId w:val="4"/>
  </w:num>
  <w:num w:numId="33" w16cid:durableId="1819761515">
    <w:abstractNumId w:val="24"/>
  </w:num>
  <w:num w:numId="34" w16cid:durableId="103430410">
    <w:abstractNumId w:val="33"/>
  </w:num>
  <w:num w:numId="35" w16cid:durableId="1947275007">
    <w:abstractNumId w:val="32"/>
  </w:num>
  <w:num w:numId="36" w16cid:durableId="530266566">
    <w:abstractNumId w:val="34"/>
  </w:num>
  <w:num w:numId="37" w16cid:durableId="2014674883">
    <w:abstractNumId w:val="11"/>
  </w:num>
  <w:num w:numId="38" w16cid:durableId="113193849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18A5"/>
    <w:rsid w:val="000D4579"/>
    <w:rsid w:val="00161D10"/>
    <w:rsid w:val="00212721"/>
    <w:rsid w:val="00253E75"/>
    <w:rsid w:val="00281143"/>
    <w:rsid w:val="006530FD"/>
    <w:rsid w:val="009C18A5"/>
    <w:rsid w:val="009E7A4B"/>
    <w:rsid w:val="00D12231"/>
    <w:rsid w:val="00D3453A"/>
    <w:rsid w:val="00EA446D"/>
    <w:rsid w:val="00F3105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84DAFC"/>
  <w15:chartTrackingRefBased/>
  <w15:docId w15:val="{6B99E2AA-E10A-46BD-A9F2-5CC665DFFF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C18A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C18A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C18A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C18A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C18A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C18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18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18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18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18A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C18A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C18A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C18A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C18A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C18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18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18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18A5"/>
    <w:rPr>
      <w:rFonts w:eastAsiaTheme="majorEastAsia" w:cstheme="majorBidi"/>
      <w:color w:val="272727" w:themeColor="text1" w:themeTint="D8"/>
    </w:rPr>
  </w:style>
  <w:style w:type="paragraph" w:styleId="Title">
    <w:name w:val="Title"/>
    <w:basedOn w:val="Normal"/>
    <w:next w:val="Normal"/>
    <w:link w:val="TitleChar"/>
    <w:uiPriority w:val="10"/>
    <w:qFormat/>
    <w:rsid w:val="009C18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18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18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18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18A5"/>
    <w:pPr>
      <w:spacing w:before="160"/>
      <w:jc w:val="center"/>
    </w:pPr>
    <w:rPr>
      <w:i/>
      <w:iCs/>
      <w:color w:val="404040" w:themeColor="text1" w:themeTint="BF"/>
    </w:rPr>
  </w:style>
  <w:style w:type="character" w:customStyle="1" w:styleId="QuoteChar">
    <w:name w:val="Quote Char"/>
    <w:basedOn w:val="DefaultParagraphFont"/>
    <w:link w:val="Quote"/>
    <w:uiPriority w:val="29"/>
    <w:rsid w:val="009C18A5"/>
    <w:rPr>
      <w:i/>
      <w:iCs/>
      <w:color w:val="404040" w:themeColor="text1" w:themeTint="BF"/>
    </w:rPr>
  </w:style>
  <w:style w:type="paragraph" w:styleId="ListParagraph">
    <w:name w:val="List Paragraph"/>
    <w:basedOn w:val="Normal"/>
    <w:uiPriority w:val="34"/>
    <w:qFormat/>
    <w:rsid w:val="009C18A5"/>
    <w:pPr>
      <w:ind w:left="720"/>
      <w:contextualSpacing/>
    </w:pPr>
  </w:style>
  <w:style w:type="character" w:styleId="IntenseEmphasis">
    <w:name w:val="Intense Emphasis"/>
    <w:basedOn w:val="DefaultParagraphFont"/>
    <w:uiPriority w:val="21"/>
    <w:qFormat/>
    <w:rsid w:val="009C18A5"/>
    <w:rPr>
      <w:i/>
      <w:iCs/>
      <w:color w:val="0F4761" w:themeColor="accent1" w:themeShade="BF"/>
    </w:rPr>
  </w:style>
  <w:style w:type="paragraph" w:styleId="IntenseQuote">
    <w:name w:val="Intense Quote"/>
    <w:basedOn w:val="Normal"/>
    <w:next w:val="Normal"/>
    <w:link w:val="IntenseQuoteChar"/>
    <w:uiPriority w:val="30"/>
    <w:qFormat/>
    <w:rsid w:val="009C18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C18A5"/>
    <w:rPr>
      <w:i/>
      <w:iCs/>
      <w:color w:val="0F4761" w:themeColor="accent1" w:themeShade="BF"/>
    </w:rPr>
  </w:style>
  <w:style w:type="character" w:styleId="IntenseReference">
    <w:name w:val="Intense Reference"/>
    <w:basedOn w:val="DefaultParagraphFont"/>
    <w:uiPriority w:val="32"/>
    <w:qFormat/>
    <w:rsid w:val="009C18A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1.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charts/_rels/chart1.xml.rels><?xml version="1.0" encoding="UTF-8" standalone="yes"?>
<Relationships xmlns="http://schemas.openxmlformats.org/package/2006/relationships"><Relationship Id="rId3" Type="http://schemas.openxmlformats.org/officeDocument/2006/relationships/oleObject" Target="file:///D:\DecodeX-2026-VoltRide%20Analysis\Financial%20calculations\Financial_Performance_Report.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a:t>Monthly Net Profit Analysis</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Sheet1!$E$2</c:f>
              <c:strCache>
                <c:ptCount val="1"/>
                <c:pt idx="0">
                  <c:v>Net_Profit</c:v>
                </c:pt>
              </c:strCache>
            </c:strRef>
          </c:tx>
          <c:spPr>
            <a:solidFill>
              <a:schemeClr val="accent1"/>
            </a:solidFill>
            <a:ln>
              <a:noFill/>
            </a:ln>
            <a:effectLst/>
          </c:spPr>
          <c:invertIfNegative val="0"/>
          <c:dPt>
            <c:idx val="0"/>
            <c:invertIfNegative val="0"/>
            <c:bubble3D val="0"/>
            <c:spPr>
              <a:solidFill>
                <a:srgbClr val="FF0000"/>
              </a:solidFill>
              <a:ln>
                <a:noFill/>
              </a:ln>
              <a:effectLst/>
            </c:spPr>
            <c:extLst>
              <c:ext xmlns:c16="http://schemas.microsoft.com/office/drawing/2014/chart" uri="{C3380CC4-5D6E-409C-BE32-E72D297353CC}">
                <c16:uniqueId val="{00000001-08DC-4744-B2B0-44E780256438}"/>
              </c:ext>
            </c:extLst>
          </c:dPt>
          <c:dPt>
            <c:idx val="2"/>
            <c:invertIfNegative val="0"/>
            <c:bubble3D val="0"/>
            <c:spPr>
              <a:solidFill>
                <a:srgbClr val="92D050"/>
              </a:solidFill>
              <a:ln>
                <a:noFill/>
              </a:ln>
              <a:effectLst/>
            </c:spPr>
            <c:extLst>
              <c:ext xmlns:c16="http://schemas.microsoft.com/office/drawing/2014/chart" uri="{C3380CC4-5D6E-409C-BE32-E72D297353CC}">
                <c16:uniqueId val="{00000003-08DC-4744-B2B0-44E780256438}"/>
              </c:ext>
            </c:extLst>
          </c:dPt>
          <c:cat>
            <c:strRef>
              <c:f>Sheet1!$A$3:$A$6</c:f>
              <c:strCache>
                <c:ptCount val="4"/>
                <c:pt idx="0">
                  <c:v>April</c:v>
                </c:pt>
                <c:pt idx="1">
                  <c:v>February</c:v>
                </c:pt>
                <c:pt idx="2">
                  <c:v>January</c:v>
                </c:pt>
                <c:pt idx="3">
                  <c:v>March</c:v>
                </c:pt>
              </c:strCache>
            </c:strRef>
          </c:cat>
          <c:val>
            <c:numRef>
              <c:f>Sheet1!$E$3:$E$6</c:f>
              <c:numCache>
                <c:formatCode>General</c:formatCode>
                <c:ptCount val="4"/>
                <c:pt idx="0">
                  <c:v>26490.83</c:v>
                </c:pt>
                <c:pt idx="1">
                  <c:v>54842.790999999997</c:v>
                </c:pt>
                <c:pt idx="2">
                  <c:v>63637.996000000006</c:v>
                </c:pt>
                <c:pt idx="3">
                  <c:v>60293.072000000007</c:v>
                </c:pt>
              </c:numCache>
            </c:numRef>
          </c:val>
          <c:extLst>
            <c:ext xmlns:c16="http://schemas.microsoft.com/office/drawing/2014/chart" uri="{C3380CC4-5D6E-409C-BE32-E72D297353CC}">
              <c16:uniqueId val="{00000004-08DC-4744-B2B0-44E780256438}"/>
            </c:ext>
          </c:extLst>
        </c:ser>
        <c:dLbls>
          <c:showLegendKey val="0"/>
          <c:showVal val="0"/>
          <c:showCatName val="0"/>
          <c:showSerName val="0"/>
          <c:showPercent val="0"/>
          <c:showBubbleSize val="0"/>
        </c:dLbls>
        <c:gapWidth val="219"/>
        <c:overlap val="-27"/>
        <c:axId val="287522863"/>
        <c:axId val="287524303"/>
      </c:barChart>
      <c:catAx>
        <c:axId val="287522863"/>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87524303"/>
        <c:crosses val="autoZero"/>
        <c:auto val="1"/>
        <c:lblAlgn val="ctr"/>
        <c:lblOffset val="100"/>
        <c:noMultiLvlLbl val="0"/>
      </c:catAx>
      <c:valAx>
        <c:axId val="287524303"/>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87522863"/>
        <c:crosses val="autoZero"/>
        <c:crossBetween val="between"/>
      </c:valAx>
      <c:dTable>
        <c:showHorzBorder val="1"/>
        <c:showVertBorder val="1"/>
        <c:showOutline val="1"/>
        <c:showKeys val="1"/>
        <c:spPr>
          <a:noFill/>
          <a:ln w="9525" cap="flat" cmpd="sng" algn="ctr">
            <a:solidFill>
              <a:schemeClr val="tx1">
                <a:lumMod val="15000"/>
                <a:lumOff val="85000"/>
              </a:schemeClr>
            </a:solidFill>
            <a:round/>
          </a:ln>
          <a:effectLst/>
        </c:spPr>
        <c:txPr>
          <a:bodyPr rot="0" spcFirstLastPara="1" vertOverflow="ellipsis" vert="horz" wrap="square" anchor="ctr" anchorCtr="1"/>
          <a:lstStyle/>
          <a:p>
            <a:pPr rtl="0">
              <a:defRPr sz="900" b="0" i="0" u="none" strike="noStrike" kern="1200" baseline="0">
                <a:solidFill>
                  <a:schemeClr val="tx1">
                    <a:lumMod val="65000"/>
                    <a:lumOff val="35000"/>
                  </a:schemeClr>
                </a:solidFill>
                <a:latin typeface="+mn-lt"/>
                <a:ea typeface="+mn-ea"/>
                <a:cs typeface="+mn-cs"/>
              </a:defRPr>
            </a:pPr>
            <a:endParaRPr lang="en-US"/>
          </a:p>
        </c:txPr>
      </c:dTable>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1106</Words>
  <Characters>6307</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Tamil arasu</dc:creator>
  <cp:keywords/>
  <dc:description/>
  <cp:lastModifiedBy>Tamil arasu</cp:lastModifiedBy>
  <cp:revision>2</cp:revision>
  <dcterms:created xsi:type="dcterms:W3CDTF">2026-02-16T14:52:00Z</dcterms:created>
  <dcterms:modified xsi:type="dcterms:W3CDTF">2026-02-16T14:52:00Z</dcterms:modified>
</cp:coreProperties>
</file>