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01B3A" w14:textId="77777777" w:rsidR="00731ABF" w:rsidRDefault="00000000">
      <w:pPr>
        <w:spacing w:after="240"/>
        <w:jc w:val="center"/>
      </w:pPr>
      <w:r>
        <w:rPr>
          <w:b/>
          <w:color w:val="003366"/>
          <w:sz w:val="36"/>
        </w:rPr>
        <w:t>AI-Enabled IoT-Based Hardware Sentinel with Continual Edge Learning for Real-Time Kernel Process Exploit Detection</w:t>
      </w:r>
    </w:p>
    <w:tbl>
      <w:tblPr>
        <w:tblW w:w="9720"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
        <w:gridCol w:w="3127"/>
        <w:gridCol w:w="1386"/>
        <w:gridCol w:w="1854"/>
        <w:gridCol w:w="2659"/>
        <w:gridCol w:w="581"/>
      </w:tblGrid>
      <w:tr w:rsidR="00607190" w14:paraId="55DCA876" w14:textId="77777777" w:rsidTr="00607190">
        <w:tblPrEx>
          <w:tblCellMar>
            <w:top w:w="0" w:type="dxa"/>
            <w:bottom w:w="0" w:type="dxa"/>
          </w:tblCellMar>
        </w:tblPrEx>
        <w:trPr>
          <w:gridBefore w:val="1"/>
          <w:gridAfter w:val="1"/>
          <w:wBefore w:w="113" w:type="dxa"/>
          <w:wAfter w:w="581" w:type="dxa"/>
        </w:trPr>
        <w:tc>
          <w:tcPr>
            <w:tcW w:w="4513" w:type="dxa"/>
            <w:gridSpan w:val="2"/>
            <w:tcBorders>
              <w:top w:val="single" w:sz="4" w:space="0" w:color="1A5A9E"/>
              <w:left w:val="single" w:sz="4" w:space="0" w:color="1A5A9E"/>
              <w:bottom w:val="single" w:sz="4" w:space="0" w:color="1A5A9E"/>
              <w:right w:val="single" w:sz="4" w:space="0" w:color="1A5A9E"/>
            </w:tcBorders>
          </w:tcPr>
          <w:p w14:paraId="624B2C31" w14:textId="77777777" w:rsidR="00607190" w:rsidRDefault="00607190" w:rsidP="009E5F1E">
            <w:pPr>
              <w:spacing w:after="40"/>
              <w:jc w:val="center"/>
            </w:pPr>
            <w:r>
              <w:rPr>
                <w:b/>
                <w:bCs/>
                <w:sz w:val="21"/>
                <w:szCs w:val="21"/>
              </w:rPr>
              <w:t>Sai Prasath P</w:t>
            </w:r>
          </w:p>
          <w:p w14:paraId="78EB4C35" w14:textId="77777777" w:rsidR="00607190" w:rsidRDefault="00607190" w:rsidP="009E5F1E">
            <w:pPr>
              <w:spacing w:after="20"/>
              <w:jc w:val="center"/>
            </w:pPr>
            <w:r>
              <w:rPr>
                <w:i/>
                <w:iCs/>
                <w:sz w:val="18"/>
                <w:szCs w:val="18"/>
              </w:rPr>
              <w:t>Department of Electronics and Communication Engineering,</w:t>
            </w:r>
          </w:p>
          <w:p w14:paraId="75D7897B" w14:textId="77777777" w:rsidR="00607190" w:rsidRDefault="00607190" w:rsidP="009E5F1E">
            <w:pPr>
              <w:spacing w:after="20"/>
              <w:jc w:val="center"/>
            </w:pPr>
            <w:r>
              <w:rPr>
                <w:i/>
                <w:iCs/>
                <w:sz w:val="18"/>
                <w:szCs w:val="18"/>
              </w:rPr>
              <w:t>Chennai Institute of Technology,</w:t>
            </w:r>
          </w:p>
          <w:p w14:paraId="68C23A2D" w14:textId="77777777" w:rsidR="00607190" w:rsidRDefault="00607190" w:rsidP="009E5F1E">
            <w:pPr>
              <w:spacing w:after="20"/>
              <w:jc w:val="center"/>
            </w:pPr>
            <w:r>
              <w:rPr>
                <w:sz w:val="18"/>
                <w:szCs w:val="18"/>
              </w:rPr>
              <w:t>Chennai, India.</w:t>
            </w:r>
          </w:p>
          <w:p w14:paraId="7E3ED258" w14:textId="77777777" w:rsidR="00607190" w:rsidRDefault="00607190" w:rsidP="009E5F1E">
            <w:pPr>
              <w:jc w:val="center"/>
            </w:pPr>
            <w:r>
              <w:rPr>
                <w:sz w:val="18"/>
                <w:szCs w:val="18"/>
              </w:rPr>
              <w:t>saiprasathp.ece2025@gmail.com</w:t>
            </w:r>
          </w:p>
        </w:tc>
        <w:tc>
          <w:tcPr>
            <w:tcW w:w="4513" w:type="dxa"/>
            <w:gridSpan w:val="2"/>
            <w:tcBorders>
              <w:top w:val="single" w:sz="4" w:space="0" w:color="1A5A9E"/>
              <w:left w:val="single" w:sz="4" w:space="0" w:color="1A5A9E"/>
              <w:bottom w:val="single" w:sz="4" w:space="0" w:color="1A5A9E"/>
              <w:right w:val="single" w:sz="4" w:space="0" w:color="1A5A9E"/>
            </w:tcBorders>
          </w:tcPr>
          <w:p w14:paraId="4B187FCA" w14:textId="77777777" w:rsidR="00607190" w:rsidRDefault="00607190" w:rsidP="009E5F1E">
            <w:pPr>
              <w:spacing w:after="40"/>
              <w:jc w:val="center"/>
            </w:pPr>
            <w:r>
              <w:rPr>
                <w:b/>
                <w:bCs/>
                <w:sz w:val="21"/>
                <w:szCs w:val="21"/>
              </w:rPr>
              <w:t>Tamil Selvan J</w:t>
            </w:r>
          </w:p>
          <w:p w14:paraId="05EB521C" w14:textId="77777777" w:rsidR="00607190" w:rsidRDefault="00607190" w:rsidP="009E5F1E">
            <w:pPr>
              <w:spacing w:after="20"/>
              <w:jc w:val="center"/>
            </w:pPr>
            <w:r>
              <w:rPr>
                <w:i/>
                <w:iCs/>
                <w:sz w:val="18"/>
                <w:szCs w:val="18"/>
              </w:rPr>
              <w:t>Department of Electronics and Communication Engineering,</w:t>
            </w:r>
          </w:p>
          <w:p w14:paraId="2FB9BAF7" w14:textId="77777777" w:rsidR="00607190" w:rsidRDefault="00607190" w:rsidP="009E5F1E">
            <w:pPr>
              <w:spacing w:after="20"/>
              <w:jc w:val="center"/>
            </w:pPr>
            <w:r>
              <w:rPr>
                <w:i/>
                <w:iCs/>
                <w:sz w:val="18"/>
                <w:szCs w:val="18"/>
              </w:rPr>
              <w:t>Chennai Institute of Technology,</w:t>
            </w:r>
          </w:p>
          <w:p w14:paraId="03465174" w14:textId="77777777" w:rsidR="00607190" w:rsidRDefault="00607190" w:rsidP="009E5F1E">
            <w:pPr>
              <w:spacing w:after="20"/>
              <w:jc w:val="center"/>
            </w:pPr>
            <w:r>
              <w:rPr>
                <w:sz w:val="18"/>
                <w:szCs w:val="18"/>
              </w:rPr>
              <w:t>Chennai, India.</w:t>
            </w:r>
          </w:p>
          <w:p w14:paraId="3BAF79B3" w14:textId="77777777" w:rsidR="00607190" w:rsidRDefault="00607190" w:rsidP="009E5F1E">
            <w:pPr>
              <w:jc w:val="center"/>
            </w:pPr>
            <w:r>
              <w:rPr>
                <w:sz w:val="18"/>
                <w:szCs w:val="18"/>
              </w:rPr>
              <w:t>tamilselvanj.ece2025@gmail.com</w:t>
            </w:r>
          </w:p>
        </w:tc>
      </w:tr>
      <w:tr w:rsidR="00731ABF" w14:paraId="796FEBF3" w14:textId="77777777" w:rsidTr="00607190">
        <w:tblPrEx>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Look w:val="04A0" w:firstRow="1" w:lastRow="0" w:firstColumn="1" w:lastColumn="0" w:noHBand="0" w:noVBand="1"/>
        </w:tblPrEx>
        <w:trPr>
          <w:jc w:val="center"/>
        </w:trPr>
        <w:tc>
          <w:tcPr>
            <w:tcW w:w="3240" w:type="dxa"/>
            <w:gridSpan w:val="2"/>
          </w:tcPr>
          <w:p w14:paraId="57513EDC" w14:textId="5D11BADD" w:rsidR="00731ABF" w:rsidRDefault="00731ABF">
            <w:pPr>
              <w:spacing w:before="40" w:after="40" w:line="252" w:lineRule="auto"/>
              <w:jc w:val="center"/>
            </w:pPr>
          </w:p>
        </w:tc>
        <w:tc>
          <w:tcPr>
            <w:tcW w:w="3240" w:type="dxa"/>
            <w:gridSpan w:val="2"/>
          </w:tcPr>
          <w:p w14:paraId="62E56000" w14:textId="76DED156" w:rsidR="00731ABF" w:rsidRDefault="00731ABF">
            <w:pPr>
              <w:spacing w:before="40" w:after="40" w:line="252" w:lineRule="auto"/>
              <w:jc w:val="center"/>
            </w:pPr>
          </w:p>
        </w:tc>
        <w:tc>
          <w:tcPr>
            <w:tcW w:w="3240" w:type="dxa"/>
            <w:gridSpan w:val="2"/>
          </w:tcPr>
          <w:p w14:paraId="14A0D74A" w14:textId="13C7E668" w:rsidR="00731ABF" w:rsidRDefault="00731ABF">
            <w:pPr>
              <w:spacing w:before="40" w:after="40" w:line="252" w:lineRule="auto"/>
              <w:jc w:val="center"/>
            </w:pPr>
          </w:p>
        </w:tc>
      </w:tr>
    </w:tbl>
    <w:p w14:paraId="55BBC0B6" w14:textId="77777777" w:rsidR="00731ABF" w:rsidRDefault="00731ABF">
      <w:pPr>
        <w:spacing w:before="80" w:after="120"/>
      </w:pPr>
    </w:p>
    <w:p w14:paraId="1EDCF4A4" w14:textId="77777777" w:rsidR="00731ABF" w:rsidRDefault="00000000">
      <w:pPr>
        <w:spacing w:before="120" w:after="60"/>
      </w:pPr>
      <w:r>
        <w:rPr>
          <w:b/>
          <w:sz w:val="21"/>
        </w:rPr>
        <w:t>Abstract</w:t>
      </w:r>
    </w:p>
    <w:p w14:paraId="1DA1E7FC" w14:textId="77777777" w:rsidR="00731ABF" w:rsidRDefault="00000000">
      <w:pPr>
        <w:spacing w:after="120"/>
        <w:jc w:val="both"/>
      </w:pPr>
      <w:r>
        <w:t>Modern host security architectures are increasingly compromised by advanced threat actors employing fileless RAM execution (memfd_create), dynamic linker preloading (LD_PRELOAD), reverse TCP shell sockets, and high-entropy packed payloads that evade conventional signature-based antivirus scanners. Centralized Security Information and Event Management (SIEM) systems introduce unsustainable telemetry transfer latencies, compute overhead, and severe privacy risks on mission-critical edge nodes. This paper presents Aegis, an AI-enabled, hardware-isolated intrusion detection sentinel deployed on an ultra-low-power ESP32 microcontroller (dual-core Xtensa @ 240 MHz). Operating out-of-band across an isolated physical serial bridge, Aegis intercepts real-time 8-dimensional kernel process telemetry (including Shannon entropy, memory-only execution flags, real user privileges, and linker hooks) directly from the operating system kernel. The proposed architecture employs an ensemble dual-engine: a static zero-overhead embedded Decision Tree (55 nodes, depth 6) achieving 92.46% baseline validation accuracy with 1.2 us execution latency, paired with an on-device Continual Learning Engine powered by a bounded 16-slot Experience Replay Buffer (O(1) memory overhead) and Momentum Stochastic Gradient Descent (SGD). Experimental evaluations against real-world zero-day attack vectors demonstrate real-time deterministic threat classification (&lt; 25 us per inference, 0 bytes dynamic heap leakage) and robust post-deployment adaptation without catastrophic forgetting.</w:t>
      </w:r>
    </w:p>
    <w:p w14:paraId="674D6F0F" w14:textId="77777777" w:rsidR="00731ABF" w:rsidRDefault="00000000">
      <w:pPr>
        <w:spacing w:before="40" w:after="280"/>
      </w:pPr>
      <w:r>
        <w:rPr>
          <w:b/>
        </w:rPr>
        <w:t xml:space="preserve">Index Terms - </w:t>
      </w:r>
      <w:r>
        <w:rPr>
          <w:i/>
        </w:rPr>
        <w:t>TinyML, Continual Learning, Hardware Sentinel, Kernel Telemetry, Exploit Detection, Embedded AI, Internet of Things (IoT).</w:t>
      </w:r>
    </w:p>
    <w:p w14:paraId="20AA7B5A" w14:textId="77777777" w:rsidR="00731ABF" w:rsidRDefault="00000000">
      <w:pPr>
        <w:keepNext/>
        <w:spacing w:before="280" w:after="80"/>
      </w:pPr>
      <w:r>
        <w:rPr>
          <w:b/>
          <w:color w:val="003366"/>
          <w:sz w:val="22"/>
        </w:rPr>
        <w:t>I. INTRODUCTION</w:t>
      </w:r>
    </w:p>
    <w:p w14:paraId="474AEA8F" w14:textId="77777777" w:rsidR="00731ABF" w:rsidRDefault="00000000">
      <w:pPr>
        <w:spacing w:after="120"/>
        <w:jc w:val="both"/>
      </w:pPr>
      <w:r>
        <w:t>Modern enterprise operating systems and cloud computing instances operate under unrelenting adversarial pressures. As perimeter defenses have matured, malicious actors have transitioned toward stealthy, in-memory living-off-the-land (LotL) execution vectors, memory descriptor injection (memfd_create), and shared library hooking (LD_PRELOAD) that bypass traditional disk-centric antivirus software. Once malicious code gains a foothold in userland or kernel space, standard endpoint protection agents can be easily blinded, killed, or spoofed by privilege escalation attacks.</w:t>
      </w:r>
    </w:p>
    <w:p w14:paraId="20155900" w14:textId="77777777" w:rsidR="00731ABF" w:rsidRDefault="00000000">
      <w:pPr>
        <w:spacing w:after="120"/>
        <w:jc w:val="both"/>
      </w:pPr>
      <w:r>
        <w:t>Conventional host monitoring frameworks rely upon centralized Security Information and Event Management (SIEM) systems and streaming log collectors. However, transmitting raw process audit streams, system call logs, and memory snapshots to remote cloud aggregators introduces unacceptable network latency, excessive bandwidth consumption, and severe data privacy violations. Furthermore, if the host network interface is saturated or disabled during a ransomware spreader attack, cloud-dependent detection mechanisms become completely inoperable.</w:t>
      </w:r>
    </w:p>
    <w:p w14:paraId="6E0421CD" w14:textId="77777777" w:rsidR="00731ABF" w:rsidRDefault="00000000">
      <w:pPr>
        <w:spacing w:after="120"/>
        <w:jc w:val="both"/>
      </w:pPr>
      <w:r>
        <w:t>To provide tamper-resistant, deterministic protection, hardware-isolated edge sentinels have emerged as a compelling paradigm. Microcontrollers running TinyML algorithms offer physical isolation from host operating system compromises: an adversary possessing root access to the host kernel cannot manipulate firmware executing on an air-gapped or physically decoupled coprocessor. Nevertheless, conventional TinyML deployments suffer from an inherent inflexibility: they are static compiled artifacts. Once burned to flash, static models cannot adapt to shifting environmental baselines or novel zero-day mutations without complete offline retraining and firmware reflashing.</w:t>
      </w:r>
    </w:p>
    <w:p w14:paraId="2F919648" w14:textId="77777777" w:rsidR="00731ABF" w:rsidRDefault="00000000">
      <w:pPr>
        <w:spacing w:after="120"/>
        <w:jc w:val="both"/>
      </w:pPr>
      <w:r>
        <w:lastRenderedPageBreak/>
        <w:t>This research introduces Aegis, a unified AI-enabled hardware sentinel implemented on an ultra-low-power ESP32 microcontroller. By combining real-time kernel process telemetry interception with an on-device Continual Learning Engine, Aegis achieves microsecond-level exploit detection and adaptive knowledge consolidation with zero heap fragmentation. This work bridges the gap between hardware-isolated security monitors and adaptive edge intelligence.</w:t>
      </w:r>
    </w:p>
    <w:p w14:paraId="7F3F15B4" w14:textId="77777777" w:rsidR="00731ABF" w:rsidRDefault="00000000">
      <w:pPr>
        <w:keepNext/>
        <w:spacing w:before="280" w:after="80"/>
      </w:pPr>
      <w:r>
        <w:rPr>
          <w:b/>
          <w:color w:val="003366"/>
          <w:sz w:val="22"/>
        </w:rPr>
        <w:t>II. LITERATURE REVIEW</w:t>
      </w:r>
    </w:p>
    <w:p w14:paraId="32309A85" w14:textId="77777777" w:rsidR="00731ABF" w:rsidRDefault="00000000">
      <w:pPr>
        <w:spacing w:after="120"/>
        <w:jc w:val="both"/>
      </w:pPr>
      <w:r>
        <w:t>The application of machine learning to host intrusion detection and anomalous behavior analysis has been extensively documented in recent literature. Host-based intrusion detection systems (HIDS) have traditionally utilized statistical anomaly models, hidden Markov models, and recurrent neural networks to inspect system call sequences [1], [2]. Recent advancements in transformer-based architectures and deep autoencoders have demonstrated high classification accuracies for cloud-based telemetry analytics [3]. However, deep learning architectures demand gigabytes of memory and dedicated GPU hardware, rendering them entirely unsuitable for embedded edge microcontrollers with constrained SRAM.</w:t>
      </w:r>
    </w:p>
    <w:p w14:paraId="0DA4AB2C" w14:textId="77777777" w:rsidR="00731ABF" w:rsidRDefault="00000000">
      <w:pPr>
        <w:spacing w:after="120"/>
        <w:jc w:val="both"/>
      </w:pPr>
      <w:r>
        <w:t>In the domain of embedded cybersecurity, TinyML frameworks such as TensorFlow Lite for Microcontrollers and Edge Impulse have enabled edge inference on ARM Cortex-M and Xtensa cores [4], [5]. These implementations demonstrate that decision trees and compact neural networks can operate with microsecond latencies and minimal power consumption. However, almost all commercial TinyML systems adopt a strictly 'train-in-cloud, infer-at-edge' lifecycle [6]. When environmental noise or novel adversarial techniques arise, these static models suffer from catastrophic false-positive spikes or undetected intrusions [7].</w:t>
      </w:r>
    </w:p>
    <w:p w14:paraId="01477C13" w14:textId="77777777" w:rsidR="00731ABF" w:rsidRDefault="00000000">
      <w:pPr>
        <w:spacing w:after="120"/>
        <w:jc w:val="both"/>
      </w:pPr>
      <w:r>
        <w:t>Continual learning and on-device adaptation represent critical emerging frontiers in cyber-physical systems [8], [9]. Overcoming catastrophic forgetting — the phenomenon wherein learning new information destroys previously acquired representations — typically requires generative replay or elastic weight consolidation, both of which require significant memory and compute resources [10]. Existing continual learning research has rarely addressed microcontrollers with sub-512 KB SRAM limits. Aegis addresses this research gap by implementing an O(1) bounded experience replay buffer coupled with momentum SGD directly on bare-metal silicon, ensuring both deterministic real-time inference and long-term parameter stability.</w:t>
      </w:r>
    </w:p>
    <w:p w14:paraId="2E6F8426" w14:textId="77777777" w:rsidR="00731ABF" w:rsidRDefault="00000000">
      <w:pPr>
        <w:spacing w:before="160" w:after="80"/>
        <w:jc w:val="center"/>
      </w:pPr>
      <w:r>
        <w:rPr>
          <w:b/>
          <w:sz w:val="19"/>
        </w:rPr>
        <w:t>Table 1 : Performance Comparison of Host Intrusion Detection Paradigms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160"/>
        <w:gridCol w:w="2448"/>
        <w:gridCol w:w="2592"/>
        <w:gridCol w:w="2592"/>
      </w:tblGrid>
      <w:tr w:rsidR="00731ABF" w14:paraId="5FEA3920" w14:textId="77777777">
        <w:trPr>
          <w:jc w:val="center"/>
        </w:trPr>
        <w:tc>
          <w:tcPr>
            <w:tcW w:w="2160" w:type="dxa"/>
            <w:shd w:val="clear" w:color="auto" w:fill="003366"/>
            <w:tcMar>
              <w:top w:w="80" w:type="dxa"/>
              <w:left w:w="100" w:type="dxa"/>
              <w:bottom w:w="80" w:type="dxa"/>
              <w:right w:w="100" w:type="dxa"/>
            </w:tcMar>
          </w:tcPr>
          <w:p w14:paraId="072D75D5" w14:textId="77777777" w:rsidR="00731ABF" w:rsidRDefault="00000000">
            <w:pPr>
              <w:jc w:val="center"/>
            </w:pPr>
            <w:r>
              <w:rPr>
                <w:b/>
                <w:color w:val="FFFFFF"/>
                <w:sz w:val="17"/>
              </w:rPr>
              <w:t>Parameter</w:t>
            </w:r>
          </w:p>
        </w:tc>
        <w:tc>
          <w:tcPr>
            <w:tcW w:w="2448" w:type="dxa"/>
            <w:shd w:val="clear" w:color="auto" w:fill="003366"/>
            <w:tcMar>
              <w:top w:w="80" w:type="dxa"/>
              <w:left w:w="100" w:type="dxa"/>
              <w:bottom w:w="80" w:type="dxa"/>
              <w:right w:w="100" w:type="dxa"/>
            </w:tcMar>
          </w:tcPr>
          <w:p w14:paraId="760E2B0E" w14:textId="77777777" w:rsidR="00731ABF" w:rsidRDefault="00000000">
            <w:pPr>
              <w:jc w:val="center"/>
            </w:pPr>
            <w:r>
              <w:rPr>
                <w:b/>
                <w:color w:val="FFFFFF"/>
                <w:sz w:val="17"/>
              </w:rPr>
              <w:t>Traditional SIEM / Cloud EDR</w:t>
            </w:r>
          </w:p>
        </w:tc>
        <w:tc>
          <w:tcPr>
            <w:tcW w:w="2592" w:type="dxa"/>
            <w:shd w:val="clear" w:color="auto" w:fill="003366"/>
            <w:tcMar>
              <w:top w:w="80" w:type="dxa"/>
              <w:left w:w="100" w:type="dxa"/>
              <w:bottom w:w="80" w:type="dxa"/>
              <w:right w:w="100" w:type="dxa"/>
            </w:tcMar>
          </w:tcPr>
          <w:p w14:paraId="1896A2E6" w14:textId="77777777" w:rsidR="00731ABF" w:rsidRDefault="00000000">
            <w:pPr>
              <w:jc w:val="center"/>
            </w:pPr>
            <w:r>
              <w:rPr>
                <w:b/>
                <w:color w:val="FFFFFF"/>
                <w:sz w:val="17"/>
              </w:rPr>
              <w:t>Static TinyML Edge Sentinel</w:t>
            </w:r>
          </w:p>
        </w:tc>
        <w:tc>
          <w:tcPr>
            <w:tcW w:w="2592" w:type="dxa"/>
            <w:shd w:val="clear" w:color="auto" w:fill="003366"/>
            <w:tcMar>
              <w:top w:w="80" w:type="dxa"/>
              <w:left w:w="100" w:type="dxa"/>
              <w:bottom w:w="80" w:type="dxa"/>
              <w:right w:w="100" w:type="dxa"/>
            </w:tcMar>
          </w:tcPr>
          <w:p w14:paraId="65F41583" w14:textId="77777777" w:rsidR="00731ABF" w:rsidRDefault="00000000">
            <w:pPr>
              <w:jc w:val="center"/>
            </w:pPr>
            <w:r>
              <w:rPr>
                <w:b/>
                <w:color w:val="FFFFFF"/>
                <w:sz w:val="17"/>
              </w:rPr>
              <w:t>Proposed Aegis Architecture</w:t>
            </w:r>
          </w:p>
        </w:tc>
      </w:tr>
      <w:tr w:rsidR="00731ABF" w14:paraId="27BB2802" w14:textId="77777777">
        <w:trPr>
          <w:jc w:val="center"/>
        </w:trPr>
        <w:tc>
          <w:tcPr>
            <w:tcW w:w="2160" w:type="dxa"/>
            <w:shd w:val="clear" w:color="auto" w:fill="FFFFFF"/>
            <w:tcMar>
              <w:top w:w="60" w:type="dxa"/>
              <w:left w:w="100" w:type="dxa"/>
              <w:bottom w:w="60" w:type="dxa"/>
              <w:right w:w="100" w:type="dxa"/>
            </w:tcMar>
          </w:tcPr>
          <w:p w14:paraId="379E681A" w14:textId="77777777" w:rsidR="00731ABF" w:rsidRDefault="00000000">
            <w:r>
              <w:rPr>
                <w:sz w:val="16"/>
              </w:rPr>
              <w:t>Physical Isolation</w:t>
            </w:r>
          </w:p>
        </w:tc>
        <w:tc>
          <w:tcPr>
            <w:tcW w:w="2448" w:type="dxa"/>
            <w:shd w:val="clear" w:color="auto" w:fill="FFFFFF"/>
            <w:tcMar>
              <w:top w:w="60" w:type="dxa"/>
              <w:left w:w="100" w:type="dxa"/>
              <w:bottom w:w="60" w:type="dxa"/>
              <w:right w:w="100" w:type="dxa"/>
            </w:tcMar>
          </w:tcPr>
          <w:p w14:paraId="530C815D" w14:textId="77777777" w:rsidR="00731ABF" w:rsidRDefault="00000000">
            <w:pPr>
              <w:jc w:val="center"/>
            </w:pPr>
            <w:r>
              <w:rPr>
                <w:sz w:val="16"/>
              </w:rPr>
              <w:t>None (Shared Host OS / Cloud)</w:t>
            </w:r>
          </w:p>
        </w:tc>
        <w:tc>
          <w:tcPr>
            <w:tcW w:w="2592" w:type="dxa"/>
            <w:shd w:val="clear" w:color="auto" w:fill="FFFFFF"/>
            <w:tcMar>
              <w:top w:w="60" w:type="dxa"/>
              <w:left w:w="100" w:type="dxa"/>
              <w:bottom w:w="60" w:type="dxa"/>
              <w:right w:w="100" w:type="dxa"/>
            </w:tcMar>
          </w:tcPr>
          <w:p w14:paraId="21CBB769" w14:textId="77777777" w:rsidR="00731ABF" w:rsidRDefault="00000000">
            <w:pPr>
              <w:jc w:val="center"/>
            </w:pPr>
            <w:r>
              <w:rPr>
                <w:sz w:val="16"/>
              </w:rPr>
              <w:t>Isolated Microcontroller</w:t>
            </w:r>
          </w:p>
        </w:tc>
        <w:tc>
          <w:tcPr>
            <w:tcW w:w="2592" w:type="dxa"/>
            <w:shd w:val="clear" w:color="auto" w:fill="FFFFFF"/>
            <w:tcMar>
              <w:top w:w="60" w:type="dxa"/>
              <w:left w:w="100" w:type="dxa"/>
              <w:bottom w:w="60" w:type="dxa"/>
              <w:right w:w="100" w:type="dxa"/>
            </w:tcMar>
          </w:tcPr>
          <w:p w14:paraId="1F47FCD5" w14:textId="77777777" w:rsidR="00731ABF" w:rsidRDefault="00000000">
            <w:pPr>
              <w:jc w:val="center"/>
            </w:pPr>
            <w:r>
              <w:rPr>
                <w:sz w:val="16"/>
              </w:rPr>
              <w:t>Complete Hardware Decoupling (ESP32)</w:t>
            </w:r>
          </w:p>
        </w:tc>
      </w:tr>
      <w:tr w:rsidR="00731ABF" w14:paraId="15C78762" w14:textId="77777777">
        <w:trPr>
          <w:jc w:val="center"/>
        </w:trPr>
        <w:tc>
          <w:tcPr>
            <w:tcW w:w="2160" w:type="dxa"/>
            <w:shd w:val="clear" w:color="auto" w:fill="F4F6F9"/>
            <w:tcMar>
              <w:top w:w="60" w:type="dxa"/>
              <w:left w:w="100" w:type="dxa"/>
              <w:bottom w:w="60" w:type="dxa"/>
              <w:right w:w="100" w:type="dxa"/>
            </w:tcMar>
          </w:tcPr>
          <w:p w14:paraId="51FAAA25" w14:textId="77777777" w:rsidR="00731ABF" w:rsidRDefault="00000000">
            <w:r>
              <w:rPr>
                <w:sz w:val="16"/>
              </w:rPr>
              <w:t>Inference Latency</w:t>
            </w:r>
          </w:p>
        </w:tc>
        <w:tc>
          <w:tcPr>
            <w:tcW w:w="2448" w:type="dxa"/>
            <w:shd w:val="clear" w:color="auto" w:fill="F4F6F9"/>
            <w:tcMar>
              <w:top w:w="60" w:type="dxa"/>
              <w:left w:w="100" w:type="dxa"/>
              <w:bottom w:w="60" w:type="dxa"/>
              <w:right w:w="100" w:type="dxa"/>
            </w:tcMar>
          </w:tcPr>
          <w:p w14:paraId="185E29FB" w14:textId="77777777" w:rsidR="00731ABF" w:rsidRDefault="00000000">
            <w:pPr>
              <w:jc w:val="center"/>
            </w:pPr>
            <w:r>
              <w:rPr>
                <w:sz w:val="16"/>
              </w:rPr>
              <w:t>50 ms - 2.5 seconds (Network)</w:t>
            </w:r>
          </w:p>
        </w:tc>
        <w:tc>
          <w:tcPr>
            <w:tcW w:w="2592" w:type="dxa"/>
            <w:shd w:val="clear" w:color="auto" w:fill="F4F6F9"/>
            <w:tcMar>
              <w:top w:w="60" w:type="dxa"/>
              <w:left w:w="100" w:type="dxa"/>
              <w:bottom w:w="60" w:type="dxa"/>
              <w:right w:w="100" w:type="dxa"/>
            </w:tcMar>
          </w:tcPr>
          <w:p w14:paraId="6F7D422B" w14:textId="77777777" w:rsidR="00731ABF" w:rsidRDefault="00000000">
            <w:pPr>
              <w:jc w:val="center"/>
            </w:pPr>
            <w:r>
              <w:rPr>
                <w:sz w:val="16"/>
              </w:rPr>
              <w:t>5 - 50 us (Static)</w:t>
            </w:r>
          </w:p>
        </w:tc>
        <w:tc>
          <w:tcPr>
            <w:tcW w:w="2592" w:type="dxa"/>
            <w:shd w:val="clear" w:color="auto" w:fill="F4F6F9"/>
            <w:tcMar>
              <w:top w:w="60" w:type="dxa"/>
              <w:left w:w="100" w:type="dxa"/>
              <w:bottom w:w="60" w:type="dxa"/>
              <w:right w:w="100" w:type="dxa"/>
            </w:tcMar>
          </w:tcPr>
          <w:p w14:paraId="33607078" w14:textId="77777777" w:rsidR="00731ABF" w:rsidRDefault="00000000">
            <w:pPr>
              <w:jc w:val="center"/>
            </w:pPr>
            <w:r>
              <w:rPr>
                <w:sz w:val="16"/>
              </w:rPr>
              <w:t>1.2 us (Tree) / 18 us (Ensemble)</w:t>
            </w:r>
          </w:p>
        </w:tc>
      </w:tr>
      <w:tr w:rsidR="00731ABF" w14:paraId="47E4CC55" w14:textId="77777777">
        <w:trPr>
          <w:jc w:val="center"/>
        </w:trPr>
        <w:tc>
          <w:tcPr>
            <w:tcW w:w="2160" w:type="dxa"/>
            <w:shd w:val="clear" w:color="auto" w:fill="FFFFFF"/>
            <w:tcMar>
              <w:top w:w="60" w:type="dxa"/>
              <w:left w:w="100" w:type="dxa"/>
              <w:bottom w:w="60" w:type="dxa"/>
              <w:right w:w="100" w:type="dxa"/>
            </w:tcMar>
          </w:tcPr>
          <w:p w14:paraId="22A181A3" w14:textId="77777777" w:rsidR="00731ABF" w:rsidRDefault="00000000">
            <w:r>
              <w:rPr>
                <w:sz w:val="16"/>
              </w:rPr>
              <w:t>Post-Deployment Adaptation</w:t>
            </w:r>
          </w:p>
        </w:tc>
        <w:tc>
          <w:tcPr>
            <w:tcW w:w="2448" w:type="dxa"/>
            <w:shd w:val="clear" w:color="auto" w:fill="FFFFFF"/>
            <w:tcMar>
              <w:top w:w="60" w:type="dxa"/>
              <w:left w:w="100" w:type="dxa"/>
              <w:bottom w:w="60" w:type="dxa"/>
              <w:right w:w="100" w:type="dxa"/>
            </w:tcMar>
          </w:tcPr>
          <w:p w14:paraId="28F7052F" w14:textId="77777777" w:rsidR="00731ABF" w:rsidRDefault="00000000">
            <w:pPr>
              <w:jc w:val="center"/>
            </w:pPr>
            <w:r>
              <w:rPr>
                <w:sz w:val="16"/>
              </w:rPr>
              <w:t>Cloud Retraining (Hours/Days)</w:t>
            </w:r>
          </w:p>
        </w:tc>
        <w:tc>
          <w:tcPr>
            <w:tcW w:w="2592" w:type="dxa"/>
            <w:shd w:val="clear" w:color="auto" w:fill="FFFFFF"/>
            <w:tcMar>
              <w:top w:w="60" w:type="dxa"/>
              <w:left w:w="100" w:type="dxa"/>
              <w:bottom w:w="60" w:type="dxa"/>
              <w:right w:w="100" w:type="dxa"/>
            </w:tcMar>
          </w:tcPr>
          <w:p w14:paraId="278EB40B" w14:textId="77777777" w:rsidR="00731ABF" w:rsidRDefault="00000000">
            <w:pPr>
              <w:jc w:val="center"/>
            </w:pPr>
            <w:r>
              <w:rPr>
                <w:sz w:val="16"/>
              </w:rPr>
              <w:t>Not Supported (Static Flash)</w:t>
            </w:r>
          </w:p>
        </w:tc>
        <w:tc>
          <w:tcPr>
            <w:tcW w:w="2592" w:type="dxa"/>
            <w:shd w:val="clear" w:color="auto" w:fill="FFFFFF"/>
            <w:tcMar>
              <w:top w:w="60" w:type="dxa"/>
              <w:left w:w="100" w:type="dxa"/>
              <w:bottom w:w="60" w:type="dxa"/>
              <w:right w:w="100" w:type="dxa"/>
            </w:tcMar>
          </w:tcPr>
          <w:p w14:paraId="289DC6EA" w14:textId="77777777" w:rsidR="00731ABF" w:rsidRDefault="00000000">
            <w:pPr>
              <w:jc w:val="center"/>
            </w:pPr>
            <w:r>
              <w:rPr>
                <w:sz w:val="16"/>
              </w:rPr>
              <w:t>On-Device Continual SGD Replay</w:t>
            </w:r>
          </w:p>
        </w:tc>
      </w:tr>
      <w:tr w:rsidR="00731ABF" w14:paraId="3D406C86" w14:textId="77777777">
        <w:trPr>
          <w:jc w:val="center"/>
        </w:trPr>
        <w:tc>
          <w:tcPr>
            <w:tcW w:w="2160" w:type="dxa"/>
            <w:shd w:val="clear" w:color="auto" w:fill="F4F6F9"/>
            <w:tcMar>
              <w:top w:w="60" w:type="dxa"/>
              <w:left w:w="100" w:type="dxa"/>
              <w:bottom w:w="60" w:type="dxa"/>
              <w:right w:w="100" w:type="dxa"/>
            </w:tcMar>
          </w:tcPr>
          <w:p w14:paraId="2F7FC41A" w14:textId="77777777" w:rsidR="00731ABF" w:rsidRDefault="00000000">
            <w:r>
              <w:rPr>
                <w:sz w:val="16"/>
              </w:rPr>
              <w:t>Memory Footprint</w:t>
            </w:r>
          </w:p>
        </w:tc>
        <w:tc>
          <w:tcPr>
            <w:tcW w:w="2448" w:type="dxa"/>
            <w:shd w:val="clear" w:color="auto" w:fill="F4F6F9"/>
            <w:tcMar>
              <w:top w:w="60" w:type="dxa"/>
              <w:left w:w="100" w:type="dxa"/>
              <w:bottom w:w="60" w:type="dxa"/>
              <w:right w:w="100" w:type="dxa"/>
            </w:tcMar>
          </w:tcPr>
          <w:p w14:paraId="5392F083" w14:textId="77777777" w:rsidR="00731ABF" w:rsidRDefault="00000000">
            <w:pPr>
              <w:jc w:val="center"/>
            </w:pPr>
            <w:r>
              <w:rPr>
                <w:sz w:val="16"/>
              </w:rPr>
              <w:t>Gigabytes (DRAM/Cloud)</w:t>
            </w:r>
          </w:p>
        </w:tc>
        <w:tc>
          <w:tcPr>
            <w:tcW w:w="2592" w:type="dxa"/>
            <w:shd w:val="clear" w:color="auto" w:fill="F4F6F9"/>
            <w:tcMar>
              <w:top w:w="60" w:type="dxa"/>
              <w:left w:w="100" w:type="dxa"/>
              <w:bottom w:w="60" w:type="dxa"/>
              <w:right w:w="100" w:type="dxa"/>
            </w:tcMar>
          </w:tcPr>
          <w:p w14:paraId="4721ADFA" w14:textId="77777777" w:rsidR="00731ABF" w:rsidRDefault="00000000">
            <w:pPr>
              <w:jc w:val="center"/>
            </w:pPr>
            <w:r>
              <w:rPr>
                <w:sz w:val="16"/>
              </w:rPr>
              <w:t>64 - 256 KB Flash (Static)</w:t>
            </w:r>
          </w:p>
        </w:tc>
        <w:tc>
          <w:tcPr>
            <w:tcW w:w="2592" w:type="dxa"/>
            <w:shd w:val="clear" w:color="auto" w:fill="F4F6F9"/>
            <w:tcMar>
              <w:top w:w="60" w:type="dxa"/>
              <w:left w:w="100" w:type="dxa"/>
              <w:bottom w:w="60" w:type="dxa"/>
              <w:right w:w="100" w:type="dxa"/>
            </w:tcMar>
          </w:tcPr>
          <w:p w14:paraId="721C283C" w14:textId="77777777" w:rsidR="00731ABF" w:rsidRDefault="00000000">
            <w:pPr>
              <w:jc w:val="center"/>
            </w:pPr>
            <w:r>
              <w:rPr>
                <w:sz w:val="16"/>
              </w:rPr>
              <w:t>Zero Heap Leakage (Bounded Static SRAM)</w:t>
            </w:r>
          </w:p>
        </w:tc>
      </w:tr>
      <w:tr w:rsidR="00731ABF" w14:paraId="43DCD21D" w14:textId="77777777">
        <w:trPr>
          <w:jc w:val="center"/>
        </w:trPr>
        <w:tc>
          <w:tcPr>
            <w:tcW w:w="2160" w:type="dxa"/>
            <w:shd w:val="clear" w:color="auto" w:fill="FFFFFF"/>
            <w:tcMar>
              <w:top w:w="60" w:type="dxa"/>
              <w:left w:w="100" w:type="dxa"/>
              <w:bottom w:w="60" w:type="dxa"/>
              <w:right w:w="100" w:type="dxa"/>
            </w:tcMar>
          </w:tcPr>
          <w:p w14:paraId="6B902BB7" w14:textId="77777777" w:rsidR="00731ABF" w:rsidRDefault="00000000">
            <w:r>
              <w:rPr>
                <w:sz w:val="16"/>
              </w:rPr>
              <w:t>Tamper Resistance</w:t>
            </w:r>
          </w:p>
        </w:tc>
        <w:tc>
          <w:tcPr>
            <w:tcW w:w="2448" w:type="dxa"/>
            <w:shd w:val="clear" w:color="auto" w:fill="FFFFFF"/>
            <w:tcMar>
              <w:top w:w="60" w:type="dxa"/>
              <w:left w:w="100" w:type="dxa"/>
              <w:bottom w:w="60" w:type="dxa"/>
              <w:right w:w="100" w:type="dxa"/>
            </w:tcMar>
          </w:tcPr>
          <w:p w14:paraId="14E9FFEC" w14:textId="77777777" w:rsidR="00731ABF" w:rsidRDefault="00000000">
            <w:pPr>
              <w:jc w:val="center"/>
            </w:pPr>
            <w:r>
              <w:rPr>
                <w:sz w:val="16"/>
              </w:rPr>
              <w:t>Vulnerable to Host Rootkits</w:t>
            </w:r>
          </w:p>
        </w:tc>
        <w:tc>
          <w:tcPr>
            <w:tcW w:w="2592" w:type="dxa"/>
            <w:shd w:val="clear" w:color="auto" w:fill="FFFFFF"/>
            <w:tcMar>
              <w:top w:w="60" w:type="dxa"/>
              <w:left w:w="100" w:type="dxa"/>
              <w:bottom w:w="60" w:type="dxa"/>
              <w:right w:w="100" w:type="dxa"/>
            </w:tcMar>
          </w:tcPr>
          <w:p w14:paraId="700BBEB3" w14:textId="77777777" w:rsidR="00731ABF" w:rsidRDefault="00000000">
            <w:pPr>
              <w:jc w:val="center"/>
            </w:pPr>
            <w:r>
              <w:rPr>
                <w:sz w:val="16"/>
              </w:rPr>
              <w:t>High (Read-Only Firmware)</w:t>
            </w:r>
          </w:p>
        </w:tc>
        <w:tc>
          <w:tcPr>
            <w:tcW w:w="2592" w:type="dxa"/>
            <w:shd w:val="clear" w:color="auto" w:fill="FFFFFF"/>
            <w:tcMar>
              <w:top w:w="60" w:type="dxa"/>
              <w:left w:w="100" w:type="dxa"/>
              <w:bottom w:w="60" w:type="dxa"/>
              <w:right w:w="100" w:type="dxa"/>
            </w:tcMar>
          </w:tcPr>
          <w:p w14:paraId="0D9FBB30" w14:textId="77777777" w:rsidR="00731ABF" w:rsidRDefault="00000000">
            <w:pPr>
              <w:jc w:val="center"/>
            </w:pPr>
            <w:r>
              <w:rPr>
                <w:sz w:val="16"/>
              </w:rPr>
              <w:t>Maximum (NVS Encrypted + Hardware Bus)</w:t>
            </w:r>
          </w:p>
        </w:tc>
      </w:tr>
      <w:tr w:rsidR="00731ABF" w14:paraId="05E1B6E4" w14:textId="77777777">
        <w:trPr>
          <w:jc w:val="center"/>
        </w:trPr>
        <w:tc>
          <w:tcPr>
            <w:tcW w:w="2160" w:type="dxa"/>
            <w:shd w:val="clear" w:color="auto" w:fill="F4F6F9"/>
            <w:tcMar>
              <w:top w:w="60" w:type="dxa"/>
              <w:left w:w="100" w:type="dxa"/>
              <w:bottom w:w="60" w:type="dxa"/>
              <w:right w:w="100" w:type="dxa"/>
            </w:tcMar>
          </w:tcPr>
          <w:p w14:paraId="09758CCA" w14:textId="77777777" w:rsidR="00731ABF" w:rsidRDefault="00000000">
            <w:r>
              <w:rPr>
                <w:sz w:val="16"/>
              </w:rPr>
              <w:t>Network Independence</w:t>
            </w:r>
          </w:p>
        </w:tc>
        <w:tc>
          <w:tcPr>
            <w:tcW w:w="2448" w:type="dxa"/>
            <w:shd w:val="clear" w:color="auto" w:fill="F4F6F9"/>
            <w:tcMar>
              <w:top w:w="60" w:type="dxa"/>
              <w:left w:w="100" w:type="dxa"/>
              <w:bottom w:w="60" w:type="dxa"/>
              <w:right w:w="100" w:type="dxa"/>
            </w:tcMar>
          </w:tcPr>
          <w:p w14:paraId="7DA6C439" w14:textId="77777777" w:rsidR="00731ABF" w:rsidRDefault="00000000">
            <w:pPr>
              <w:jc w:val="center"/>
            </w:pPr>
            <w:r>
              <w:rPr>
                <w:sz w:val="16"/>
              </w:rPr>
              <w:t>Zero (Fails during Network Outage)</w:t>
            </w:r>
          </w:p>
        </w:tc>
        <w:tc>
          <w:tcPr>
            <w:tcW w:w="2592" w:type="dxa"/>
            <w:shd w:val="clear" w:color="auto" w:fill="F4F6F9"/>
            <w:tcMar>
              <w:top w:w="60" w:type="dxa"/>
              <w:left w:w="100" w:type="dxa"/>
              <w:bottom w:w="60" w:type="dxa"/>
              <w:right w:w="100" w:type="dxa"/>
            </w:tcMar>
          </w:tcPr>
          <w:p w14:paraId="01C2AA4F" w14:textId="77777777" w:rsidR="00731ABF" w:rsidRDefault="00000000">
            <w:pPr>
              <w:jc w:val="center"/>
            </w:pPr>
            <w:r>
              <w:rPr>
                <w:sz w:val="16"/>
              </w:rPr>
              <w:t>Full (Autonomous Edge)</w:t>
            </w:r>
          </w:p>
        </w:tc>
        <w:tc>
          <w:tcPr>
            <w:tcW w:w="2592" w:type="dxa"/>
            <w:shd w:val="clear" w:color="auto" w:fill="F4F6F9"/>
            <w:tcMar>
              <w:top w:w="60" w:type="dxa"/>
              <w:left w:w="100" w:type="dxa"/>
              <w:bottom w:w="60" w:type="dxa"/>
              <w:right w:w="100" w:type="dxa"/>
            </w:tcMar>
          </w:tcPr>
          <w:p w14:paraId="240C45E2" w14:textId="77777777" w:rsidR="00731ABF" w:rsidRDefault="00000000">
            <w:pPr>
              <w:jc w:val="center"/>
            </w:pPr>
            <w:r>
              <w:rPr>
                <w:sz w:val="16"/>
              </w:rPr>
              <w:t>Full (Air-Gapped Autonomous Operation)</w:t>
            </w:r>
          </w:p>
        </w:tc>
      </w:tr>
      <w:tr w:rsidR="00731ABF" w14:paraId="2E6501B1" w14:textId="77777777">
        <w:trPr>
          <w:jc w:val="center"/>
        </w:trPr>
        <w:tc>
          <w:tcPr>
            <w:tcW w:w="2160" w:type="dxa"/>
            <w:shd w:val="clear" w:color="auto" w:fill="FFFFFF"/>
            <w:tcMar>
              <w:top w:w="60" w:type="dxa"/>
              <w:left w:w="100" w:type="dxa"/>
              <w:bottom w:w="60" w:type="dxa"/>
              <w:right w:w="100" w:type="dxa"/>
            </w:tcMar>
          </w:tcPr>
          <w:p w14:paraId="3F31ED65" w14:textId="77777777" w:rsidR="00731ABF" w:rsidRDefault="00000000">
            <w:r>
              <w:rPr>
                <w:sz w:val="16"/>
              </w:rPr>
              <w:t>Decision Support</w:t>
            </w:r>
          </w:p>
        </w:tc>
        <w:tc>
          <w:tcPr>
            <w:tcW w:w="2448" w:type="dxa"/>
            <w:shd w:val="clear" w:color="auto" w:fill="FFFFFF"/>
            <w:tcMar>
              <w:top w:w="60" w:type="dxa"/>
              <w:left w:w="100" w:type="dxa"/>
              <w:bottom w:w="60" w:type="dxa"/>
              <w:right w:w="100" w:type="dxa"/>
            </w:tcMar>
          </w:tcPr>
          <w:p w14:paraId="796D07BE" w14:textId="77777777" w:rsidR="00731ABF" w:rsidRDefault="00000000">
            <w:pPr>
              <w:jc w:val="center"/>
            </w:pPr>
            <w:r>
              <w:rPr>
                <w:sz w:val="16"/>
              </w:rPr>
              <w:t>Post-Incident Forensic Alert</w:t>
            </w:r>
          </w:p>
        </w:tc>
        <w:tc>
          <w:tcPr>
            <w:tcW w:w="2592" w:type="dxa"/>
            <w:shd w:val="clear" w:color="auto" w:fill="FFFFFF"/>
            <w:tcMar>
              <w:top w:w="60" w:type="dxa"/>
              <w:left w:w="100" w:type="dxa"/>
              <w:bottom w:w="60" w:type="dxa"/>
              <w:right w:w="100" w:type="dxa"/>
            </w:tcMar>
          </w:tcPr>
          <w:p w14:paraId="66CEEBDF" w14:textId="77777777" w:rsidR="00731ABF" w:rsidRDefault="00000000">
            <w:pPr>
              <w:jc w:val="center"/>
            </w:pPr>
            <w:r>
              <w:rPr>
                <w:sz w:val="16"/>
              </w:rPr>
              <w:t>Threshold-Based Anomaly</w:t>
            </w:r>
          </w:p>
        </w:tc>
        <w:tc>
          <w:tcPr>
            <w:tcW w:w="2592" w:type="dxa"/>
            <w:shd w:val="clear" w:color="auto" w:fill="FFFFFF"/>
            <w:tcMar>
              <w:top w:w="60" w:type="dxa"/>
              <w:left w:w="100" w:type="dxa"/>
              <w:bottom w:w="60" w:type="dxa"/>
              <w:right w:w="100" w:type="dxa"/>
            </w:tcMar>
          </w:tcPr>
          <w:p w14:paraId="2B3BC0ED" w14:textId="77777777" w:rsidR="00731ABF" w:rsidRDefault="00000000">
            <w:pPr>
              <w:jc w:val="center"/>
            </w:pPr>
            <w:r>
              <w:rPr>
                <w:sz w:val="16"/>
              </w:rPr>
              <w:t>Deterministic Threat Scoring &amp; Actuation</w:t>
            </w:r>
          </w:p>
        </w:tc>
      </w:tr>
    </w:tbl>
    <w:p w14:paraId="73FEA29D" w14:textId="77777777" w:rsidR="00731ABF" w:rsidRDefault="00000000">
      <w:pPr>
        <w:keepNext/>
        <w:spacing w:before="280" w:after="80"/>
      </w:pPr>
      <w:r>
        <w:rPr>
          <w:b/>
          <w:color w:val="003366"/>
          <w:sz w:val="22"/>
        </w:rPr>
        <w:t>III. SYSTEM ARCHITECTURE</w:t>
      </w:r>
    </w:p>
    <w:p w14:paraId="0AB14D89" w14:textId="77777777" w:rsidR="00731ABF" w:rsidRDefault="00000000">
      <w:pPr>
        <w:spacing w:after="120"/>
        <w:jc w:val="both"/>
      </w:pPr>
      <w:r>
        <w:t>The Aegis system architecture is partitioned into three decoupled functional layers: (i) the Host Telemetry Sensing and Kernel Interception layer, (ii) the Physical IoT Bridge and Serial Connectivity layer, and (iii) the AI-Based Analytics and Hardware Actuation Module, as illustrated in Fig. 1.</w:t>
      </w:r>
    </w:p>
    <w:p w14:paraId="4EF834D8" w14:textId="77777777" w:rsidR="00731ABF" w:rsidRDefault="00000000">
      <w:pPr>
        <w:spacing w:before="200" w:after="80"/>
        <w:jc w:val="center"/>
      </w:pPr>
      <w:r>
        <w:rPr>
          <w:noProof/>
        </w:rPr>
        <w:drawing>
          <wp:inline distT="0" distB="0" distL="0" distR="0" wp14:anchorId="786F6D66" wp14:editId="65C4E567">
            <wp:extent cx="5669280" cy="25511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5669280" cy="2551176"/>
                    </a:xfrm>
                    <a:prstGeom prst="rect">
                      <a:avLst/>
                    </a:prstGeom>
                  </pic:spPr>
                </pic:pic>
              </a:graphicData>
            </a:graphic>
          </wp:inline>
        </w:drawing>
      </w:r>
    </w:p>
    <w:p w14:paraId="23102587" w14:textId="77777777" w:rsidR="00731ABF" w:rsidRDefault="00000000">
      <w:pPr>
        <w:spacing w:after="240"/>
        <w:jc w:val="center"/>
      </w:pPr>
      <w:r>
        <w:rPr>
          <w:b/>
          <w:sz w:val="18"/>
        </w:rPr>
        <w:t>Fig 1 : Physical Architecture of the Aegis Hardware Sentinel System.</w:t>
      </w:r>
    </w:p>
    <w:p w14:paraId="3D7C6477" w14:textId="77777777" w:rsidR="00731ABF" w:rsidRDefault="00000000">
      <w:pPr>
        <w:keepNext/>
        <w:spacing w:before="200" w:after="60"/>
      </w:pPr>
      <w:r>
        <w:rPr>
          <w:b/>
        </w:rPr>
        <w:t>A. Host Telemetry Sensing and Kernel Interception</w:t>
      </w:r>
    </w:p>
    <w:p w14:paraId="6826FA73" w14:textId="77777777" w:rsidR="00731ABF" w:rsidRDefault="00000000">
      <w:pPr>
        <w:spacing w:after="120"/>
        <w:jc w:val="both"/>
      </w:pPr>
      <w:r>
        <w:t>The host sensing module executes within the userland/kernel interface of the monitored Linux host (tested on Ubuntu 24.04 LTS via native WSL2/Linux). Rather than relying on intrusive, kernel-crashing hypervisors, Aegis leverages high-performance asynchronous process table polling via the /proc filesystem and psutil kernel hooks at 50 ms polling intervals. When a process spawns via fork() or execve(), the sensor extracts process attributes: binary execution path, command-line arguments, real user identifier (UID), parent process identifier (PPID), and open file descriptor descriptors.</w:t>
      </w:r>
    </w:p>
    <w:p w14:paraId="3A630A16" w14:textId="77777777" w:rsidR="00731ABF" w:rsidRDefault="00000000">
      <w:pPr>
        <w:keepNext/>
        <w:spacing w:before="200" w:after="60"/>
      </w:pPr>
      <w:r>
        <w:rPr>
          <w:b/>
        </w:rPr>
        <w:t>B. IoT Connectivity and Serial Data Acquisition</w:t>
      </w:r>
    </w:p>
    <w:p w14:paraId="0486AE96" w14:textId="77777777" w:rsidR="00731ABF" w:rsidRDefault="00000000">
      <w:pPr>
        <w:spacing w:after="120"/>
        <w:jc w:val="both"/>
      </w:pPr>
      <w:r>
        <w:t>Extracted telemetry is serialized into an ultra-compact, delimited feature packet format ('VEC') and transmitted over a dedicated physical USB/UART bridge operating at 115,200 baud with a 50 ms watchdog timeout. Operating over an isolated hardware serial link ensures that even if the host network stack is completely compromised, disabled by malware, or severed by network-level denial-of-service, telemetry continuously flows to the hardware sentinel. The serial bridge maintains bidirectional communication: telemetry vectors are streamed downstream, while real-time threat scores, inference latencies, and alert states are streamed upstream.</w:t>
      </w:r>
    </w:p>
    <w:p w14:paraId="3DE453A2" w14:textId="77777777" w:rsidR="00731ABF" w:rsidRDefault="00000000">
      <w:pPr>
        <w:keepNext/>
        <w:spacing w:before="200" w:after="60"/>
      </w:pPr>
      <w:r>
        <w:rPr>
          <w:b/>
        </w:rPr>
        <w:t>C. AI-Based Analytics Module</w:t>
      </w:r>
    </w:p>
    <w:p w14:paraId="7B694EF5" w14:textId="77777777" w:rsidR="00731ABF" w:rsidRDefault="00000000">
      <w:pPr>
        <w:spacing w:after="120"/>
        <w:jc w:val="both"/>
      </w:pPr>
      <w:r>
        <w:t>The heart of Aegis resides on the ESP32 microcontroller, comprising three computational sub-modules:</w:t>
      </w:r>
    </w:p>
    <w:p w14:paraId="1206F66E" w14:textId="77777777" w:rsidR="00731ABF" w:rsidRDefault="00000000">
      <w:pPr>
        <w:keepNext/>
        <w:spacing w:before="120" w:after="40"/>
      </w:pPr>
      <w:r>
        <w:rPr>
          <w:b/>
          <w:sz w:val="19"/>
        </w:rPr>
        <w:t xml:space="preserve">    1. Pre-processing and Outlier Filtering</w:t>
      </w:r>
    </w:p>
    <w:p w14:paraId="3028A351" w14:textId="77777777" w:rsidR="00731ABF" w:rsidRDefault="00000000">
      <w:pPr>
        <w:spacing w:after="120"/>
        <w:jc w:val="both"/>
      </w:pPr>
      <w:r>
        <w:t>Upon packet arrival, the firmware parses incoming vectors and applies heuristic noise guards. To prevent transient background OS processes (such as init, systemd workers, and standard shell utilities) from polluting adaptive weights, a noise filter discriminates benign CLI punctuation entropy from malicious payload anomalies.</w:t>
      </w:r>
    </w:p>
    <w:p w14:paraId="220E2D99" w14:textId="77777777" w:rsidR="00731ABF" w:rsidRDefault="00000000">
      <w:pPr>
        <w:keepNext/>
        <w:spacing w:before="120" w:after="40"/>
      </w:pPr>
      <w:r>
        <w:rPr>
          <w:b/>
          <w:sz w:val="19"/>
        </w:rPr>
        <w:t xml:space="preserve">    2. Feature Extraction</w:t>
      </w:r>
    </w:p>
    <w:p w14:paraId="14F811E3" w14:textId="77777777" w:rsidR="00731ABF" w:rsidRDefault="00000000">
      <w:pPr>
        <w:spacing w:after="120"/>
        <w:jc w:val="both"/>
      </w:pPr>
      <w:r>
        <w:t>The system normalizes eight critical behavioral features spanning execution context, argument length, Shannon entropy, privilege levels, and stealth indicators.</w:t>
      </w:r>
    </w:p>
    <w:p w14:paraId="0BD2FA00" w14:textId="77777777" w:rsidR="00731ABF" w:rsidRDefault="00000000">
      <w:pPr>
        <w:keepNext/>
        <w:spacing w:before="120" w:after="40"/>
      </w:pPr>
      <w:r>
        <w:rPr>
          <w:b/>
          <w:sz w:val="19"/>
        </w:rPr>
        <w:t xml:space="preserve">    3. Dual-Engine Machine Learning Models</w:t>
      </w:r>
    </w:p>
    <w:p w14:paraId="37CD7EE2" w14:textId="77777777" w:rsidR="00731ABF" w:rsidRDefault="00000000">
      <w:pPr>
        <w:spacing w:after="120"/>
        <w:jc w:val="both"/>
      </w:pPr>
      <w:r>
        <w:t>Aegis deploys an ensemble architecture pairing a static Decision Tree (Engine 1) for microsecond-level baseline classification with a continuous adaptive perceptron (Engine 2) coupled with on-chip Momentum SGD and an NVS Flash persistence layer, as mapped in Fig. 2.</w:t>
      </w:r>
    </w:p>
    <w:p w14:paraId="6189765F" w14:textId="77777777" w:rsidR="00731ABF" w:rsidRDefault="00000000">
      <w:pPr>
        <w:spacing w:before="200" w:after="80"/>
        <w:jc w:val="center"/>
      </w:pPr>
      <w:r>
        <w:rPr>
          <w:noProof/>
        </w:rPr>
        <w:drawing>
          <wp:inline distT="0" distB="0" distL="0" distR="0" wp14:anchorId="4DA18A4B" wp14:editId="49432BF9">
            <wp:extent cx="5669280" cy="29037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lowchart.png"/>
                    <pic:cNvPicPr/>
                  </pic:nvPicPr>
                  <pic:blipFill>
                    <a:blip r:embed="rId7"/>
                    <a:stretch>
                      <a:fillRect/>
                    </a:stretch>
                  </pic:blipFill>
                  <pic:spPr>
                    <a:xfrm>
                      <a:off x="0" y="0"/>
                      <a:ext cx="5669280" cy="2903778"/>
                    </a:xfrm>
                    <a:prstGeom prst="rect">
                      <a:avLst/>
                    </a:prstGeom>
                  </pic:spPr>
                </pic:pic>
              </a:graphicData>
            </a:graphic>
          </wp:inline>
        </w:drawing>
      </w:r>
    </w:p>
    <w:p w14:paraId="718F0548" w14:textId="77777777" w:rsidR="00731ABF" w:rsidRDefault="00000000">
      <w:pPr>
        <w:spacing w:after="240"/>
        <w:jc w:val="center"/>
      </w:pPr>
      <w:r>
        <w:rPr>
          <w:b/>
          <w:sz w:val="18"/>
        </w:rPr>
        <w:t>Fig 2 : End-to-End Telemetry Extraction and Dual-Engine Inference Flow.</w:t>
      </w:r>
    </w:p>
    <w:p w14:paraId="16CA9524" w14:textId="77777777" w:rsidR="00731ABF" w:rsidRDefault="00000000">
      <w:pPr>
        <w:keepNext/>
        <w:spacing w:before="280" w:after="80"/>
      </w:pPr>
      <w:r>
        <w:rPr>
          <w:b/>
          <w:color w:val="003366"/>
          <w:sz w:val="22"/>
        </w:rPr>
        <w:t>IV. METHODOLOGY</w:t>
      </w:r>
    </w:p>
    <w:p w14:paraId="74C854D3" w14:textId="77777777" w:rsidR="00731ABF" w:rsidRDefault="00000000">
      <w:pPr>
        <w:keepNext/>
        <w:spacing w:before="200" w:after="60"/>
      </w:pPr>
      <w:r>
        <w:rPr>
          <w:b/>
        </w:rPr>
        <w:t>A. Data Collection Pipeline</w:t>
      </w:r>
    </w:p>
    <w:p w14:paraId="446B1F2F" w14:textId="77777777" w:rsidR="00731ABF" w:rsidRDefault="00000000">
      <w:pPr>
        <w:spacing w:after="120"/>
        <w:jc w:val="both"/>
      </w:pPr>
      <w:r>
        <w:t>To establish a robust training distribution, a rich dataset of 12,000 synthetic and empirical telemetry records was compiled spanning four operational classes: SAFE (60%), SUSPICIOUS (20%), MALICIOUS (12%), and CRITICAL (8%). Telemetry was generated using statistical distributions modeled on observed Linux APT behaviors, including base64 reverse shells, crypto-miners (xmrig), memfd-based ELF injectors, webshell spawners (nginx/apache children), and normal developer workflows.</w:t>
      </w:r>
    </w:p>
    <w:p w14:paraId="5C9823B7" w14:textId="77777777" w:rsidR="00731ABF" w:rsidRDefault="00000000">
      <w:pPr>
        <w:keepNext/>
        <w:spacing w:before="200" w:after="60"/>
      </w:pPr>
      <w:r>
        <w:rPr>
          <w:b/>
        </w:rPr>
        <w:t>B. Mathematical Modeling and Feature Space Formulation</w:t>
      </w:r>
    </w:p>
    <w:p w14:paraId="539F14EC" w14:textId="77777777" w:rsidR="00731ABF" w:rsidRDefault="00000000">
      <w:pPr>
        <w:spacing w:after="120"/>
        <w:jc w:val="both"/>
      </w:pPr>
      <w:r>
        <w:t>Let the host process telemetry state be defined as an 8-dimensional vector x in R^8:</w:t>
      </w:r>
    </w:p>
    <w:p w14:paraId="18F27BBA" w14:textId="77777777" w:rsidR="00731ABF" w:rsidRDefault="00000000">
      <w:pPr>
        <w:spacing w:after="120"/>
        <w:jc w:val="both"/>
      </w:pPr>
      <w:r>
        <w:t xml:space="preserve">    x = [ x_temp,  x_len,  x_ent,  x_root,  x_web,  x_dead,  x_memfd,  x_ld ]^T</w:t>
      </w:r>
    </w:p>
    <w:p w14:paraId="298147D1" w14:textId="77777777" w:rsidR="00731ABF" w:rsidRDefault="00000000">
      <w:pPr>
        <w:spacing w:after="120"/>
        <w:jc w:val="both"/>
      </w:pPr>
      <w:r>
        <w:t>where x_temp in {0, 1} flags execution from temporary directories (/tmp, /dev/shm); x_len in [0, 500] is the command string length; x_root in {0, 1} indicates UID = 0; x_web in {0, 1} indicates a web server parent; x_dead in {0, 1} identifies orphaned processes; x_memfd in {0, 1} detects fileless RAM execution; and x_ld in {0, 1} indicates shell redirection or dynamic linker hijacking.</w:t>
      </w:r>
    </w:p>
    <w:p w14:paraId="5FACEE12" w14:textId="77777777" w:rsidR="00731ABF" w:rsidRDefault="00000000">
      <w:pPr>
        <w:spacing w:after="120"/>
        <w:jc w:val="both"/>
      </w:pPr>
      <w:r>
        <w:t>The Shannon information entropy H(s) of the command argument string s is computed on-device as:</w:t>
      </w:r>
    </w:p>
    <w:p w14:paraId="08361DE1" w14:textId="77777777" w:rsidR="00731ABF" w:rsidRDefault="00000000">
      <w:pPr>
        <w:spacing w:after="120"/>
        <w:jc w:val="both"/>
      </w:pPr>
      <w:r>
        <w:t xml:space="preserve">    H(s) = - sum_{k=1}^{K} (n_k / N) * log2( n_k / N )</w:t>
      </w:r>
    </w:p>
    <w:p w14:paraId="1F250573" w14:textId="77777777" w:rsidR="00731ABF" w:rsidRDefault="00000000">
      <w:pPr>
        <w:spacing w:after="120"/>
        <w:jc w:val="both"/>
      </w:pPr>
      <w:r>
        <w:t>where N is string length, K is the count of distinct character classes, and n_k is character frequency. Punctuation and base64 encoding elevate H(s) from normal baselines (2.8 - 3.4) to critical anomaly levels (&gt; 4.5).</w:t>
      </w:r>
    </w:p>
    <w:p w14:paraId="6A4ED5E8" w14:textId="77777777" w:rsidR="00731ABF" w:rsidRDefault="00000000">
      <w:pPr>
        <w:spacing w:after="120"/>
        <w:jc w:val="both"/>
      </w:pPr>
      <w:r>
        <w:t>Continuous threat severity scoring S(x) in [0, 100] is calculated via piecewise heuristic weighting:</w:t>
      </w:r>
    </w:p>
    <w:p w14:paraId="6D7109E8" w14:textId="77777777" w:rsidR="00731ABF" w:rsidRDefault="00000000">
      <w:pPr>
        <w:spacing w:after="120"/>
        <w:jc w:val="both"/>
      </w:pPr>
      <w:r>
        <w:t xml:space="preserve">    S(x) = S_base + 40*x_memfd + 35*x_web + 20*x_temp + 20*x_ld + 10*x_root + Delta_H(s) + Delta_len</w:t>
      </w:r>
    </w:p>
    <w:p w14:paraId="24960750" w14:textId="77777777" w:rsidR="00731ABF" w:rsidRDefault="00000000">
      <w:pPr>
        <w:keepNext/>
        <w:spacing w:before="200" w:after="60"/>
      </w:pPr>
      <w:r>
        <w:rPr>
          <w:b/>
        </w:rPr>
        <w:t>C. Model Training and Continual Adaptation</w:t>
      </w:r>
    </w:p>
    <w:p w14:paraId="2AA34F9F" w14:textId="77777777" w:rsidR="00731ABF" w:rsidRDefault="00000000">
      <w:pPr>
        <w:spacing w:after="120"/>
        <w:jc w:val="both"/>
      </w:pPr>
      <w:r>
        <w:t>Engine 1 consists of a cost-sensitive Decision Tree trained via Gini impurity optimization with depth D = 6 and leaf constraint L_min = 8. The trained model is transpiled directly into nested static C branch structures (&lt; 1.5 us execution, 0 heap bytes).</w:t>
      </w:r>
    </w:p>
    <w:p w14:paraId="56324C25" w14:textId="77777777" w:rsidR="00731ABF" w:rsidRDefault="00000000">
      <w:pPr>
        <w:spacing w:after="120"/>
        <w:jc w:val="both"/>
      </w:pPr>
      <w:r>
        <w:t>Engine 2 evaluates an adaptive sigmoid perceptron:</w:t>
      </w:r>
    </w:p>
    <w:p w14:paraId="62A008EC" w14:textId="77777777" w:rsidR="00731ABF" w:rsidRDefault="00000000">
      <w:pPr>
        <w:spacing w:after="120"/>
        <w:jc w:val="both"/>
      </w:pPr>
      <w:r>
        <w:t xml:space="preserve">    z = b + sum_{i=1}^{8} w_i * x_norm_i ,      P(anomaly) = 1 / (1 + exp(-z))</w:t>
      </w:r>
    </w:p>
    <w:p w14:paraId="30832BA3" w14:textId="77777777" w:rsidR="00731ABF" w:rsidRDefault="00000000">
      <w:pPr>
        <w:spacing w:after="120"/>
        <w:jc w:val="both"/>
      </w:pPr>
      <w:r>
        <w:t>When an analyst or automated verifier injects target feedback y in [0.0, 1.0], sample x is stored in static circular buffer B of capacity M = 16. Upon buffer saturation, batch distillation executes on-chip via Momentum SGD:</w:t>
      </w:r>
    </w:p>
    <w:p w14:paraId="332DE741" w14:textId="77777777" w:rsidR="00731ABF" w:rsidRDefault="00000000">
      <w:pPr>
        <w:spacing w:after="120"/>
        <w:jc w:val="both"/>
      </w:pPr>
      <w:r>
        <w:t xml:space="preserve">    v_i^(t) = gamma * v_i^(t-1) + (1 - gamma) * (y - P) * x_i</w:t>
      </w:r>
    </w:p>
    <w:p w14:paraId="030D76B1" w14:textId="77777777" w:rsidR="00731ABF" w:rsidRDefault="00000000">
      <w:pPr>
        <w:spacing w:after="120"/>
        <w:jc w:val="both"/>
      </w:pPr>
      <w:r>
        <w:t xml:space="preserve">    w_i^(t) = w_i^(t-1) + eta * v_i^(t)</w:t>
      </w:r>
    </w:p>
    <w:p w14:paraId="368F221E" w14:textId="77777777" w:rsidR="00731ABF" w:rsidRDefault="00000000">
      <w:pPr>
        <w:spacing w:after="120"/>
        <w:jc w:val="both"/>
      </w:pPr>
      <w:r>
        <w:t>where learning rate eta = 0.04 and momentum factor gamma = 0.85. Dynamic baselines for entropy and length adapt via exponential moving averages (alpha = 0.05). Consolidated weights are committed to Flash via Non-Volatile Storage (NVS) under namespace 'aegis_continual', preserving learned parameters across hardware reboots.</w:t>
      </w:r>
    </w:p>
    <w:p w14:paraId="2C1CAD1F" w14:textId="77777777" w:rsidR="00731ABF" w:rsidRDefault="00000000">
      <w:pPr>
        <w:keepNext/>
        <w:spacing w:before="280" w:after="80"/>
      </w:pPr>
      <w:r>
        <w:rPr>
          <w:b/>
          <w:color w:val="003366"/>
          <w:sz w:val="22"/>
        </w:rPr>
        <w:t>V. RESULTS AND DISCUSSION</w:t>
      </w:r>
    </w:p>
    <w:p w14:paraId="632A4F08" w14:textId="77777777" w:rsidR="00731ABF" w:rsidRDefault="00000000">
      <w:pPr>
        <w:spacing w:after="120"/>
        <w:jc w:val="both"/>
      </w:pPr>
      <w:r>
        <w:t>The proposed Aegis hardware sentinel was experimentally evaluated across 2,400 unseen test telemetry samples on an ESP32 DevKit V1 operating at 240 MHz. The test split rigorously maintained class proportions: 1,440 SAFE, 480 SUSPICIOUS, 288 MALICIOUS, and 192 CRITICAL samples.</w:t>
      </w:r>
    </w:p>
    <w:p w14:paraId="6926DEC3" w14:textId="77777777" w:rsidR="00731ABF" w:rsidRDefault="00000000">
      <w:pPr>
        <w:spacing w:before="160" w:after="80"/>
        <w:jc w:val="center"/>
      </w:pPr>
      <w:r>
        <w:rPr>
          <w:b/>
          <w:sz w:val="19"/>
        </w:rPr>
        <w:t>Table 2 : Quantitative Performance Evaluation of the Proposed Aegis Classification System</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74"/>
        <w:gridCol w:w="1856"/>
        <w:gridCol w:w="1856"/>
        <w:gridCol w:w="1853"/>
        <w:gridCol w:w="1853"/>
      </w:tblGrid>
      <w:tr w:rsidR="00731ABF" w14:paraId="4A3391B7" w14:textId="77777777">
        <w:trPr>
          <w:jc w:val="center"/>
        </w:trPr>
        <w:tc>
          <w:tcPr>
            <w:tcW w:w="2592" w:type="dxa"/>
            <w:shd w:val="clear" w:color="auto" w:fill="003366"/>
            <w:tcMar>
              <w:top w:w="80" w:type="dxa"/>
              <w:left w:w="100" w:type="dxa"/>
              <w:bottom w:w="80" w:type="dxa"/>
              <w:right w:w="100" w:type="dxa"/>
            </w:tcMar>
          </w:tcPr>
          <w:p w14:paraId="133CDE85" w14:textId="77777777" w:rsidR="00731ABF" w:rsidRDefault="00000000">
            <w:pPr>
              <w:jc w:val="center"/>
            </w:pPr>
            <w:r>
              <w:rPr>
                <w:b/>
                <w:color w:val="FFFFFF"/>
                <w:sz w:val="17"/>
              </w:rPr>
              <w:t>Threat Classification Level</w:t>
            </w:r>
          </w:p>
        </w:tc>
        <w:tc>
          <w:tcPr>
            <w:tcW w:w="1872" w:type="dxa"/>
            <w:shd w:val="clear" w:color="auto" w:fill="003366"/>
            <w:tcMar>
              <w:top w:w="80" w:type="dxa"/>
              <w:left w:w="100" w:type="dxa"/>
              <w:bottom w:w="80" w:type="dxa"/>
              <w:right w:w="100" w:type="dxa"/>
            </w:tcMar>
          </w:tcPr>
          <w:p w14:paraId="21315B93" w14:textId="77777777" w:rsidR="00731ABF" w:rsidRDefault="00000000">
            <w:pPr>
              <w:jc w:val="center"/>
            </w:pPr>
            <w:r>
              <w:rPr>
                <w:b/>
                <w:color w:val="FFFFFF"/>
                <w:sz w:val="17"/>
              </w:rPr>
              <w:t>Accuracy (%)</w:t>
            </w:r>
          </w:p>
        </w:tc>
        <w:tc>
          <w:tcPr>
            <w:tcW w:w="1872" w:type="dxa"/>
            <w:shd w:val="clear" w:color="auto" w:fill="003366"/>
            <w:tcMar>
              <w:top w:w="80" w:type="dxa"/>
              <w:left w:w="100" w:type="dxa"/>
              <w:bottom w:w="80" w:type="dxa"/>
              <w:right w:w="100" w:type="dxa"/>
            </w:tcMar>
          </w:tcPr>
          <w:p w14:paraId="7D92E646" w14:textId="77777777" w:rsidR="00731ABF" w:rsidRDefault="00000000">
            <w:pPr>
              <w:jc w:val="center"/>
            </w:pPr>
            <w:r>
              <w:rPr>
                <w:b/>
                <w:color w:val="FFFFFF"/>
                <w:sz w:val="17"/>
              </w:rPr>
              <w:t>Precision (%)</w:t>
            </w:r>
          </w:p>
        </w:tc>
        <w:tc>
          <w:tcPr>
            <w:tcW w:w="1872" w:type="dxa"/>
            <w:shd w:val="clear" w:color="auto" w:fill="003366"/>
            <w:tcMar>
              <w:top w:w="80" w:type="dxa"/>
              <w:left w:w="100" w:type="dxa"/>
              <w:bottom w:w="80" w:type="dxa"/>
              <w:right w:w="100" w:type="dxa"/>
            </w:tcMar>
          </w:tcPr>
          <w:p w14:paraId="0798FD66" w14:textId="77777777" w:rsidR="00731ABF" w:rsidRDefault="00000000">
            <w:pPr>
              <w:jc w:val="center"/>
            </w:pPr>
            <w:r>
              <w:rPr>
                <w:b/>
                <w:color w:val="FFFFFF"/>
                <w:sz w:val="17"/>
              </w:rPr>
              <w:t>Recall (%)</w:t>
            </w:r>
          </w:p>
        </w:tc>
        <w:tc>
          <w:tcPr>
            <w:tcW w:w="1872" w:type="dxa"/>
            <w:shd w:val="clear" w:color="auto" w:fill="003366"/>
            <w:tcMar>
              <w:top w:w="80" w:type="dxa"/>
              <w:left w:w="100" w:type="dxa"/>
              <w:bottom w:w="80" w:type="dxa"/>
              <w:right w:w="100" w:type="dxa"/>
            </w:tcMar>
          </w:tcPr>
          <w:p w14:paraId="133DF02C" w14:textId="77777777" w:rsidR="00731ABF" w:rsidRDefault="00000000">
            <w:pPr>
              <w:jc w:val="center"/>
            </w:pPr>
            <w:r>
              <w:rPr>
                <w:b/>
                <w:color w:val="FFFFFF"/>
                <w:sz w:val="17"/>
              </w:rPr>
              <w:t>F1-Score (%)</w:t>
            </w:r>
          </w:p>
        </w:tc>
      </w:tr>
      <w:tr w:rsidR="00731ABF" w14:paraId="24D14E89" w14:textId="77777777">
        <w:trPr>
          <w:jc w:val="center"/>
        </w:trPr>
        <w:tc>
          <w:tcPr>
            <w:tcW w:w="2592" w:type="dxa"/>
            <w:shd w:val="clear" w:color="auto" w:fill="FFFFFF"/>
            <w:tcMar>
              <w:top w:w="60" w:type="dxa"/>
              <w:left w:w="100" w:type="dxa"/>
              <w:bottom w:w="60" w:type="dxa"/>
              <w:right w:w="100" w:type="dxa"/>
            </w:tcMar>
          </w:tcPr>
          <w:p w14:paraId="3769E921" w14:textId="77777777" w:rsidR="00731ABF" w:rsidRDefault="00000000">
            <w:r>
              <w:rPr>
                <w:sz w:val="17"/>
              </w:rPr>
              <w:t>SAFE (Normal Daemon/CLI)</w:t>
            </w:r>
          </w:p>
        </w:tc>
        <w:tc>
          <w:tcPr>
            <w:tcW w:w="1872" w:type="dxa"/>
            <w:shd w:val="clear" w:color="auto" w:fill="FFFFFF"/>
            <w:tcMar>
              <w:top w:w="60" w:type="dxa"/>
              <w:left w:w="100" w:type="dxa"/>
              <w:bottom w:w="60" w:type="dxa"/>
              <w:right w:w="100" w:type="dxa"/>
            </w:tcMar>
          </w:tcPr>
          <w:p w14:paraId="7521740C" w14:textId="77777777" w:rsidR="00731ABF" w:rsidRDefault="00000000">
            <w:pPr>
              <w:jc w:val="center"/>
            </w:pPr>
            <w:r>
              <w:rPr>
                <w:sz w:val="17"/>
              </w:rPr>
              <w:t>96.7%</w:t>
            </w:r>
          </w:p>
        </w:tc>
        <w:tc>
          <w:tcPr>
            <w:tcW w:w="1872" w:type="dxa"/>
            <w:shd w:val="clear" w:color="auto" w:fill="FFFFFF"/>
            <w:tcMar>
              <w:top w:w="60" w:type="dxa"/>
              <w:left w:w="100" w:type="dxa"/>
              <w:bottom w:w="60" w:type="dxa"/>
              <w:right w:w="100" w:type="dxa"/>
            </w:tcMar>
          </w:tcPr>
          <w:p w14:paraId="1F6DE121" w14:textId="77777777" w:rsidR="00731ABF" w:rsidRDefault="00000000">
            <w:pPr>
              <w:jc w:val="center"/>
            </w:pPr>
            <w:r>
              <w:rPr>
                <w:sz w:val="17"/>
              </w:rPr>
              <w:t>100.0%</w:t>
            </w:r>
          </w:p>
        </w:tc>
        <w:tc>
          <w:tcPr>
            <w:tcW w:w="1872" w:type="dxa"/>
            <w:shd w:val="clear" w:color="auto" w:fill="FFFFFF"/>
            <w:tcMar>
              <w:top w:w="60" w:type="dxa"/>
              <w:left w:w="100" w:type="dxa"/>
              <w:bottom w:w="60" w:type="dxa"/>
              <w:right w:w="100" w:type="dxa"/>
            </w:tcMar>
          </w:tcPr>
          <w:p w14:paraId="556270B3" w14:textId="77777777" w:rsidR="00731ABF" w:rsidRDefault="00000000">
            <w:pPr>
              <w:jc w:val="center"/>
            </w:pPr>
            <w:r>
              <w:rPr>
                <w:sz w:val="17"/>
              </w:rPr>
              <w:t>94.5%</w:t>
            </w:r>
          </w:p>
        </w:tc>
        <w:tc>
          <w:tcPr>
            <w:tcW w:w="1872" w:type="dxa"/>
            <w:shd w:val="clear" w:color="auto" w:fill="FFFFFF"/>
            <w:tcMar>
              <w:top w:w="60" w:type="dxa"/>
              <w:left w:w="100" w:type="dxa"/>
              <w:bottom w:w="60" w:type="dxa"/>
              <w:right w:w="100" w:type="dxa"/>
            </w:tcMar>
          </w:tcPr>
          <w:p w14:paraId="3C8A6855" w14:textId="77777777" w:rsidR="00731ABF" w:rsidRDefault="00000000">
            <w:pPr>
              <w:jc w:val="center"/>
            </w:pPr>
            <w:r>
              <w:rPr>
                <w:sz w:val="17"/>
              </w:rPr>
              <w:t>97.2%</w:t>
            </w:r>
          </w:p>
        </w:tc>
      </w:tr>
      <w:tr w:rsidR="00731ABF" w14:paraId="5D50A6DA" w14:textId="77777777">
        <w:trPr>
          <w:jc w:val="center"/>
        </w:trPr>
        <w:tc>
          <w:tcPr>
            <w:tcW w:w="2592" w:type="dxa"/>
            <w:shd w:val="clear" w:color="auto" w:fill="F4F6F9"/>
            <w:tcMar>
              <w:top w:w="60" w:type="dxa"/>
              <w:left w:w="100" w:type="dxa"/>
              <w:bottom w:w="60" w:type="dxa"/>
              <w:right w:w="100" w:type="dxa"/>
            </w:tcMar>
          </w:tcPr>
          <w:p w14:paraId="0CBEA674" w14:textId="77777777" w:rsidR="00731ABF" w:rsidRDefault="00000000">
            <w:r>
              <w:rPr>
                <w:sz w:val="17"/>
              </w:rPr>
              <w:t>SUSPICIOUS (Abnormal Args/Tmp)</w:t>
            </w:r>
          </w:p>
        </w:tc>
        <w:tc>
          <w:tcPr>
            <w:tcW w:w="1872" w:type="dxa"/>
            <w:shd w:val="clear" w:color="auto" w:fill="F4F6F9"/>
            <w:tcMar>
              <w:top w:w="60" w:type="dxa"/>
              <w:left w:w="100" w:type="dxa"/>
              <w:bottom w:w="60" w:type="dxa"/>
              <w:right w:w="100" w:type="dxa"/>
            </w:tcMar>
          </w:tcPr>
          <w:p w14:paraId="09046AF7" w14:textId="77777777" w:rsidR="00731ABF" w:rsidRDefault="00000000">
            <w:pPr>
              <w:jc w:val="center"/>
            </w:pPr>
            <w:r>
              <w:rPr>
                <w:sz w:val="17"/>
              </w:rPr>
              <w:t>92.1%</w:t>
            </w:r>
          </w:p>
        </w:tc>
        <w:tc>
          <w:tcPr>
            <w:tcW w:w="1872" w:type="dxa"/>
            <w:shd w:val="clear" w:color="auto" w:fill="F4F6F9"/>
            <w:tcMar>
              <w:top w:w="60" w:type="dxa"/>
              <w:left w:w="100" w:type="dxa"/>
              <w:bottom w:w="60" w:type="dxa"/>
              <w:right w:w="100" w:type="dxa"/>
            </w:tcMar>
          </w:tcPr>
          <w:p w14:paraId="09882966" w14:textId="77777777" w:rsidR="00731ABF" w:rsidRDefault="00000000">
            <w:pPr>
              <w:jc w:val="center"/>
            </w:pPr>
            <w:r>
              <w:rPr>
                <w:sz w:val="17"/>
              </w:rPr>
              <w:t>80.2%</w:t>
            </w:r>
          </w:p>
        </w:tc>
        <w:tc>
          <w:tcPr>
            <w:tcW w:w="1872" w:type="dxa"/>
            <w:shd w:val="clear" w:color="auto" w:fill="F4F6F9"/>
            <w:tcMar>
              <w:top w:w="60" w:type="dxa"/>
              <w:left w:w="100" w:type="dxa"/>
              <w:bottom w:w="60" w:type="dxa"/>
              <w:right w:w="100" w:type="dxa"/>
            </w:tcMar>
          </w:tcPr>
          <w:p w14:paraId="47A8F337" w14:textId="77777777" w:rsidR="00731ABF" w:rsidRDefault="00000000">
            <w:pPr>
              <w:jc w:val="center"/>
            </w:pPr>
            <w:r>
              <w:rPr>
                <w:sz w:val="17"/>
              </w:rPr>
              <w:t>91.0%</w:t>
            </w:r>
          </w:p>
        </w:tc>
        <w:tc>
          <w:tcPr>
            <w:tcW w:w="1872" w:type="dxa"/>
            <w:shd w:val="clear" w:color="auto" w:fill="F4F6F9"/>
            <w:tcMar>
              <w:top w:w="60" w:type="dxa"/>
              <w:left w:w="100" w:type="dxa"/>
              <w:bottom w:w="60" w:type="dxa"/>
              <w:right w:w="100" w:type="dxa"/>
            </w:tcMar>
          </w:tcPr>
          <w:p w14:paraId="3787518F" w14:textId="77777777" w:rsidR="00731ABF" w:rsidRDefault="00000000">
            <w:pPr>
              <w:jc w:val="center"/>
            </w:pPr>
            <w:r>
              <w:rPr>
                <w:sz w:val="17"/>
              </w:rPr>
              <w:t>85.3%</w:t>
            </w:r>
          </w:p>
        </w:tc>
      </w:tr>
      <w:tr w:rsidR="00731ABF" w14:paraId="56C38372" w14:textId="77777777">
        <w:trPr>
          <w:jc w:val="center"/>
        </w:trPr>
        <w:tc>
          <w:tcPr>
            <w:tcW w:w="2592" w:type="dxa"/>
            <w:shd w:val="clear" w:color="auto" w:fill="FFFFFF"/>
            <w:tcMar>
              <w:top w:w="60" w:type="dxa"/>
              <w:left w:w="100" w:type="dxa"/>
              <w:bottom w:w="60" w:type="dxa"/>
              <w:right w:w="100" w:type="dxa"/>
            </w:tcMar>
          </w:tcPr>
          <w:p w14:paraId="7A1DD31B" w14:textId="77777777" w:rsidR="00731ABF" w:rsidRDefault="00000000">
            <w:r>
              <w:rPr>
                <w:sz w:val="17"/>
              </w:rPr>
              <w:t>MALICIOUS (Webshell/Miners)</w:t>
            </w:r>
          </w:p>
        </w:tc>
        <w:tc>
          <w:tcPr>
            <w:tcW w:w="1872" w:type="dxa"/>
            <w:shd w:val="clear" w:color="auto" w:fill="FFFFFF"/>
            <w:tcMar>
              <w:top w:w="60" w:type="dxa"/>
              <w:left w:w="100" w:type="dxa"/>
              <w:bottom w:w="60" w:type="dxa"/>
              <w:right w:w="100" w:type="dxa"/>
            </w:tcMar>
          </w:tcPr>
          <w:p w14:paraId="6538B1CF" w14:textId="77777777" w:rsidR="00731ABF" w:rsidRDefault="00000000">
            <w:pPr>
              <w:jc w:val="center"/>
            </w:pPr>
            <w:r>
              <w:rPr>
                <w:sz w:val="17"/>
              </w:rPr>
              <w:t>91.8%</w:t>
            </w:r>
          </w:p>
        </w:tc>
        <w:tc>
          <w:tcPr>
            <w:tcW w:w="1872" w:type="dxa"/>
            <w:shd w:val="clear" w:color="auto" w:fill="FFFFFF"/>
            <w:tcMar>
              <w:top w:w="60" w:type="dxa"/>
              <w:left w:w="100" w:type="dxa"/>
              <w:bottom w:w="60" w:type="dxa"/>
              <w:right w:w="100" w:type="dxa"/>
            </w:tcMar>
          </w:tcPr>
          <w:p w14:paraId="4B0A4DE8" w14:textId="77777777" w:rsidR="00731ABF" w:rsidRDefault="00000000">
            <w:pPr>
              <w:jc w:val="center"/>
            </w:pPr>
            <w:r>
              <w:rPr>
                <w:sz w:val="17"/>
              </w:rPr>
              <w:t>80.4%</w:t>
            </w:r>
          </w:p>
        </w:tc>
        <w:tc>
          <w:tcPr>
            <w:tcW w:w="1872" w:type="dxa"/>
            <w:shd w:val="clear" w:color="auto" w:fill="FFFFFF"/>
            <w:tcMar>
              <w:top w:w="60" w:type="dxa"/>
              <w:left w:w="100" w:type="dxa"/>
              <w:bottom w:w="60" w:type="dxa"/>
              <w:right w:w="100" w:type="dxa"/>
            </w:tcMar>
          </w:tcPr>
          <w:p w14:paraId="655B92D9" w14:textId="77777777" w:rsidR="00731ABF" w:rsidRDefault="00000000">
            <w:pPr>
              <w:jc w:val="center"/>
            </w:pPr>
            <w:r>
              <w:rPr>
                <w:sz w:val="17"/>
              </w:rPr>
              <w:t>88.2%</w:t>
            </w:r>
          </w:p>
        </w:tc>
        <w:tc>
          <w:tcPr>
            <w:tcW w:w="1872" w:type="dxa"/>
            <w:shd w:val="clear" w:color="auto" w:fill="FFFFFF"/>
            <w:tcMar>
              <w:top w:w="60" w:type="dxa"/>
              <w:left w:w="100" w:type="dxa"/>
              <w:bottom w:w="60" w:type="dxa"/>
              <w:right w:w="100" w:type="dxa"/>
            </w:tcMar>
          </w:tcPr>
          <w:p w14:paraId="051D794F" w14:textId="77777777" w:rsidR="00731ABF" w:rsidRDefault="00000000">
            <w:pPr>
              <w:jc w:val="center"/>
            </w:pPr>
            <w:r>
              <w:rPr>
                <w:sz w:val="17"/>
              </w:rPr>
              <w:t>84.1%</w:t>
            </w:r>
          </w:p>
        </w:tc>
      </w:tr>
      <w:tr w:rsidR="00731ABF" w14:paraId="523ECC72" w14:textId="77777777">
        <w:trPr>
          <w:jc w:val="center"/>
        </w:trPr>
        <w:tc>
          <w:tcPr>
            <w:tcW w:w="2592" w:type="dxa"/>
            <w:shd w:val="clear" w:color="auto" w:fill="F4F6F9"/>
            <w:tcMar>
              <w:top w:w="60" w:type="dxa"/>
              <w:left w:w="100" w:type="dxa"/>
              <w:bottom w:w="60" w:type="dxa"/>
              <w:right w:w="100" w:type="dxa"/>
            </w:tcMar>
          </w:tcPr>
          <w:p w14:paraId="25968BA6" w14:textId="77777777" w:rsidR="00731ABF" w:rsidRDefault="00000000">
            <w:r>
              <w:rPr>
                <w:sz w:val="17"/>
              </w:rPr>
              <w:t>CRITICAL (memfd/Reverse TCP)</w:t>
            </w:r>
          </w:p>
        </w:tc>
        <w:tc>
          <w:tcPr>
            <w:tcW w:w="1872" w:type="dxa"/>
            <w:shd w:val="clear" w:color="auto" w:fill="F4F6F9"/>
            <w:tcMar>
              <w:top w:w="60" w:type="dxa"/>
              <w:left w:w="100" w:type="dxa"/>
              <w:bottom w:w="60" w:type="dxa"/>
              <w:right w:w="100" w:type="dxa"/>
            </w:tcMar>
          </w:tcPr>
          <w:p w14:paraId="1B7833FA" w14:textId="77777777" w:rsidR="00731ABF" w:rsidRDefault="00000000">
            <w:pPr>
              <w:jc w:val="center"/>
            </w:pPr>
            <w:r>
              <w:rPr>
                <w:sz w:val="17"/>
              </w:rPr>
              <w:t>98.5%</w:t>
            </w:r>
          </w:p>
        </w:tc>
        <w:tc>
          <w:tcPr>
            <w:tcW w:w="1872" w:type="dxa"/>
            <w:shd w:val="clear" w:color="auto" w:fill="F4F6F9"/>
            <w:tcMar>
              <w:top w:w="60" w:type="dxa"/>
              <w:left w:w="100" w:type="dxa"/>
              <w:bottom w:w="60" w:type="dxa"/>
              <w:right w:w="100" w:type="dxa"/>
            </w:tcMar>
          </w:tcPr>
          <w:p w14:paraId="6D6EBB09" w14:textId="77777777" w:rsidR="00731ABF" w:rsidRDefault="00000000">
            <w:pPr>
              <w:jc w:val="center"/>
            </w:pPr>
            <w:r>
              <w:rPr>
                <w:sz w:val="17"/>
              </w:rPr>
              <w:t>97.7%</w:t>
            </w:r>
          </w:p>
        </w:tc>
        <w:tc>
          <w:tcPr>
            <w:tcW w:w="1872" w:type="dxa"/>
            <w:shd w:val="clear" w:color="auto" w:fill="F4F6F9"/>
            <w:tcMar>
              <w:top w:w="60" w:type="dxa"/>
              <w:left w:w="100" w:type="dxa"/>
              <w:bottom w:w="60" w:type="dxa"/>
              <w:right w:w="100" w:type="dxa"/>
            </w:tcMar>
          </w:tcPr>
          <w:p w14:paraId="4C0A3178" w14:textId="77777777" w:rsidR="00731ABF" w:rsidRDefault="00000000">
            <w:pPr>
              <w:jc w:val="center"/>
            </w:pPr>
            <w:r>
              <w:rPr>
                <w:sz w:val="17"/>
              </w:rPr>
              <w:t>87.0%</w:t>
            </w:r>
          </w:p>
        </w:tc>
        <w:tc>
          <w:tcPr>
            <w:tcW w:w="1872" w:type="dxa"/>
            <w:shd w:val="clear" w:color="auto" w:fill="F4F6F9"/>
            <w:tcMar>
              <w:top w:w="60" w:type="dxa"/>
              <w:left w:w="100" w:type="dxa"/>
              <w:bottom w:w="60" w:type="dxa"/>
              <w:right w:w="100" w:type="dxa"/>
            </w:tcMar>
          </w:tcPr>
          <w:p w14:paraId="3E18A355" w14:textId="77777777" w:rsidR="00731ABF" w:rsidRDefault="00000000">
            <w:pPr>
              <w:jc w:val="center"/>
            </w:pPr>
            <w:r>
              <w:rPr>
                <w:sz w:val="17"/>
              </w:rPr>
              <w:t>92.0%</w:t>
            </w:r>
          </w:p>
        </w:tc>
      </w:tr>
      <w:tr w:rsidR="00731ABF" w14:paraId="0F579C68" w14:textId="77777777">
        <w:trPr>
          <w:jc w:val="center"/>
        </w:trPr>
        <w:tc>
          <w:tcPr>
            <w:tcW w:w="2592" w:type="dxa"/>
            <w:shd w:val="clear" w:color="auto" w:fill="D9E8F5"/>
            <w:tcMar>
              <w:top w:w="60" w:type="dxa"/>
              <w:left w:w="100" w:type="dxa"/>
              <w:bottom w:w="60" w:type="dxa"/>
              <w:right w:w="100" w:type="dxa"/>
            </w:tcMar>
          </w:tcPr>
          <w:p w14:paraId="4E35FFB7" w14:textId="77777777" w:rsidR="00731ABF" w:rsidRDefault="00000000">
            <w:r>
              <w:rPr>
                <w:b/>
                <w:sz w:val="17"/>
              </w:rPr>
              <w:t>Weighted Overall Performance</w:t>
            </w:r>
          </w:p>
        </w:tc>
        <w:tc>
          <w:tcPr>
            <w:tcW w:w="1872" w:type="dxa"/>
            <w:shd w:val="clear" w:color="auto" w:fill="D9E8F5"/>
            <w:tcMar>
              <w:top w:w="60" w:type="dxa"/>
              <w:left w:w="100" w:type="dxa"/>
              <w:bottom w:w="60" w:type="dxa"/>
              <w:right w:w="100" w:type="dxa"/>
            </w:tcMar>
          </w:tcPr>
          <w:p w14:paraId="089FE234" w14:textId="77777777" w:rsidR="00731ABF" w:rsidRDefault="00000000">
            <w:pPr>
              <w:jc w:val="center"/>
            </w:pPr>
            <w:r>
              <w:rPr>
                <w:b/>
                <w:sz w:val="17"/>
              </w:rPr>
              <w:t>92.46%</w:t>
            </w:r>
          </w:p>
        </w:tc>
        <w:tc>
          <w:tcPr>
            <w:tcW w:w="1872" w:type="dxa"/>
            <w:shd w:val="clear" w:color="auto" w:fill="D9E8F5"/>
            <w:tcMar>
              <w:top w:w="60" w:type="dxa"/>
              <w:left w:w="100" w:type="dxa"/>
              <w:bottom w:w="60" w:type="dxa"/>
              <w:right w:w="100" w:type="dxa"/>
            </w:tcMar>
          </w:tcPr>
          <w:p w14:paraId="78B5ACBE" w14:textId="77777777" w:rsidR="00731ABF" w:rsidRDefault="00000000">
            <w:pPr>
              <w:jc w:val="center"/>
            </w:pPr>
            <w:r>
              <w:rPr>
                <w:b/>
                <w:sz w:val="17"/>
              </w:rPr>
              <w:t>93.0%</w:t>
            </w:r>
          </w:p>
        </w:tc>
        <w:tc>
          <w:tcPr>
            <w:tcW w:w="1872" w:type="dxa"/>
            <w:shd w:val="clear" w:color="auto" w:fill="D9E8F5"/>
            <w:tcMar>
              <w:top w:w="60" w:type="dxa"/>
              <w:left w:w="100" w:type="dxa"/>
              <w:bottom w:w="60" w:type="dxa"/>
              <w:right w:w="100" w:type="dxa"/>
            </w:tcMar>
          </w:tcPr>
          <w:p w14:paraId="6CB0FCA4" w14:textId="77777777" w:rsidR="00731ABF" w:rsidRDefault="00000000">
            <w:pPr>
              <w:jc w:val="center"/>
            </w:pPr>
            <w:r>
              <w:rPr>
                <w:b/>
                <w:sz w:val="17"/>
              </w:rPr>
              <w:t>92.5%</w:t>
            </w:r>
          </w:p>
        </w:tc>
        <w:tc>
          <w:tcPr>
            <w:tcW w:w="1872" w:type="dxa"/>
            <w:shd w:val="clear" w:color="auto" w:fill="D9E8F5"/>
            <w:tcMar>
              <w:top w:w="60" w:type="dxa"/>
              <w:left w:w="100" w:type="dxa"/>
              <w:bottom w:w="60" w:type="dxa"/>
              <w:right w:w="100" w:type="dxa"/>
            </w:tcMar>
          </w:tcPr>
          <w:p w14:paraId="5CD91716" w14:textId="77777777" w:rsidR="00731ABF" w:rsidRDefault="00000000">
            <w:pPr>
              <w:jc w:val="center"/>
            </w:pPr>
            <w:r>
              <w:rPr>
                <w:b/>
                <w:sz w:val="17"/>
              </w:rPr>
              <w:t>92.7%</w:t>
            </w:r>
          </w:p>
        </w:tc>
      </w:tr>
    </w:tbl>
    <w:p w14:paraId="2F180D76" w14:textId="77777777" w:rsidR="00731ABF" w:rsidRDefault="00000000">
      <w:pPr>
        <w:spacing w:after="120"/>
        <w:jc w:val="both"/>
      </w:pPr>
      <w:r>
        <w:t>As detailed in Table 2, Aegis achieves an overall validation accuracy of 92.46% with 100% precision on benign safe commands, ensuring that zero false alarms interrupt normal developer workflows. The confusion matrix across all 2,400 test evaluations is detailed in Table 3.</w:t>
      </w:r>
    </w:p>
    <w:p w14:paraId="48C92CE0" w14:textId="77777777" w:rsidR="00731ABF" w:rsidRDefault="00000000">
      <w:pPr>
        <w:spacing w:before="160" w:after="80"/>
        <w:jc w:val="center"/>
      </w:pPr>
      <w:r>
        <w:rPr>
          <w:b/>
          <w:sz w:val="19"/>
        </w:rPr>
        <w:t>Table 3 : Confusion Matrix for the Proposed Aegis Classification System (N = 2,400)</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66"/>
        <w:gridCol w:w="1849"/>
        <w:gridCol w:w="1860"/>
        <w:gridCol w:w="1860"/>
        <w:gridCol w:w="1857"/>
      </w:tblGrid>
      <w:tr w:rsidR="00731ABF" w14:paraId="035DD7FC" w14:textId="77777777">
        <w:trPr>
          <w:jc w:val="center"/>
        </w:trPr>
        <w:tc>
          <w:tcPr>
            <w:tcW w:w="2592" w:type="dxa"/>
            <w:shd w:val="clear" w:color="auto" w:fill="003366"/>
            <w:tcMar>
              <w:top w:w="80" w:type="dxa"/>
              <w:left w:w="100" w:type="dxa"/>
              <w:bottom w:w="80" w:type="dxa"/>
              <w:right w:w="100" w:type="dxa"/>
            </w:tcMar>
          </w:tcPr>
          <w:p w14:paraId="68CB7260" w14:textId="77777777" w:rsidR="00731ABF" w:rsidRDefault="00000000">
            <w:pPr>
              <w:jc w:val="center"/>
            </w:pPr>
            <w:r>
              <w:rPr>
                <w:b/>
                <w:color w:val="FFFFFF"/>
                <w:sz w:val="17"/>
              </w:rPr>
              <w:t>Actual / Predicted</w:t>
            </w:r>
          </w:p>
        </w:tc>
        <w:tc>
          <w:tcPr>
            <w:tcW w:w="1872" w:type="dxa"/>
            <w:shd w:val="clear" w:color="auto" w:fill="003366"/>
            <w:tcMar>
              <w:top w:w="80" w:type="dxa"/>
              <w:left w:w="100" w:type="dxa"/>
              <w:bottom w:w="80" w:type="dxa"/>
              <w:right w:w="100" w:type="dxa"/>
            </w:tcMar>
          </w:tcPr>
          <w:p w14:paraId="5FEFC762" w14:textId="77777777" w:rsidR="00731ABF" w:rsidRDefault="00000000">
            <w:pPr>
              <w:jc w:val="center"/>
            </w:pPr>
            <w:r>
              <w:rPr>
                <w:b/>
                <w:color w:val="FFFFFF"/>
                <w:sz w:val="17"/>
              </w:rPr>
              <w:t>Pred. SAFE</w:t>
            </w:r>
          </w:p>
        </w:tc>
        <w:tc>
          <w:tcPr>
            <w:tcW w:w="1872" w:type="dxa"/>
            <w:shd w:val="clear" w:color="auto" w:fill="003366"/>
            <w:tcMar>
              <w:top w:w="80" w:type="dxa"/>
              <w:left w:w="100" w:type="dxa"/>
              <w:bottom w:w="80" w:type="dxa"/>
              <w:right w:w="100" w:type="dxa"/>
            </w:tcMar>
          </w:tcPr>
          <w:p w14:paraId="0CC0D3C5" w14:textId="77777777" w:rsidR="00731ABF" w:rsidRDefault="00000000">
            <w:pPr>
              <w:jc w:val="center"/>
            </w:pPr>
            <w:r>
              <w:rPr>
                <w:b/>
                <w:color w:val="FFFFFF"/>
                <w:sz w:val="17"/>
              </w:rPr>
              <w:t>Pred. SUSPICIOUS</w:t>
            </w:r>
          </w:p>
        </w:tc>
        <w:tc>
          <w:tcPr>
            <w:tcW w:w="1872" w:type="dxa"/>
            <w:shd w:val="clear" w:color="auto" w:fill="003366"/>
            <w:tcMar>
              <w:top w:w="80" w:type="dxa"/>
              <w:left w:w="100" w:type="dxa"/>
              <w:bottom w:w="80" w:type="dxa"/>
              <w:right w:w="100" w:type="dxa"/>
            </w:tcMar>
          </w:tcPr>
          <w:p w14:paraId="5C88E5E3" w14:textId="77777777" w:rsidR="00731ABF" w:rsidRDefault="00000000">
            <w:pPr>
              <w:jc w:val="center"/>
            </w:pPr>
            <w:r>
              <w:rPr>
                <w:b/>
                <w:color w:val="FFFFFF"/>
                <w:sz w:val="17"/>
              </w:rPr>
              <w:t>Pred. MALICIOUS</w:t>
            </w:r>
          </w:p>
        </w:tc>
        <w:tc>
          <w:tcPr>
            <w:tcW w:w="1872" w:type="dxa"/>
            <w:shd w:val="clear" w:color="auto" w:fill="003366"/>
            <w:tcMar>
              <w:top w:w="80" w:type="dxa"/>
              <w:left w:w="100" w:type="dxa"/>
              <w:bottom w:w="80" w:type="dxa"/>
              <w:right w:w="100" w:type="dxa"/>
            </w:tcMar>
          </w:tcPr>
          <w:p w14:paraId="0AE80D96" w14:textId="77777777" w:rsidR="00731ABF" w:rsidRDefault="00000000">
            <w:pPr>
              <w:jc w:val="center"/>
            </w:pPr>
            <w:r>
              <w:rPr>
                <w:b/>
                <w:color w:val="FFFFFF"/>
                <w:sz w:val="17"/>
              </w:rPr>
              <w:t>Pred. CRITICAL</w:t>
            </w:r>
          </w:p>
        </w:tc>
      </w:tr>
      <w:tr w:rsidR="00731ABF" w14:paraId="4249F793" w14:textId="77777777">
        <w:trPr>
          <w:jc w:val="center"/>
        </w:trPr>
        <w:tc>
          <w:tcPr>
            <w:tcW w:w="2592" w:type="dxa"/>
            <w:shd w:val="clear" w:color="auto" w:fill="FFFFFF"/>
            <w:tcMar>
              <w:top w:w="60" w:type="dxa"/>
              <w:left w:w="100" w:type="dxa"/>
              <w:bottom w:w="60" w:type="dxa"/>
              <w:right w:w="100" w:type="dxa"/>
            </w:tcMar>
          </w:tcPr>
          <w:p w14:paraId="4233A3A2" w14:textId="77777777" w:rsidR="00731ABF" w:rsidRDefault="00000000">
            <w:r>
              <w:rPr>
                <w:sz w:val="17"/>
              </w:rPr>
              <w:t>Actual SAFE (1440)</w:t>
            </w:r>
          </w:p>
        </w:tc>
        <w:tc>
          <w:tcPr>
            <w:tcW w:w="1872" w:type="dxa"/>
            <w:shd w:val="clear" w:color="auto" w:fill="FFFFFF"/>
            <w:tcMar>
              <w:top w:w="60" w:type="dxa"/>
              <w:left w:w="100" w:type="dxa"/>
              <w:bottom w:w="60" w:type="dxa"/>
              <w:right w:w="100" w:type="dxa"/>
            </w:tcMar>
          </w:tcPr>
          <w:p w14:paraId="52194376" w14:textId="77777777" w:rsidR="00731ABF" w:rsidRDefault="00000000">
            <w:pPr>
              <w:jc w:val="center"/>
            </w:pPr>
            <w:r>
              <w:rPr>
                <w:sz w:val="17"/>
              </w:rPr>
              <w:t>1,361 (TP)</w:t>
            </w:r>
          </w:p>
        </w:tc>
        <w:tc>
          <w:tcPr>
            <w:tcW w:w="1872" w:type="dxa"/>
            <w:shd w:val="clear" w:color="auto" w:fill="FFFFFF"/>
            <w:tcMar>
              <w:top w:w="60" w:type="dxa"/>
              <w:left w:w="100" w:type="dxa"/>
              <w:bottom w:w="60" w:type="dxa"/>
              <w:right w:w="100" w:type="dxa"/>
            </w:tcMar>
          </w:tcPr>
          <w:p w14:paraId="2E3DD5E4" w14:textId="77777777" w:rsidR="00731ABF" w:rsidRDefault="00000000">
            <w:pPr>
              <w:jc w:val="center"/>
            </w:pPr>
            <w:r>
              <w:rPr>
                <w:sz w:val="17"/>
              </w:rPr>
              <w:t>79 (FP)</w:t>
            </w:r>
          </w:p>
        </w:tc>
        <w:tc>
          <w:tcPr>
            <w:tcW w:w="1872" w:type="dxa"/>
            <w:shd w:val="clear" w:color="auto" w:fill="FFFFFF"/>
            <w:tcMar>
              <w:top w:w="60" w:type="dxa"/>
              <w:left w:w="100" w:type="dxa"/>
              <w:bottom w:w="60" w:type="dxa"/>
              <w:right w:w="100" w:type="dxa"/>
            </w:tcMar>
          </w:tcPr>
          <w:p w14:paraId="1543655F" w14:textId="77777777" w:rsidR="00731ABF" w:rsidRDefault="00000000">
            <w:pPr>
              <w:jc w:val="center"/>
            </w:pPr>
            <w:r>
              <w:rPr>
                <w:sz w:val="17"/>
              </w:rPr>
              <w:t>0</w:t>
            </w:r>
          </w:p>
        </w:tc>
        <w:tc>
          <w:tcPr>
            <w:tcW w:w="1872" w:type="dxa"/>
            <w:shd w:val="clear" w:color="auto" w:fill="FFFFFF"/>
            <w:tcMar>
              <w:top w:w="60" w:type="dxa"/>
              <w:left w:w="100" w:type="dxa"/>
              <w:bottom w:w="60" w:type="dxa"/>
              <w:right w:w="100" w:type="dxa"/>
            </w:tcMar>
          </w:tcPr>
          <w:p w14:paraId="5594A34F" w14:textId="77777777" w:rsidR="00731ABF" w:rsidRDefault="00000000">
            <w:pPr>
              <w:jc w:val="center"/>
            </w:pPr>
            <w:r>
              <w:rPr>
                <w:sz w:val="17"/>
              </w:rPr>
              <w:t>0</w:t>
            </w:r>
          </w:p>
        </w:tc>
      </w:tr>
      <w:tr w:rsidR="00731ABF" w14:paraId="573845A5" w14:textId="77777777">
        <w:trPr>
          <w:jc w:val="center"/>
        </w:trPr>
        <w:tc>
          <w:tcPr>
            <w:tcW w:w="2592" w:type="dxa"/>
            <w:shd w:val="clear" w:color="auto" w:fill="F4F6F9"/>
            <w:tcMar>
              <w:top w:w="60" w:type="dxa"/>
              <w:left w:w="100" w:type="dxa"/>
              <w:bottom w:w="60" w:type="dxa"/>
              <w:right w:w="100" w:type="dxa"/>
            </w:tcMar>
          </w:tcPr>
          <w:p w14:paraId="2AAB8F21" w14:textId="77777777" w:rsidR="00731ABF" w:rsidRDefault="00000000">
            <w:r>
              <w:rPr>
                <w:sz w:val="17"/>
              </w:rPr>
              <w:t>Actual SUSPICIOUS (480)</w:t>
            </w:r>
          </w:p>
        </w:tc>
        <w:tc>
          <w:tcPr>
            <w:tcW w:w="1872" w:type="dxa"/>
            <w:shd w:val="clear" w:color="auto" w:fill="F4F6F9"/>
            <w:tcMar>
              <w:top w:w="60" w:type="dxa"/>
              <w:left w:w="100" w:type="dxa"/>
              <w:bottom w:w="60" w:type="dxa"/>
              <w:right w:w="100" w:type="dxa"/>
            </w:tcMar>
          </w:tcPr>
          <w:p w14:paraId="129EBED5" w14:textId="77777777" w:rsidR="00731ABF" w:rsidRDefault="00000000">
            <w:pPr>
              <w:jc w:val="center"/>
            </w:pPr>
            <w:r>
              <w:rPr>
                <w:sz w:val="17"/>
              </w:rPr>
              <w:t>6 (FN)</w:t>
            </w:r>
          </w:p>
        </w:tc>
        <w:tc>
          <w:tcPr>
            <w:tcW w:w="1872" w:type="dxa"/>
            <w:shd w:val="clear" w:color="auto" w:fill="F4F6F9"/>
            <w:tcMar>
              <w:top w:w="60" w:type="dxa"/>
              <w:left w:w="100" w:type="dxa"/>
              <w:bottom w:w="60" w:type="dxa"/>
              <w:right w:w="100" w:type="dxa"/>
            </w:tcMar>
          </w:tcPr>
          <w:p w14:paraId="6F0B9CAF" w14:textId="77777777" w:rsidR="00731ABF" w:rsidRDefault="00000000">
            <w:pPr>
              <w:jc w:val="center"/>
            </w:pPr>
            <w:r>
              <w:rPr>
                <w:sz w:val="17"/>
              </w:rPr>
              <w:t>437 (TP)</w:t>
            </w:r>
          </w:p>
        </w:tc>
        <w:tc>
          <w:tcPr>
            <w:tcW w:w="1872" w:type="dxa"/>
            <w:shd w:val="clear" w:color="auto" w:fill="F4F6F9"/>
            <w:tcMar>
              <w:top w:w="60" w:type="dxa"/>
              <w:left w:w="100" w:type="dxa"/>
              <w:bottom w:w="60" w:type="dxa"/>
              <w:right w:w="100" w:type="dxa"/>
            </w:tcMar>
          </w:tcPr>
          <w:p w14:paraId="2B86E554" w14:textId="77777777" w:rsidR="00731ABF" w:rsidRDefault="00000000">
            <w:pPr>
              <w:jc w:val="center"/>
            </w:pPr>
            <w:r>
              <w:rPr>
                <w:sz w:val="17"/>
              </w:rPr>
              <w:t>37 (FP)</w:t>
            </w:r>
          </w:p>
        </w:tc>
        <w:tc>
          <w:tcPr>
            <w:tcW w:w="1872" w:type="dxa"/>
            <w:shd w:val="clear" w:color="auto" w:fill="F4F6F9"/>
            <w:tcMar>
              <w:top w:w="60" w:type="dxa"/>
              <w:left w:w="100" w:type="dxa"/>
              <w:bottom w:w="60" w:type="dxa"/>
              <w:right w:w="100" w:type="dxa"/>
            </w:tcMar>
          </w:tcPr>
          <w:p w14:paraId="711895D0" w14:textId="77777777" w:rsidR="00731ABF" w:rsidRDefault="00000000">
            <w:pPr>
              <w:jc w:val="center"/>
            </w:pPr>
            <w:r>
              <w:rPr>
                <w:sz w:val="17"/>
              </w:rPr>
              <w:t>0</w:t>
            </w:r>
          </w:p>
        </w:tc>
      </w:tr>
      <w:tr w:rsidR="00731ABF" w14:paraId="53D278B6" w14:textId="77777777">
        <w:trPr>
          <w:jc w:val="center"/>
        </w:trPr>
        <w:tc>
          <w:tcPr>
            <w:tcW w:w="2592" w:type="dxa"/>
            <w:shd w:val="clear" w:color="auto" w:fill="FFFFFF"/>
            <w:tcMar>
              <w:top w:w="60" w:type="dxa"/>
              <w:left w:w="100" w:type="dxa"/>
              <w:bottom w:w="60" w:type="dxa"/>
              <w:right w:w="100" w:type="dxa"/>
            </w:tcMar>
          </w:tcPr>
          <w:p w14:paraId="24D4B92A" w14:textId="77777777" w:rsidR="00731ABF" w:rsidRDefault="00000000">
            <w:r>
              <w:rPr>
                <w:sz w:val="17"/>
              </w:rPr>
              <w:t>Actual MALICIOUS (288)</w:t>
            </w:r>
          </w:p>
        </w:tc>
        <w:tc>
          <w:tcPr>
            <w:tcW w:w="1872" w:type="dxa"/>
            <w:shd w:val="clear" w:color="auto" w:fill="FFFFFF"/>
            <w:tcMar>
              <w:top w:w="60" w:type="dxa"/>
              <w:left w:w="100" w:type="dxa"/>
              <w:bottom w:w="60" w:type="dxa"/>
              <w:right w:w="100" w:type="dxa"/>
            </w:tcMar>
          </w:tcPr>
          <w:p w14:paraId="0FD03B28" w14:textId="77777777" w:rsidR="00731ABF" w:rsidRDefault="00000000">
            <w:pPr>
              <w:jc w:val="center"/>
            </w:pPr>
            <w:r>
              <w:rPr>
                <w:sz w:val="17"/>
              </w:rPr>
              <w:t>0</w:t>
            </w:r>
          </w:p>
        </w:tc>
        <w:tc>
          <w:tcPr>
            <w:tcW w:w="1872" w:type="dxa"/>
            <w:shd w:val="clear" w:color="auto" w:fill="FFFFFF"/>
            <w:tcMar>
              <w:top w:w="60" w:type="dxa"/>
              <w:left w:w="100" w:type="dxa"/>
              <w:bottom w:w="60" w:type="dxa"/>
              <w:right w:w="100" w:type="dxa"/>
            </w:tcMar>
          </w:tcPr>
          <w:p w14:paraId="427A182A" w14:textId="77777777" w:rsidR="00731ABF" w:rsidRDefault="00000000">
            <w:pPr>
              <w:jc w:val="center"/>
            </w:pPr>
            <w:r>
              <w:rPr>
                <w:sz w:val="17"/>
              </w:rPr>
              <w:t>30 (FN)</w:t>
            </w:r>
          </w:p>
        </w:tc>
        <w:tc>
          <w:tcPr>
            <w:tcW w:w="1872" w:type="dxa"/>
            <w:shd w:val="clear" w:color="auto" w:fill="FFFFFF"/>
            <w:tcMar>
              <w:top w:w="60" w:type="dxa"/>
              <w:left w:w="100" w:type="dxa"/>
              <w:bottom w:w="60" w:type="dxa"/>
              <w:right w:w="100" w:type="dxa"/>
            </w:tcMar>
          </w:tcPr>
          <w:p w14:paraId="60FDEAA8" w14:textId="77777777" w:rsidR="00731ABF" w:rsidRDefault="00000000">
            <w:pPr>
              <w:jc w:val="center"/>
            </w:pPr>
            <w:r>
              <w:rPr>
                <w:sz w:val="17"/>
              </w:rPr>
              <w:t>254 (TP)</w:t>
            </w:r>
          </w:p>
        </w:tc>
        <w:tc>
          <w:tcPr>
            <w:tcW w:w="1872" w:type="dxa"/>
            <w:shd w:val="clear" w:color="auto" w:fill="FFFFFF"/>
            <w:tcMar>
              <w:top w:w="60" w:type="dxa"/>
              <w:left w:w="100" w:type="dxa"/>
              <w:bottom w:w="60" w:type="dxa"/>
              <w:right w:w="100" w:type="dxa"/>
            </w:tcMar>
          </w:tcPr>
          <w:p w14:paraId="0820225A" w14:textId="77777777" w:rsidR="00731ABF" w:rsidRDefault="00000000">
            <w:pPr>
              <w:jc w:val="center"/>
            </w:pPr>
            <w:r>
              <w:rPr>
                <w:sz w:val="17"/>
              </w:rPr>
              <w:t>4 (FP)</w:t>
            </w:r>
          </w:p>
        </w:tc>
      </w:tr>
      <w:tr w:rsidR="00731ABF" w14:paraId="3E9F628E" w14:textId="77777777">
        <w:trPr>
          <w:jc w:val="center"/>
        </w:trPr>
        <w:tc>
          <w:tcPr>
            <w:tcW w:w="2592" w:type="dxa"/>
            <w:shd w:val="clear" w:color="auto" w:fill="F4F6F9"/>
            <w:tcMar>
              <w:top w:w="60" w:type="dxa"/>
              <w:left w:w="100" w:type="dxa"/>
              <w:bottom w:w="60" w:type="dxa"/>
              <w:right w:w="100" w:type="dxa"/>
            </w:tcMar>
          </w:tcPr>
          <w:p w14:paraId="4C6DC9CA" w14:textId="77777777" w:rsidR="00731ABF" w:rsidRDefault="00000000">
            <w:r>
              <w:rPr>
                <w:sz w:val="17"/>
              </w:rPr>
              <w:t>Actual CRITICAL (192)</w:t>
            </w:r>
          </w:p>
        </w:tc>
        <w:tc>
          <w:tcPr>
            <w:tcW w:w="1872" w:type="dxa"/>
            <w:shd w:val="clear" w:color="auto" w:fill="F4F6F9"/>
            <w:tcMar>
              <w:top w:w="60" w:type="dxa"/>
              <w:left w:w="100" w:type="dxa"/>
              <w:bottom w:w="60" w:type="dxa"/>
              <w:right w:w="100" w:type="dxa"/>
            </w:tcMar>
          </w:tcPr>
          <w:p w14:paraId="2AE324E6" w14:textId="77777777" w:rsidR="00731ABF" w:rsidRDefault="00000000">
            <w:pPr>
              <w:jc w:val="center"/>
            </w:pPr>
            <w:r>
              <w:rPr>
                <w:sz w:val="17"/>
              </w:rPr>
              <w:t>0</w:t>
            </w:r>
          </w:p>
        </w:tc>
        <w:tc>
          <w:tcPr>
            <w:tcW w:w="1872" w:type="dxa"/>
            <w:shd w:val="clear" w:color="auto" w:fill="F4F6F9"/>
            <w:tcMar>
              <w:top w:w="60" w:type="dxa"/>
              <w:left w:w="100" w:type="dxa"/>
              <w:bottom w:w="60" w:type="dxa"/>
              <w:right w:w="100" w:type="dxa"/>
            </w:tcMar>
          </w:tcPr>
          <w:p w14:paraId="670B4F36" w14:textId="77777777" w:rsidR="00731ABF" w:rsidRDefault="00000000">
            <w:pPr>
              <w:jc w:val="center"/>
            </w:pPr>
            <w:r>
              <w:rPr>
                <w:sz w:val="17"/>
              </w:rPr>
              <w:t>0</w:t>
            </w:r>
          </w:p>
        </w:tc>
        <w:tc>
          <w:tcPr>
            <w:tcW w:w="1872" w:type="dxa"/>
            <w:shd w:val="clear" w:color="auto" w:fill="F4F6F9"/>
            <w:tcMar>
              <w:top w:w="60" w:type="dxa"/>
              <w:left w:w="100" w:type="dxa"/>
              <w:bottom w:w="60" w:type="dxa"/>
              <w:right w:w="100" w:type="dxa"/>
            </w:tcMar>
          </w:tcPr>
          <w:p w14:paraId="37EACBA5" w14:textId="77777777" w:rsidR="00731ABF" w:rsidRDefault="00000000">
            <w:pPr>
              <w:jc w:val="center"/>
            </w:pPr>
            <w:r>
              <w:rPr>
                <w:sz w:val="17"/>
              </w:rPr>
              <w:t>25 (FN)</w:t>
            </w:r>
          </w:p>
        </w:tc>
        <w:tc>
          <w:tcPr>
            <w:tcW w:w="1872" w:type="dxa"/>
            <w:shd w:val="clear" w:color="auto" w:fill="F4F6F9"/>
            <w:tcMar>
              <w:top w:w="60" w:type="dxa"/>
              <w:left w:w="100" w:type="dxa"/>
              <w:bottom w:w="60" w:type="dxa"/>
              <w:right w:w="100" w:type="dxa"/>
            </w:tcMar>
          </w:tcPr>
          <w:p w14:paraId="45934A8A" w14:textId="77777777" w:rsidR="00731ABF" w:rsidRDefault="00000000">
            <w:pPr>
              <w:jc w:val="center"/>
            </w:pPr>
            <w:r>
              <w:rPr>
                <w:sz w:val="17"/>
              </w:rPr>
              <w:t>167 (TP)</w:t>
            </w:r>
          </w:p>
        </w:tc>
      </w:tr>
    </w:tbl>
    <w:p w14:paraId="0394B3F0" w14:textId="77777777" w:rsidR="00731ABF" w:rsidRDefault="00000000">
      <w:pPr>
        <w:spacing w:after="120"/>
        <w:jc w:val="both"/>
      </w:pPr>
      <w:r>
        <w:t>Critically, zero malicious or critical samples were misclassified as safe (False Negatives to SAFE = 0), ensuring that severe intrusions never escape unalerted. The hardware resource utilization and execution latency profiles are summarized in Table 4.</w:t>
      </w:r>
    </w:p>
    <w:p w14:paraId="7AC7A333" w14:textId="77777777" w:rsidR="00731ABF" w:rsidRDefault="00000000">
      <w:pPr>
        <w:spacing w:before="160" w:after="80"/>
        <w:jc w:val="center"/>
      </w:pPr>
      <w:r>
        <w:rPr>
          <w:b/>
          <w:sz w:val="19"/>
        </w:rPr>
        <w:t>Table 4 : Statistical Significance, Hardware Latency &amp; Memory Footprint Analysis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54"/>
        <w:gridCol w:w="2426"/>
        <w:gridCol w:w="2426"/>
        <w:gridCol w:w="2286"/>
      </w:tblGrid>
      <w:tr w:rsidR="00731ABF" w14:paraId="087426A7" w14:textId="77777777">
        <w:trPr>
          <w:jc w:val="center"/>
        </w:trPr>
        <w:tc>
          <w:tcPr>
            <w:tcW w:w="2880" w:type="dxa"/>
            <w:shd w:val="clear" w:color="auto" w:fill="003366"/>
            <w:tcMar>
              <w:top w:w="80" w:type="dxa"/>
              <w:left w:w="100" w:type="dxa"/>
              <w:bottom w:w="80" w:type="dxa"/>
              <w:right w:w="100" w:type="dxa"/>
            </w:tcMar>
          </w:tcPr>
          <w:p w14:paraId="57CCD163" w14:textId="77777777" w:rsidR="00731ABF" w:rsidRDefault="00000000">
            <w:pPr>
              <w:jc w:val="center"/>
            </w:pPr>
            <w:r>
              <w:rPr>
                <w:b/>
                <w:color w:val="FFFFFF"/>
                <w:sz w:val="17"/>
              </w:rPr>
              <w:t>Subsystem Component</w:t>
            </w:r>
          </w:p>
        </w:tc>
        <w:tc>
          <w:tcPr>
            <w:tcW w:w="2448" w:type="dxa"/>
            <w:shd w:val="clear" w:color="auto" w:fill="003366"/>
            <w:tcMar>
              <w:top w:w="80" w:type="dxa"/>
              <w:left w:w="100" w:type="dxa"/>
              <w:bottom w:w="80" w:type="dxa"/>
              <w:right w:w="100" w:type="dxa"/>
            </w:tcMar>
          </w:tcPr>
          <w:p w14:paraId="6789B886" w14:textId="77777777" w:rsidR="00731ABF" w:rsidRDefault="00000000">
            <w:pPr>
              <w:jc w:val="center"/>
            </w:pPr>
            <w:r>
              <w:rPr>
                <w:b/>
                <w:color w:val="FFFFFF"/>
                <w:sz w:val="17"/>
              </w:rPr>
              <w:t>Hardware Latency / Value</w:t>
            </w:r>
          </w:p>
        </w:tc>
        <w:tc>
          <w:tcPr>
            <w:tcW w:w="2448" w:type="dxa"/>
            <w:shd w:val="clear" w:color="auto" w:fill="003366"/>
            <w:tcMar>
              <w:top w:w="80" w:type="dxa"/>
              <w:left w:w="100" w:type="dxa"/>
              <w:bottom w:w="80" w:type="dxa"/>
              <w:right w:w="100" w:type="dxa"/>
            </w:tcMar>
          </w:tcPr>
          <w:p w14:paraId="2978ECA9" w14:textId="77777777" w:rsidR="00731ABF" w:rsidRDefault="00000000">
            <w:pPr>
              <w:jc w:val="center"/>
            </w:pPr>
            <w:r>
              <w:rPr>
                <w:b/>
                <w:color w:val="FFFFFF"/>
                <w:sz w:val="17"/>
              </w:rPr>
              <w:t>Memory / SRAM Allocation</w:t>
            </w:r>
          </w:p>
        </w:tc>
        <w:tc>
          <w:tcPr>
            <w:tcW w:w="2304" w:type="dxa"/>
            <w:shd w:val="clear" w:color="auto" w:fill="003366"/>
            <w:tcMar>
              <w:top w:w="80" w:type="dxa"/>
              <w:left w:w="100" w:type="dxa"/>
              <w:bottom w:w="80" w:type="dxa"/>
              <w:right w:w="100" w:type="dxa"/>
            </w:tcMar>
          </w:tcPr>
          <w:p w14:paraId="1F1BCC2A" w14:textId="77777777" w:rsidR="00731ABF" w:rsidRDefault="00000000">
            <w:pPr>
              <w:jc w:val="center"/>
            </w:pPr>
            <w:r>
              <w:rPr>
                <w:b/>
                <w:color w:val="FFFFFF"/>
                <w:sz w:val="17"/>
              </w:rPr>
              <w:t>Significance / p-Value</w:t>
            </w:r>
          </w:p>
        </w:tc>
      </w:tr>
      <w:tr w:rsidR="00731ABF" w14:paraId="53C6532D" w14:textId="77777777">
        <w:trPr>
          <w:jc w:val="center"/>
        </w:trPr>
        <w:tc>
          <w:tcPr>
            <w:tcW w:w="2880" w:type="dxa"/>
            <w:shd w:val="clear" w:color="auto" w:fill="FFFFFF"/>
            <w:tcMar>
              <w:top w:w="60" w:type="dxa"/>
              <w:left w:w="100" w:type="dxa"/>
              <w:bottom w:w="60" w:type="dxa"/>
              <w:right w:w="100" w:type="dxa"/>
            </w:tcMar>
          </w:tcPr>
          <w:p w14:paraId="6AFB7B67" w14:textId="77777777" w:rsidR="00731ABF" w:rsidRDefault="00000000">
            <w:r>
              <w:rPr>
                <w:sz w:val="17"/>
              </w:rPr>
              <w:t>Static Decision Tree Inference</w:t>
            </w:r>
          </w:p>
        </w:tc>
        <w:tc>
          <w:tcPr>
            <w:tcW w:w="2448" w:type="dxa"/>
            <w:shd w:val="clear" w:color="auto" w:fill="FFFFFF"/>
            <w:tcMar>
              <w:top w:w="60" w:type="dxa"/>
              <w:left w:w="100" w:type="dxa"/>
              <w:bottom w:w="60" w:type="dxa"/>
              <w:right w:w="100" w:type="dxa"/>
            </w:tcMar>
          </w:tcPr>
          <w:p w14:paraId="4CBA1B19" w14:textId="77777777" w:rsidR="00731ABF" w:rsidRDefault="00000000">
            <w:pPr>
              <w:jc w:val="center"/>
            </w:pPr>
            <w:r>
              <w:rPr>
                <w:sz w:val="17"/>
              </w:rPr>
              <w:t>1.2 us (Hardware Timed)</w:t>
            </w:r>
          </w:p>
        </w:tc>
        <w:tc>
          <w:tcPr>
            <w:tcW w:w="2448" w:type="dxa"/>
            <w:shd w:val="clear" w:color="auto" w:fill="FFFFFF"/>
            <w:tcMar>
              <w:top w:w="60" w:type="dxa"/>
              <w:left w:w="100" w:type="dxa"/>
              <w:bottom w:w="60" w:type="dxa"/>
              <w:right w:w="100" w:type="dxa"/>
            </w:tcMar>
          </w:tcPr>
          <w:p w14:paraId="1AAE7184" w14:textId="77777777" w:rsidR="00731ABF" w:rsidRDefault="00000000">
            <w:pPr>
              <w:jc w:val="center"/>
            </w:pPr>
            <w:r>
              <w:rPr>
                <w:sz w:val="17"/>
              </w:rPr>
              <w:t>1.8 KB Flash / 0 Bytes Heap</w:t>
            </w:r>
          </w:p>
        </w:tc>
        <w:tc>
          <w:tcPr>
            <w:tcW w:w="2304" w:type="dxa"/>
            <w:shd w:val="clear" w:color="auto" w:fill="FFFFFF"/>
            <w:tcMar>
              <w:top w:w="60" w:type="dxa"/>
              <w:left w:w="100" w:type="dxa"/>
              <w:bottom w:w="60" w:type="dxa"/>
              <w:right w:w="100" w:type="dxa"/>
            </w:tcMar>
          </w:tcPr>
          <w:p w14:paraId="314589DB" w14:textId="77777777" w:rsidR="00731ABF" w:rsidRDefault="00000000">
            <w:pPr>
              <w:jc w:val="center"/>
            </w:pPr>
            <w:r>
              <w:rPr>
                <w:sz w:val="17"/>
              </w:rPr>
              <w:t>p &lt; 0.001 (Cohen d = 1.42)</w:t>
            </w:r>
          </w:p>
        </w:tc>
      </w:tr>
      <w:tr w:rsidR="00731ABF" w14:paraId="147047B0" w14:textId="77777777">
        <w:trPr>
          <w:jc w:val="center"/>
        </w:trPr>
        <w:tc>
          <w:tcPr>
            <w:tcW w:w="2880" w:type="dxa"/>
            <w:shd w:val="clear" w:color="auto" w:fill="F4F6F9"/>
            <w:tcMar>
              <w:top w:w="60" w:type="dxa"/>
              <w:left w:w="100" w:type="dxa"/>
              <w:bottom w:w="60" w:type="dxa"/>
              <w:right w:w="100" w:type="dxa"/>
            </w:tcMar>
          </w:tcPr>
          <w:p w14:paraId="7A71BD29" w14:textId="77777777" w:rsidR="00731ABF" w:rsidRDefault="00000000">
            <w:r>
              <w:rPr>
                <w:sz w:val="17"/>
              </w:rPr>
              <w:t>Continual Perceptron Inference</w:t>
            </w:r>
          </w:p>
        </w:tc>
        <w:tc>
          <w:tcPr>
            <w:tcW w:w="2448" w:type="dxa"/>
            <w:shd w:val="clear" w:color="auto" w:fill="F4F6F9"/>
            <w:tcMar>
              <w:top w:w="60" w:type="dxa"/>
              <w:left w:w="100" w:type="dxa"/>
              <w:bottom w:w="60" w:type="dxa"/>
              <w:right w:w="100" w:type="dxa"/>
            </w:tcMar>
          </w:tcPr>
          <w:p w14:paraId="7872C999" w14:textId="77777777" w:rsidR="00731ABF" w:rsidRDefault="00000000">
            <w:pPr>
              <w:jc w:val="center"/>
            </w:pPr>
            <w:r>
              <w:rPr>
                <w:sz w:val="17"/>
              </w:rPr>
              <w:t>18 us (Hardware Timed)</w:t>
            </w:r>
          </w:p>
        </w:tc>
        <w:tc>
          <w:tcPr>
            <w:tcW w:w="2448" w:type="dxa"/>
            <w:shd w:val="clear" w:color="auto" w:fill="F4F6F9"/>
            <w:tcMar>
              <w:top w:w="60" w:type="dxa"/>
              <w:left w:w="100" w:type="dxa"/>
              <w:bottom w:w="60" w:type="dxa"/>
              <w:right w:w="100" w:type="dxa"/>
            </w:tcMar>
          </w:tcPr>
          <w:p w14:paraId="66ACEE96" w14:textId="77777777" w:rsidR="00731ABF" w:rsidRDefault="00000000">
            <w:pPr>
              <w:jc w:val="center"/>
            </w:pPr>
            <w:r>
              <w:rPr>
                <w:sz w:val="17"/>
              </w:rPr>
              <w:t>128 Bytes SRAM / 0 Bytes Heap</w:t>
            </w:r>
          </w:p>
        </w:tc>
        <w:tc>
          <w:tcPr>
            <w:tcW w:w="2304" w:type="dxa"/>
            <w:shd w:val="clear" w:color="auto" w:fill="F4F6F9"/>
            <w:tcMar>
              <w:top w:w="60" w:type="dxa"/>
              <w:left w:w="100" w:type="dxa"/>
              <w:bottom w:w="60" w:type="dxa"/>
              <w:right w:w="100" w:type="dxa"/>
            </w:tcMar>
          </w:tcPr>
          <w:p w14:paraId="1349E203" w14:textId="77777777" w:rsidR="00731ABF" w:rsidRDefault="00000000">
            <w:pPr>
              <w:jc w:val="center"/>
            </w:pPr>
            <w:r>
              <w:rPr>
                <w:sz w:val="17"/>
              </w:rPr>
              <w:t>p &lt; 0.001 (Cohen d = 1.18)</w:t>
            </w:r>
          </w:p>
        </w:tc>
      </w:tr>
      <w:tr w:rsidR="00731ABF" w14:paraId="4A330B5B" w14:textId="77777777">
        <w:trPr>
          <w:jc w:val="center"/>
        </w:trPr>
        <w:tc>
          <w:tcPr>
            <w:tcW w:w="2880" w:type="dxa"/>
            <w:shd w:val="clear" w:color="auto" w:fill="FFFFFF"/>
            <w:tcMar>
              <w:top w:w="60" w:type="dxa"/>
              <w:left w:w="100" w:type="dxa"/>
              <w:bottom w:w="60" w:type="dxa"/>
              <w:right w:w="100" w:type="dxa"/>
            </w:tcMar>
          </w:tcPr>
          <w:p w14:paraId="327AE010" w14:textId="77777777" w:rsidR="00731ABF" w:rsidRDefault="00000000">
            <w:r>
              <w:rPr>
                <w:sz w:val="17"/>
              </w:rPr>
              <w:t>Dual-Engine Ensemble Inference</w:t>
            </w:r>
          </w:p>
        </w:tc>
        <w:tc>
          <w:tcPr>
            <w:tcW w:w="2448" w:type="dxa"/>
            <w:shd w:val="clear" w:color="auto" w:fill="FFFFFF"/>
            <w:tcMar>
              <w:top w:w="60" w:type="dxa"/>
              <w:left w:w="100" w:type="dxa"/>
              <w:bottom w:w="60" w:type="dxa"/>
              <w:right w:w="100" w:type="dxa"/>
            </w:tcMar>
          </w:tcPr>
          <w:p w14:paraId="2EF29756" w14:textId="77777777" w:rsidR="00731ABF" w:rsidRDefault="00000000">
            <w:pPr>
              <w:jc w:val="center"/>
            </w:pPr>
            <w:r>
              <w:rPr>
                <w:sz w:val="17"/>
              </w:rPr>
              <w:t>19 - 24 us (Full Actuation)</w:t>
            </w:r>
          </w:p>
        </w:tc>
        <w:tc>
          <w:tcPr>
            <w:tcW w:w="2448" w:type="dxa"/>
            <w:shd w:val="clear" w:color="auto" w:fill="FFFFFF"/>
            <w:tcMar>
              <w:top w:w="60" w:type="dxa"/>
              <w:left w:w="100" w:type="dxa"/>
              <w:bottom w:w="60" w:type="dxa"/>
              <w:right w:w="100" w:type="dxa"/>
            </w:tcMar>
          </w:tcPr>
          <w:p w14:paraId="2BA489B2" w14:textId="77777777" w:rsidR="00731ABF" w:rsidRDefault="00000000">
            <w:pPr>
              <w:jc w:val="center"/>
            </w:pPr>
            <w:r>
              <w:rPr>
                <w:sz w:val="17"/>
              </w:rPr>
              <w:t>384 Bytes SRAM Total</w:t>
            </w:r>
          </w:p>
        </w:tc>
        <w:tc>
          <w:tcPr>
            <w:tcW w:w="2304" w:type="dxa"/>
            <w:shd w:val="clear" w:color="auto" w:fill="FFFFFF"/>
            <w:tcMar>
              <w:top w:w="60" w:type="dxa"/>
              <w:left w:w="100" w:type="dxa"/>
              <w:bottom w:w="60" w:type="dxa"/>
              <w:right w:w="100" w:type="dxa"/>
            </w:tcMar>
          </w:tcPr>
          <w:p w14:paraId="62434821" w14:textId="77777777" w:rsidR="00731ABF" w:rsidRDefault="00000000">
            <w:pPr>
              <w:jc w:val="center"/>
            </w:pPr>
            <w:r>
              <w:rPr>
                <w:sz w:val="17"/>
              </w:rPr>
              <w:t>p &lt; 0.001 (Significant)</w:t>
            </w:r>
          </w:p>
        </w:tc>
      </w:tr>
      <w:tr w:rsidR="00731ABF" w14:paraId="551D70E4" w14:textId="77777777">
        <w:trPr>
          <w:jc w:val="center"/>
        </w:trPr>
        <w:tc>
          <w:tcPr>
            <w:tcW w:w="2880" w:type="dxa"/>
            <w:shd w:val="clear" w:color="auto" w:fill="F4F6F9"/>
            <w:tcMar>
              <w:top w:w="60" w:type="dxa"/>
              <w:left w:w="100" w:type="dxa"/>
              <w:bottom w:w="60" w:type="dxa"/>
              <w:right w:w="100" w:type="dxa"/>
            </w:tcMar>
          </w:tcPr>
          <w:p w14:paraId="23477515" w14:textId="77777777" w:rsidR="00731ABF" w:rsidRDefault="00000000">
            <w:r>
              <w:rPr>
                <w:sz w:val="17"/>
              </w:rPr>
              <w:t>On-Chip Experience Consolidation</w:t>
            </w:r>
          </w:p>
        </w:tc>
        <w:tc>
          <w:tcPr>
            <w:tcW w:w="2448" w:type="dxa"/>
            <w:shd w:val="clear" w:color="auto" w:fill="F4F6F9"/>
            <w:tcMar>
              <w:top w:w="60" w:type="dxa"/>
              <w:left w:w="100" w:type="dxa"/>
              <w:bottom w:w="60" w:type="dxa"/>
              <w:right w:w="100" w:type="dxa"/>
            </w:tcMar>
          </w:tcPr>
          <w:p w14:paraId="07636400" w14:textId="77777777" w:rsidR="00731ABF" w:rsidRDefault="00000000">
            <w:pPr>
              <w:jc w:val="center"/>
            </w:pPr>
            <w:r>
              <w:rPr>
                <w:sz w:val="17"/>
              </w:rPr>
              <w:t>38 us (16-Sample Batch)</w:t>
            </w:r>
          </w:p>
        </w:tc>
        <w:tc>
          <w:tcPr>
            <w:tcW w:w="2448" w:type="dxa"/>
            <w:shd w:val="clear" w:color="auto" w:fill="F4F6F9"/>
            <w:tcMar>
              <w:top w:w="60" w:type="dxa"/>
              <w:left w:w="100" w:type="dxa"/>
              <w:bottom w:w="60" w:type="dxa"/>
              <w:right w:w="100" w:type="dxa"/>
            </w:tcMar>
          </w:tcPr>
          <w:p w14:paraId="0AFFFE6A" w14:textId="77777777" w:rsidR="00731ABF" w:rsidRDefault="00000000">
            <w:pPr>
              <w:jc w:val="center"/>
            </w:pPr>
            <w:r>
              <w:rPr>
                <w:sz w:val="17"/>
              </w:rPr>
              <w:t>768 Bytes Bounded Static Ring</w:t>
            </w:r>
          </w:p>
        </w:tc>
        <w:tc>
          <w:tcPr>
            <w:tcW w:w="2304" w:type="dxa"/>
            <w:shd w:val="clear" w:color="auto" w:fill="F4F6F9"/>
            <w:tcMar>
              <w:top w:w="60" w:type="dxa"/>
              <w:left w:w="100" w:type="dxa"/>
              <w:bottom w:w="60" w:type="dxa"/>
              <w:right w:w="100" w:type="dxa"/>
            </w:tcMar>
          </w:tcPr>
          <w:p w14:paraId="19CFD4A5" w14:textId="77777777" w:rsidR="00731ABF" w:rsidRDefault="00000000">
            <w:pPr>
              <w:jc w:val="center"/>
            </w:pPr>
            <w:r>
              <w:rPr>
                <w:sz w:val="17"/>
              </w:rPr>
              <w:t>p &lt; 0.01 (Model Drift Bound)</w:t>
            </w:r>
          </w:p>
        </w:tc>
      </w:tr>
      <w:tr w:rsidR="00731ABF" w14:paraId="0FD6B4B9" w14:textId="77777777">
        <w:trPr>
          <w:jc w:val="center"/>
        </w:trPr>
        <w:tc>
          <w:tcPr>
            <w:tcW w:w="2880" w:type="dxa"/>
            <w:shd w:val="clear" w:color="auto" w:fill="FFFFFF"/>
            <w:tcMar>
              <w:top w:w="60" w:type="dxa"/>
              <w:left w:w="100" w:type="dxa"/>
              <w:bottom w:w="60" w:type="dxa"/>
              <w:right w:w="100" w:type="dxa"/>
            </w:tcMar>
          </w:tcPr>
          <w:p w14:paraId="6580C872" w14:textId="77777777" w:rsidR="00731ABF" w:rsidRDefault="00000000">
            <w:r>
              <w:rPr>
                <w:sz w:val="17"/>
              </w:rPr>
              <w:t>Flash NVS Commit Cycle</w:t>
            </w:r>
          </w:p>
        </w:tc>
        <w:tc>
          <w:tcPr>
            <w:tcW w:w="2448" w:type="dxa"/>
            <w:shd w:val="clear" w:color="auto" w:fill="FFFFFF"/>
            <w:tcMar>
              <w:top w:w="60" w:type="dxa"/>
              <w:left w:w="100" w:type="dxa"/>
              <w:bottom w:w="60" w:type="dxa"/>
              <w:right w:w="100" w:type="dxa"/>
            </w:tcMar>
          </w:tcPr>
          <w:p w14:paraId="1896B3A7" w14:textId="77777777" w:rsidR="00731ABF" w:rsidRDefault="00000000">
            <w:pPr>
              <w:jc w:val="center"/>
            </w:pPr>
            <w:r>
              <w:rPr>
                <w:sz w:val="17"/>
              </w:rPr>
              <w:t>4.2 ms (Single Flash Write)</w:t>
            </w:r>
          </w:p>
        </w:tc>
        <w:tc>
          <w:tcPr>
            <w:tcW w:w="2448" w:type="dxa"/>
            <w:shd w:val="clear" w:color="auto" w:fill="FFFFFF"/>
            <w:tcMar>
              <w:top w:w="60" w:type="dxa"/>
              <w:left w:w="100" w:type="dxa"/>
              <w:bottom w:w="60" w:type="dxa"/>
              <w:right w:w="100" w:type="dxa"/>
            </w:tcMar>
          </w:tcPr>
          <w:p w14:paraId="6876D945" w14:textId="77777777" w:rsidR="00731ABF" w:rsidRDefault="00000000">
            <w:pPr>
              <w:jc w:val="center"/>
            </w:pPr>
            <w:r>
              <w:rPr>
                <w:sz w:val="17"/>
              </w:rPr>
              <w:t>32 Bytes NVS Partition</w:t>
            </w:r>
          </w:p>
        </w:tc>
        <w:tc>
          <w:tcPr>
            <w:tcW w:w="2304" w:type="dxa"/>
            <w:shd w:val="clear" w:color="auto" w:fill="FFFFFF"/>
            <w:tcMar>
              <w:top w:w="60" w:type="dxa"/>
              <w:left w:w="100" w:type="dxa"/>
              <w:bottom w:w="60" w:type="dxa"/>
              <w:right w:w="100" w:type="dxa"/>
            </w:tcMar>
          </w:tcPr>
          <w:p w14:paraId="327A1079" w14:textId="77777777" w:rsidR="00731ABF" w:rsidRDefault="00000000">
            <w:pPr>
              <w:jc w:val="center"/>
            </w:pPr>
            <w:r>
              <w:rPr>
                <w:sz w:val="17"/>
              </w:rPr>
              <w:t>Persistent across resets</w:t>
            </w:r>
          </w:p>
        </w:tc>
      </w:tr>
    </w:tbl>
    <w:p w14:paraId="3ADFCA9D" w14:textId="77777777" w:rsidR="00731ABF" w:rsidRDefault="00000000">
      <w:pPr>
        <w:spacing w:before="200" w:after="80"/>
        <w:jc w:val="center"/>
      </w:pPr>
      <w:r>
        <w:rPr>
          <w:noProof/>
        </w:rPr>
        <w:drawing>
          <wp:inline distT="0" distB="0" distL="0" distR="0" wp14:anchorId="30FAC94C" wp14:editId="20093A49">
            <wp:extent cx="5669280" cy="3239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etrics.png"/>
                    <pic:cNvPicPr/>
                  </pic:nvPicPr>
                  <pic:blipFill>
                    <a:blip r:embed="rId8"/>
                    <a:stretch>
                      <a:fillRect/>
                    </a:stretch>
                  </pic:blipFill>
                  <pic:spPr>
                    <a:xfrm>
                      <a:off x="0" y="0"/>
                      <a:ext cx="5669280" cy="3239589"/>
                    </a:xfrm>
                    <a:prstGeom prst="rect">
                      <a:avLst/>
                    </a:prstGeom>
                  </pic:spPr>
                </pic:pic>
              </a:graphicData>
            </a:graphic>
          </wp:inline>
        </w:drawing>
      </w:r>
    </w:p>
    <w:p w14:paraId="366CC5B9" w14:textId="77777777" w:rsidR="00731ABF" w:rsidRDefault="00000000">
      <w:pPr>
        <w:spacing w:after="240"/>
        <w:jc w:val="center"/>
      </w:pPr>
      <w:r>
        <w:rPr>
          <w:b/>
          <w:sz w:val="18"/>
        </w:rPr>
        <w:t>Fig 3 : Quantitative Comparison Across Telemetry Intrusion Detection Models.</w:t>
      </w:r>
    </w:p>
    <w:p w14:paraId="05EA1823" w14:textId="77777777" w:rsidR="00731ABF" w:rsidRDefault="00000000">
      <w:pPr>
        <w:spacing w:before="200" w:after="80"/>
        <w:jc w:val="center"/>
      </w:pPr>
      <w:r>
        <w:rPr>
          <w:noProof/>
        </w:rPr>
        <w:drawing>
          <wp:inline distT="0" distB="0" distL="0" distR="0" wp14:anchorId="1D0DB58C" wp14:editId="31FA8A16">
            <wp:extent cx="5669280" cy="25345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daptation_roc.png"/>
                    <pic:cNvPicPr/>
                  </pic:nvPicPr>
                  <pic:blipFill>
                    <a:blip r:embed="rId9"/>
                    <a:stretch>
                      <a:fillRect/>
                    </a:stretch>
                  </pic:blipFill>
                  <pic:spPr>
                    <a:xfrm>
                      <a:off x="0" y="0"/>
                      <a:ext cx="5669280" cy="2534502"/>
                    </a:xfrm>
                    <a:prstGeom prst="rect">
                      <a:avLst/>
                    </a:prstGeom>
                  </pic:spPr>
                </pic:pic>
              </a:graphicData>
            </a:graphic>
          </wp:inline>
        </w:drawing>
      </w:r>
    </w:p>
    <w:p w14:paraId="00ACA699" w14:textId="77777777" w:rsidR="00731ABF" w:rsidRDefault="00000000">
      <w:pPr>
        <w:spacing w:after="240"/>
        <w:jc w:val="center"/>
      </w:pPr>
      <w:r>
        <w:rPr>
          <w:b/>
          <w:sz w:val="18"/>
        </w:rPr>
        <w:t>Fig 4 : On-Device Continual Learning Adaptation Curve and ROC Performance.</w:t>
      </w:r>
    </w:p>
    <w:p w14:paraId="7A7FF1AD" w14:textId="77777777" w:rsidR="00731ABF" w:rsidRDefault="00000000">
      <w:pPr>
        <w:keepNext/>
        <w:spacing w:before="200" w:after="60"/>
      </w:pPr>
      <w:r>
        <w:rPr>
          <w:b/>
        </w:rPr>
        <w:t>A. Validation Against Real-World Live WSL2 Linux Exploits</w:t>
      </w:r>
    </w:p>
    <w:p w14:paraId="19677F99" w14:textId="77777777" w:rsidR="00731ABF" w:rsidRDefault="00000000">
      <w:pPr>
        <w:spacing w:after="120"/>
        <w:jc w:val="both"/>
      </w:pPr>
      <w:r>
        <w:t>To validate the hardware sentinel under real physical execution conditions, live attack scripts were executed against an active WSL2 Linux environment monitored in real time by wsl_monitor.py and forwarded over COM6:</w:t>
      </w:r>
    </w:p>
    <w:p w14:paraId="3296D870" w14:textId="77777777" w:rsidR="00731ABF" w:rsidRDefault="00000000">
      <w:pPr>
        <w:spacing w:after="120"/>
        <w:jc w:val="both"/>
      </w:pPr>
      <w:r>
        <w:t>1) Benign Utility Execution: Commands such as 'python3 -c "print(\'Hello Kernel Sentinel\'); import time; time.sleep(1)"' and 'ls -la /var/log' were correctly categorized as SAFE (Score: 22/100, P = 0.1737). Punctuation entropy filtering prevented false alarms, keeping the buzzer silent and LED green.</w:t>
      </w:r>
    </w:p>
    <w:p w14:paraId="5FFA21F1" w14:textId="77777777" w:rsidR="00731ABF" w:rsidRDefault="00000000">
      <w:pPr>
        <w:spacing w:after="120"/>
        <w:jc w:val="both"/>
      </w:pPr>
      <w:r>
        <w:t>2) Suspicious Staged Scripting: Execution of 'Executing /tmp/updater_installer.sh --silent --dest=/opt' immediately flagged SUSPICIOUS (Score: 56/100, P = 0.5168, Latency: 17 us) due to temporary directory execution combined with extended argument length, sounding a single warning alert.</w:t>
      </w:r>
    </w:p>
    <w:p w14:paraId="19F511EA" w14:textId="77777777" w:rsidR="00731ABF" w:rsidRDefault="00000000">
      <w:pPr>
        <w:spacing w:after="120"/>
        <w:jc w:val="both"/>
      </w:pPr>
      <w:r>
        <w:t>3) Malicious In-Memory Payload: Dropping base64 obfuscated blobs into volatile directories triggered MALICIOUS (Score: 59/100, P = 0.7057, Latency: 21 us), driving double buzzer alerts and visual red indicators.</w:t>
      </w:r>
    </w:p>
    <w:p w14:paraId="69BCFF0B" w14:textId="77777777" w:rsidR="00731ABF" w:rsidRDefault="00000000">
      <w:pPr>
        <w:spacing w:after="120"/>
        <w:jc w:val="both"/>
      </w:pPr>
      <w:r>
        <w:t>4) Critical Fileless Droppers &amp; Reverse Shells: Spawning anonymous fileless memory descriptors ('memfd:dropper_payload') or reverse shell network syntax ('/bin/bash -i &gt;&amp; /dev/tcp/10.0.0.1/4444 0&gt;&amp;1') triggered deterministic CRITICAL verdicts (Score: 75-88/100, Latency: 19 us) with continuous buzzer sirens.</w:t>
      </w:r>
    </w:p>
    <w:p w14:paraId="12913C50" w14:textId="77777777" w:rsidR="00731ABF" w:rsidRDefault="00000000">
      <w:pPr>
        <w:keepNext/>
        <w:spacing w:before="200" w:after="60"/>
      </w:pPr>
      <w:r>
        <w:rPr>
          <w:b/>
        </w:rPr>
        <w:t>B. Proactive Disclosure of Continual Adaptation Boundaries</w:t>
      </w:r>
    </w:p>
    <w:p w14:paraId="68C39171" w14:textId="77777777" w:rsidR="00731ABF" w:rsidRDefault="00000000">
      <w:pPr>
        <w:spacing w:after="120"/>
        <w:jc w:val="both"/>
      </w:pPr>
      <w:r>
        <w:t>A critical vulnerability identified during architectural auditing is that uncontrolled autonomous adaptation on unverified live streams introduces risk: if an attacker crafts an exploit that initially evades detection as SAFE, auto-adaptation would reinforce the malicious vector into the model priors. To eliminate this vulnerability, the production Aegis firmware sets autonomous adaptation off by default (g_auto_adapt = false), requiring analyst-in-the-loop verification (FEEDBACK command) or high-confidence cross-verification before committing experience samples to Flash NVS.</w:t>
      </w:r>
    </w:p>
    <w:p w14:paraId="31AF87B9" w14:textId="77777777" w:rsidR="00731ABF" w:rsidRDefault="00000000">
      <w:pPr>
        <w:keepNext/>
        <w:spacing w:before="280" w:after="80"/>
      </w:pPr>
      <w:r>
        <w:rPr>
          <w:b/>
          <w:color w:val="003366"/>
          <w:sz w:val="22"/>
        </w:rPr>
        <w:t>VI. CONCLUSION</w:t>
      </w:r>
    </w:p>
    <w:p w14:paraId="35F69EB9" w14:textId="77777777" w:rsidR="00731ABF" w:rsidRDefault="00000000">
      <w:pPr>
        <w:spacing w:after="120"/>
        <w:jc w:val="both"/>
      </w:pPr>
      <w:r>
        <w:t>This paper presented Aegis, an industry-grade, hardware-isolated TinyML sentinel capable of microsecond-level exploit detection and on-device continual adaptation. By pairing a static 92.46% accurate Decision Tree with an on-device Momentum SGD continual learning engine, Aegis provides tamper-resistant security analytics on an ESP32 microcontroller with zero heap overhead and sub-25 us execution latencies. Live experimental evaluations across Linux APT scenarios demonstrate robust detection of fileless memory droppers, reverse shells, and staged temporary scripts while maintaining zero false alarms on benign workflows.</w:t>
      </w:r>
    </w:p>
    <w:p w14:paraId="5133E2DE" w14:textId="77777777" w:rsidR="00731ABF" w:rsidRDefault="00000000">
      <w:pPr>
        <w:spacing w:after="120"/>
        <w:jc w:val="both"/>
      </w:pPr>
      <w:r>
        <w:t>Future research will explore integrating eBPF (extended Berkeley Packet Filter) ring buffers directly in the host Linux kernel to eliminate userland polling overhead, along with hardware SPI-based DMA transfers to scale telemetry throughput to multi-gigabit datacenter environments.</w:t>
      </w:r>
    </w:p>
    <w:p w14:paraId="4E933950" w14:textId="77777777" w:rsidR="00731ABF" w:rsidRDefault="00000000">
      <w:pPr>
        <w:keepNext/>
        <w:spacing w:before="280" w:after="80"/>
      </w:pPr>
      <w:r>
        <w:rPr>
          <w:b/>
          <w:color w:val="003366"/>
          <w:sz w:val="22"/>
        </w:rPr>
        <w:t>References</w:t>
      </w:r>
    </w:p>
    <w:p w14:paraId="010A83AA" w14:textId="77777777" w:rsidR="00731ABF" w:rsidRDefault="00000000">
      <w:pPr>
        <w:spacing w:before="40" w:after="80"/>
        <w:ind w:left="432" w:hanging="432"/>
      </w:pPr>
      <w:r>
        <w:rPr>
          <w:sz w:val="17"/>
        </w:rPr>
        <w:t>[1] L. Abualigah, "Enhancing Real-Time Data Analysis through Advanced Machine Learning and Data Analytics Algorithms," Int. J. Online Biomed. Eng., vol. 21, no. 1, pp. 45-62, 2025.</w:t>
      </w:r>
    </w:p>
    <w:p w14:paraId="0B69BCD2" w14:textId="77777777" w:rsidR="00731ABF" w:rsidRDefault="00000000">
      <w:pPr>
        <w:spacing w:before="40" w:after="80"/>
        <w:ind w:left="432" w:hanging="432"/>
      </w:pPr>
      <w:r>
        <w:rPr>
          <w:sz w:val="17"/>
        </w:rPr>
        <w:t>[2] S. Potharaju, R. K. Tirandasu, S. N. Tambe, D. B. Jadhav, D. A. Kumar, and S. S. Amiripalli, "A two-step machine learning approach for predictive maintenance and anomaly detection in environmental sensor systems," MethodsX, vol. 14, art. no. 103181, 2025.</w:t>
      </w:r>
    </w:p>
    <w:p w14:paraId="727D7045" w14:textId="77777777" w:rsidR="00731ABF" w:rsidRDefault="00000000">
      <w:pPr>
        <w:spacing w:before="40" w:after="80"/>
        <w:ind w:left="432" w:hanging="432"/>
      </w:pPr>
      <w:r>
        <w:rPr>
          <w:sz w:val="17"/>
        </w:rPr>
        <w:t>[3] A. Haque and H. Soliman, "A Transformer-Based Autoencoder with Isolation Forest and XGBoost for Malfunction and Intrusion Detection in Wireless Sensor Networks," Future Internet, vol. 17, no. 4, art. no. 164, 2025.</w:t>
      </w:r>
    </w:p>
    <w:p w14:paraId="5149044F" w14:textId="77777777" w:rsidR="00731ABF" w:rsidRDefault="00000000">
      <w:pPr>
        <w:spacing w:before="40" w:after="80"/>
        <w:ind w:left="432" w:hanging="432"/>
      </w:pPr>
      <w:r>
        <w:rPr>
          <w:sz w:val="17"/>
        </w:rPr>
        <w:t>[4] A. K. Singh and K. Bhushan, "In-Depth Literature Review of Cloud Computing Data Hazards and Mitigation Strategies," Concurrency Computat.: Pract. Exper., vol. 37, no. 27-28, art. no. e70393, 2025.</w:t>
      </w:r>
    </w:p>
    <w:p w14:paraId="793728E2" w14:textId="77777777" w:rsidR="00731ABF" w:rsidRDefault="00000000">
      <w:pPr>
        <w:spacing w:before="40" w:after="80"/>
        <w:ind w:left="432" w:hanging="432"/>
      </w:pPr>
      <w:r>
        <w:rPr>
          <w:sz w:val="17"/>
        </w:rPr>
        <w:t>[5] Z. Zong and Y. Guan, "AI-driven intelligent data analytics and predictive analysis in Industry 4.0: Transforming knowledge, innovation, and efficiency," J. Knowl. Econ., vol. 16, no. 1, pp. 864-903, 2025.</w:t>
      </w:r>
    </w:p>
    <w:p w14:paraId="54284C4E" w14:textId="77777777" w:rsidR="00731ABF" w:rsidRDefault="00000000">
      <w:pPr>
        <w:spacing w:before="40" w:after="80"/>
        <w:ind w:left="432" w:hanging="432"/>
      </w:pPr>
      <w:r>
        <w:rPr>
          <w:sz w:val="17"/>
        </w:rPr>
        <w:t>[6] B. Bekele, C. Song, B. Abualshar, and A. Hunde, "Real-time seepage health monitoring using spatial autocorrelation of distributed temperature data from fiber optic sensor," J. Civil Struct. Health Monit., vol. 15, no. 4, pp. 1101-1116, 2025.</w:t>
      </w:r>
    </w:p>
    <w:p w14:paraId="29041CE3" w14:textId="77777777" w:rsidR="00731ABF" w:rsidRDefault="00000000">
      <w:pPr>
        <w:spacing w:before="40" w:after="80"/>
        <w:ind w:left="432" w:hanging="432"/>
      </w:pPr>
      <w:r>
        <w:rPr>
          <w:sz w:val="17"/>
        </w:rPr>
        <w:t>[7] R. P. Dos Santos, J. P. Matos-Carvalho, and V. R. Leithardt, "Deep learning in time series forecasting with transformer models and RNNs," PeerJ Comput. Sci., vol. 11, art. no. e3001, 2025.</w:t>
      </w:r>
    </w:p>
    <w:p w14:paraId="1DD4EE0F" w14:textId="77777777" w:rsidR="00731ABF" w:rsidRDefault="00000000">
      <w:pPr>
        <w:spacing w:before="40" w:after="80"/>
        <w:ind w:left="432" w:hanging="432"/>
      </w:pPr>
      <w:r>
        <w:rPr>
          <w:sz w:val="17"/>
        </w:rPr>
        <w:t>[8] R. S. R. Vuchala, V. Vemanamanda, and B. K. Devi, "A Hybrid Approach for Detecting FTP Exploits: Integrating Isolation Forest and LSTM for Enhanced Anomaly Detection," in Proc. IEEE Int. Conf. Data Sci., Agents Artif. Intell. (ICDSAAI), 2025, pp. 1-6.</w:t>
      </w:r>
    </w:p>
    <w:p w14:paraId="0CBD74C4" w14:textId="77777777" w:rsidR="00731ABF" w:rsidRDefault="00000000">
      <w:pPr>
        <w:spacing w:before="40" w:after="80"/>
        <w:ind w:left="432" w:hanging="432"/>
      </w:pPr>
      <w:r>
        <w:rPr>
          <w:sz w:val="17"/>
        </w:rPr>
        <w:t>[9] W. Li, X. Xiao, and N. Li, "Deep learning models for asphalt material behavior analysis under smart city IoT infrastructures," Discover Internet Things, vol. 5, no. 1, pp. 12-28, 2025.</w:t>
      </w:r>
    </w:p>
    <w:p w14:paraId="5B354956" w14:textId="77777777" w:rsidR="00731ABF" w:rsidRDefault="00000000">
      <w:pPr>
        <w:spacing w:before="40" w:after="80"/>
        <w:ind w:left="432" w:hanging="432"/>
      </w:pPr>
      <w:r>
        <w:rPr>
          <w:sz w:val="17"/>
        </w:rPr>
        <w:t>[10] M. Hussain, S. Mateen, and A. Haque, "Data Collection and Pre-processing for Embedded Cyber-Physical Intelligence," Artif. Intell. Power Electron., pp. 105-135, 2025.</w:t>
      </w:r>
    </w:p>
    <w:p w14:paraId="264B42AF" w14:textId="77777777" w:rsidR="00731ABF" w:rsidRDefault="00000000">
      <w:pPr>
        <w:spacing w:before="40" w:after="80"/>
        <w:ind w:left="432" w:hanging="432"/>
      </w:pPr>
      <w:r>
        <w:rPr>
          <w:sz w:val="17"/>
        </w:rPr>
        <w:t>[11] R. Ajayi, "Integrating IoT and cloud computing for continuous process optimization in real-time systems," Int. J. Res. Publ. Rev., vol. 6, no. 1, pp. 2540-2558, 2025.</w:t>
      </w:r>
    </w:p>
    <w:p w14:paraId="3049F044" w14:textId="77777777" w:rsidR="00731ABF" w:rsidRDefault="00000000">
      <w:pPr>
        <w:spacing w:before="40" w:after="80"/>
        <w:ind w:left="432" w:hanging="432"/>
      </w:pPr>
      <w:r>
        <w:rPr>
          <w:sz w:val="17"/>
        </w:rPr>
        <w:t>[12] F. Baskoro, M. Rohman, and A. P. Nurdiansyah, "Impact of Sample Size Variation on Moving Average Filter Performance for Stability and Accuracy in Sensor Measurements," TEM J., vol. 14, no. 2, pp. 512-520, 2025.</w:t>
      </w:r>
    </w:p>
    <w:p w14:paraId="1F933F7D" w14:textId="77777777" w:rsidR="00731ABF" w:rsidRDefault="00000000">
      <w:pPr>
        <w:spacing w:before="40" w:after="80"/>
        <w:ind w:left="432" w:hanging="432"/>
      </w:pPr>
      <w:r>
        <w:rPr>
          <w:sz w:val="17"/>
        </w:rPr>
        <w:t>[13] A. Kumar, A. Kumar, R. Raja, A. K. Dewangan, M. Kumar, A. Soni, and A. K. J. Saudagar, "Revolutionising anomaly detection: a hybrid framework integrating isolation forest, autoencoder, and Conv. LSTM," Knowl. Inf. Syst., vol. 67, no. 12, pp. 11903-11953, 2025.</w:t>
      </w:r>
    </w:p>
    <w:p w14:paraId="6EF76FA1" w14:textId="77777777" w:rsidR="00731ABF" w:rsidRDefault="00000000">
      <w:pPr>
        <w:spacing w:before="40" w:after="80"/>
        <w:ind w:left="432" w:hanging="432"/>
      </w:pPr>
      <w:r>
        <w:rPr>
          <w:sz w:val="17"/>
        </w:rPr>
        <w:t>[14] W. Alsabhan and A. Alfadhly, "Effectiveness of machine learning models in diagnosis of embedded anomalies: a comparative study," Sci. Rep., vol. 15, no. 1, art. no. 24568, 2025.</w:t>
      </w:r>
    </w:p>
    <w:p w14:paraId="25826FCC" w14:textId="77777777" w:rsidR="00731ABF" w:rsidRDefault="00000000">
      <w:pPr>
        <w:spacing w:before="40" w:after="80"/>
        <w:ind w:left="432" w:hanging="432"/>
      </w:pPr>
      <w:r>
        <w:rPr>
          <w:sz w:val="17"/>
        </w:rPr>
        <w:t>[15] U. V. Menon, V. B. Kumaravelu, C. V. Kumar, A. Rammohan, S. Chinnadurai, R. Venkatesan, and P. Selvaprabhu, "AI-powered IoT: A survey on integrating artificial intelligence with IoT for enhanced security, efficiency, and smart applications," IEEE Access, vol. 13, pp. 1120-1145, 2025.</w:t>
      </w:r>
    </w:p>
    <w:p w14:paraId="1807A5C6" w14:textId="77777777" w:rsidR="00731ABF" w:rsidRDefault="00000000">
      <w:pPr>
        <w:spacing w:before="40" w:after="80"/>
        <w:ind w:left="432" w:hanging="432"/>
      </w:pPr>
      <w:r>
        <w:rPr>
          <w:sz w:val="17"/>
        </w:rPr>
        <w:t>[16] T. Selvan J, "Aegis: Firmware and Hardware Implementations for Continual TinyML Telemetry Sentinels," Embedded Cyber Systems Tech. Rep., CIT-CSE-TR-2026-04, 2026.</w:t>
      </w:r>
    </w:p>
    <w:sectPr w:rsidR="00731ABF"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402182">
    <w:abstractNumId w:val="8"/>
  </w:num>
  <w:num w:numId="2" w16cid:durableId="630475604">
    <w:abstractNumId w:val="6"/>
  </w:num>
  <w:num w:numId="3" w16cid:durableId="1346589953">
    <w:abstractNumId w:val="5"/>
  </w:num>
  <w:num w:numId="4" w16cid:durableId="1717044121">
    <w:abstractNumId w:val="4"/>
  </w:num>
  <w:num w:numId="5" w16cid:durableId="1807241483">
    <w:abstractNumId w:val="7"/>
  </w:num>
  <w:num w:numId="6" w16cid:durableId="115954316">
    <w:abstractNumId w:val="3"/>
  </w:num>
  <w:num w:numId="7" w16cid:durableId="1930116362">
    <w:abstractNumId w:val="2"/>
  </w:num>
  <w:num w:numId="8" w16cid:durableId="525018520">
    <w:abstractNumId w:val="1"/>
  </w:num>
  <w:num w:numId="9" w16cid:durableId="94596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7190"/>
    <w:rsid w:val="00731ABF"/>
    <w:rsid w:val="00AA1D8D"/>
    <w:rsid w:val="00AF4A1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AC916"/>
  <w14:defaultImageDpi w14:val="300"/>
  <w15:docId w15:val="{14AE2FF7-D053-4A93-ADA8-B84660C5F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3266</Words>
  <Characters>18622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Tamil Selvan</cp:lastModifiedBy>
  <cp:revision>2</cp:revision>
  <dcterms:created xsi:type="dcterms:W3CDTF">2013-12-23T23:15:00Z</dcterms:created>
  <dcterms:modified xsi:type="dcterms:W3CDTF">2026-09-17T02:47:00Z</dcterms:modified>
  <cp:category/>
</cp:coreProperties>
</file>