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30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SWTID-2026-9303</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AI BlogNest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1"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14"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Fonts w:ascii="Arial" w:cs="Arial" w:eastAsia="Arial" w:hAnsi="Arial"/>
                <w:sz w:val="20"/>
                <w:szCs w:val="20"/>
                <w:rtl w:val="0"/>
              </w:rPr>
              <w:t xml:space="preserve">ogin</w:t>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Blog post is saved successfully and rendered immediately in the feed </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AI returns structured content that can be edited and published directly </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5.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uPG7R6jycQpCmppKArS6ZkSaNw==">CgMxLjA4AHIhMWhybi01VWRNdGxXbUg4TDUyd3ctd2JhanFwWDJrYVhx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