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8"/>
          <w:szCs w:val="48"/>
          <w:rtl w:val="0"/>
        </w:rPr>
        <w:t xml:space="preserve">Cyber Security</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Name : Zannat Hossain Tamim</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Number : 05</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26 Sep 2024</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Clearance: The Role of the Individual</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clearance depends heavily on the individual. Factors such as background checks, criminal history, financial stability, and personal conduct all play crucial roles in determining whether someone is eligible for access to sensitive information. The level of clearance required also dictates the extent of the vetting process, with more sensitive positions necessitating more thorough investigations.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