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B74D0C">
        <w:rPr>
          <w:rtl/>
          <w:lang w:bidi="he-IL"/>
        </w:rPr>
        <w:t>נדין קאסם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B74D0C">
        <w:rPr>
          <w:rtl/>
          <w:lang w:bidi="he-IL"/>
        </w:rPr>
        <w:t>ריבוע</w:t>
      </w:r>
      <w:r>
        <w:rPr>
          <w:rFonts w:hint="cs"/>
          <w:rtl/>
          <w:lang w:bidi="he-IL"/>
        </w:rPr>
        <w:t xml:space="preserve"> בגודל </w:t>
      </w:r>
      <w:r w:rsidR="00B74D0C">
        <w:rPr>
          <w:rtl/>
          <w:lang w:bidi="he-IL"/>
        </w:rPr>
        <w:t>6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B74D0C">
        <w:rPr>
          <w:rtl/>
          <w:lang w:bidi="he-IL"/>
        </w:rPr>
        <w:t>2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B74D0C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B74D0C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74D0C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2016-11-12T19:00:00Z</dcterms:modified>
</cp:coreProperties>
</file>