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5537" w14:textId="77777777" w:rsidR="001B091D" w:rsidRDefault="00BF654A">
      <w:pPr>
        <w:jc w:val="center"/>
      </w:pPr>
      <w:r>
        <w:rPr>
          <w:b/>
          <w:sz w:val="48"/>
        </w:rPr>
        <w:t>DATA ANALYSIS PROJECT REPORT</w:t>
      </w:r>
    </w:p>
    <w:p w14:paraId="195FF886" w14:textId="64ABA615" w:rsidR="001B091D" w:rsidRDefault="001B091D">
      <w:pPr>
        <w:jc w:val="center"/>
      </w:pPr>
    </w:p>
    <w:tbl>
      <w:tblPr>
        <w:tblStyle w:val="TableGrid"/>
        <w:tblW w:w="0" w:type="auto"/>
        <w:jc w:val="center"/>
        <w:tblLook w:val="04A0" w:firstRow="1" w:lastRow="0" w:firstColumn="1" w:lastColumn="0" w:noHBand="0" w:noVBand="1"/>
      </w:tblPr>
      <w:tblGrid>
        <w:gridCol w:w="5028"/>
        <w:gridCol w:w="5028"/>
      </w:tblGrid>
      <w:tr w:rsidR="001B091D" w14:paraId="2F55E6E4" w14:textId="77777777" w:rsidTr="008E1076">
        <w:trPr>
          <w:trHeight w:val="913"/>
          <w:jc w:val="center"/>
        </w:trPr>
        <w:tc>
          <w:tcPr>
            <w:tcW w:w="5028" w:type="dxa"/>
            <w:shd w:val="clear" w:color="auto" w:fill="D9EAF7"/>
            <w:vAlign w:val="center"/>
          </w:tcPr>
          <w:p w14:paraId="11CDE27B" w14:textId="77777777" w:rsidR="001B091D" w:rsidRDefault="00BF654A">
            <w:r>
              <w:t>Project Title</w:t>
            </w:r>
          </w:p>
        </w:tc>
        <w:tc>
          <w:tcPr>
            <w:tcW w:w="5028" w:type="dxa"/>
            <w:vAlign w:val="center"/>
          </w:tcPr>
          <w:p w14:paraId="22764C32" w14:textId="4347807A" w:rsidR="001B091D" w:rsidRDefault="00365C40">
            <w:r>
              <w:rPr>
                <w:b/>
                <w:bCs/>
              </w:rPr>
              <w:t>Global Video Game Sales Trends and Performance Analysis</w:t>
            </w:r>
          </w:p>
        </w:tc>
      </w:tr>
      <w:tr w:rsidR="001B091D" w14:paraId="5123F423" w14:textId="77777777" w:rsidTr="008E1076">
        <w:trPr>
          <w:trHeight w:val="1104"/>
          <w:jc w:val="center"/>
        </w:trPr>
        <w:tc>
          <w:tcPr>
            <w:tcW w:w="5028" w:type="dxa"/>
            <w:shd w:val="clear" w:color="auto" w:fill="D9EAF7"/>
            <w:vAlign w:val="center"/>
          </w:tcPr>
          <w:p w14:paraId="0D8792AC" w14:textId="77777777" w:rsidR="001B091D" w:rsidRDefault="00BF654A">
            <w:r>
              <w:t>Student Name</w:t>
            </w:r>
          </w:p>
        </w:tc>
        <w:tc>
          <w:tcPr>
            <w:tcW w:w="5028" w:type="dxa"/>
            <w:vAlign w:val="center"/>
          </w:tcPr>
          <w:p w14:paraId="1453B2E4" w14:textId="77777777" w:rsidR="001B091D" w:rsidRDefault="00365C40">
            <w:r>
              <w:t>MD.Al -TAMISH HOSSAIN</w:t>
            </w:r>
          </w:p>
          <w:p w14:paraId="25127BCB" w14:textId="2408AC3D" w:rsidR="00365C40" w:rsidRDefault="00003369">
            <w:r>
              <w:t>HUZIFA ISLAM</w:t>
            </w:r>
          </w:p>
        </w:tc>
      </w:tr>
      <w:tr w:rsidR="001B091D" w14:paraId="0ECE5164" w14:textId="77777777" w:rsidTr="008E1076">
        <w:trPr>
          <w:trHeight w:val="1634"/>
          <w:jc w:val="center"/>
        </w:trPr>
        <w:tc>
          <w:tcPr>
            <w:tcW w:w="5028" w:type="dxa"/>
            <w:shd w:val="clear" w:color="auto" w:fill="D9EAF7"/>
            <w:vAlign w:val="center"/>
          </w:tcPr>
          <w:p w14:paraId="6B59B0F0" w14:textId="77777777" w:rsidR="001B091D" w:rsidRDefault="00BF654A">
            <w:r>
              <w:t>Student ID</w:t>
            </w:r>
          </w:p>
        </w:tc>
        <w:tc>
          <w:tcPr>
            <w:tcW w:w="5028" w:type="dxa"/>
            <w:vAlign w:val="center"/>
          </w:tcPr>
          <w:p w14:paraId="15AA0350" w14:textId="77777777" w:rsidR="001B091D" w:rsidRDefault="00003369">
            <w:r>
              <w:t>25-60896-1</w:t>
            </w:r>
          </w:p>
          <w:p w14:paraId="60CA4C5B" w14:textId="77777777" w:rsidR="00B814C4" w:rsidRDefault="00B814C4"/>
          <w:p w14:paraId="6AE5D94D" w14:textId="6E9ADF70" w:rsidR="00B814C4" w:rsidRDefault="00B814C4"/>
        </w:tc>
      </w:tr>
      <w:tr w:rsidR="001B091D" w14:paraId="7814040F" w14:textId="77777777" w:rsidTr="008E1076">
        <w:trPr>
          <w:trHeight w:val="552"/>
          <w:jc w:val="center"/>
        </w:trPr>
        <w:tc>
          <w:tcPr>
            <w:tcW w:w="5028" w:type="dxa"/>
            <w:shd w:val="clear" w:color="auto" w:fill="D9EAF7"/>
            <w:vAlign w:val="center"/>
          </w:tcPr>
          <w:p w14:paraId="1C152AE5" w14:textId="77777777" w:rsidR="001B091D" w:rsidRDefault="00BF654A">
            <w:r>
              <w:t>Course / Section</w:t>
            </w:r>
          </w:p>
        </w:tc>
        <w:tc>
          <w:tcPr>
            <w:tcW w:w="5028" w:type="dxa"/>
            <w:vAlign w:val="center"/>
          </w:tcPr>
          <w:p w14:paraId="731B4431" w14:textId="609FA9E0" w:rsidR="001B091D" w:rsidRDefault="00CA4E88">
            <w:r>
              <w:t>Python</w:t>
            </w:r>
          </w:p>
        </w:tc>
      </w:tr>
      <w:tr w:rsidR="001B091D" w14:paraId="597553E3" w14:textId="77777777" w:rsidTr="008E1076">
        <w:trPr>
          <w:trHeight w:val="530"/>
          <w:jc w:val="center"/>
        </w:trPr>
        <w:tc>
          <w:tcPr>
            <w:tcW w:w="5028" w:type="dxa"/>
            <w:shd w:val="clear" w:color="auto" w:fill="D9EAF7"/>
            <w:vAlign w:val="center"/>
          </w:tcPr>
          <w:p w14:paraId="32ECA1D2" w14:textId="77777777" w:rsidR="001B091D" w:rsidRDefault="00BF654A">
            <w:r>
              <w:t>Instructor</w:t>
            </w:r>
          </w:p>
        </w:tc>
        <w:tc>
          <w:tcPr>
            <w:tcW w:w="5028" w:type="dxa"/>
            <w:vAlign w:val="center"/>
          </w:tcPr>
          <w:p w14:paraId="3B08BE32" w14:textId="11607BED" w:rsidR="001B091D" w:rsidRDefault="00062A1D">
            <w:r>
              <w:t>MD. TANZEEM RAHAT</w:t>
            </w:r>
          </w:p>
        </w:tc>
      </w:tr>
      <w:tr w:rsidR="001B091D" w14:paraId="107D8E40" w14:textId="77777777" w:rsidTr="008E1076">
        <w:trPr>
          <w:trHeight w:val="552"/>
          <w:jc w:val="center"/>
        </w:trPr>
        <w:tc>
          <w:tcPr>
            <w:tcW w:w="5028" w:type="dxa"/>
            <w:shd w:val="clear" w:color="auto" w:fill="D9EAF7"/>
            <w:vAlign w:val="center"/>
          </w:tcPr>
          <w:p w14:paraId="05200F7F" w14:textId="77777777" w:rsidR="001B091D" w:rsidRDefault="00BF654A">
            <w:r>
              <w:t>Date of Submission</w:t>
            </w:r>
          </w:p>
        </w:tc>
        <w:tc>
          <w:tcPr>
            <w:tcW w:w="5028" w:type="dxa"/>
            <w:vAlign w:val="center"/>
          </w:tcPr>
          <w:p w14:paraId="39FF416C" w14:textId="29750F59" w:rsidR="001B091D" w:rsidRDefault="00CA4E88">
            <w:r>
              <w:t xml:space="preserve">3 </w:t>
            </w:r>
            <w:r w:rsidR="00062A1D">
              <w:t>May 2026</w:t>
            </w:r>
          </w:p>
        </w:tc>
      </w:tr>
    </w:tbl>
    <w:p w14:paraId="3BC6E1B3" w14:textId="77777777" w:rsidR="001B091D" w:rsidRDefault="001B091D"/>
    <w:p w14:paraId="7F3DB17D" w14:textId="77777777" w:rsidR="001B091D" w:rsidRDefault="00BF654A">
      <w:r>
        <w:br w:type="page"/>
      </w:r>
    </w:p>
    <w:p w14:paraId="7CCF01DE" w14:textId="77777777" w:rsidR="001B091D" w:rsidRDefault="00BF654A">
      <w:pPr>
        <w:pStyle w:val="Heading1"/>
      </w:pPr>
      <w:r>
        <w:lastRenderedPageBreak/>
        <w:t>1. Executive Summary</w:t>
      </w:r>
    </w:p>
    <w:p w14:paraId="2C878C6C" w14:textId="22732ED8" w:rsidR="001B091D" w:rsidRDefault="00DD08FC">
      <w:r>
        <w:t>This project analyzes the "vgsales.csv" dataset, which contains a list of video games with sales greater than 100,000 copies.</w:t>
      </w:r>
      <w:r w:rsidRPr="00DD08FC">
        <w:t xml:space="preserve"> </w:t>
      </w:r>
      <w:r>
        <w:t>The primary goal was to identify which genres and platforms dominate the global market and to categorize game success using statistics.</w:t>
      </w:r>
      <w:r w:rsidRPr="00DD08FC">
        <w:t xml:space="preserve"> </w:t>
      </w:r>
      <w:r>
        <w:t>Through data cleaning and exploratory data analysis using Pandas, NumPy,Seaborn,and Matplotlib, several key insights were discovered.</w:t>
      </w:r>
      <w:r w:rsidRPr="00DD08FC">
        <w:t xml:space="preserve"> </w:t>
      </w:r>
      <w:r>
        <w:t>specific platforms like the DS and PS2 showed the highest volume of game releases.</w:t>
      </w:r>
      <w:r w:rsidRPr="00DD08FC">
        <w:t xml:space="preserve"> </w:t>
      </w:r>
      <w:r>
        <w:t>By applying quantile-based performance categorization, the study highlighted that while a few "High Performers" drive massive revenue, the majority of the market consists of lower-volume sales titles.</w:t>
      </w:r>
    </w:p>
    <w:p w14:paraId="08F884C3" w14:textId="77777777" w:rsidR="001B091D" w:rsidRDefault="001B091D"/>
    <w:p w14:paraId="4109DC58" w14:textId="77777777" w:rsidR="001B091D" w:rsidRDefault="00BF654A">
      <w:pPr>
        <w:pStyle w:val="Heading1"/>
      </w:pPr>
      <w:r>
        <w:t>2. Introduction and Project Objectives</w:t>
      </w:r>
    </w:p>
    <w:p w14:paraId="3256FBF4" w14:textId="280F6E70" w:rsidR="001B091D" w:rsidRDefault="001B091D"/>
    <w:tbl>
      <w:tblPr>
        <w:tblStyle w:val="TableGrid"/>
        <w:tblW w:w="0" w:type="auto"/>
        <w:jc w:val="center"/>
        <w:tblLook w:val="04A0" w:firstRow="1" w:lastRow="0" w:firstColumn="1" w:lastColumn="0" w:noHBand="0" w:noVBand="1"/>
      </w:tblPr>
      <w:tblGrid>
        <w:gridCol w:w="4968"/>
        <w:gridCol w:w="5050"/>
      </w:tblGrid>
      <w:tr w:rsidR="001B091D" w14:paraId="1DF87146" w14:textId="77777777">
        <w:trPr>
          <w:jc w:val="center"/>
        </w:trPr>
        <w:tc>
          <w:tcPr>
            <w:tcW w:w="4968" w:type="dxa"/>
            <w:shd w:val="clear" w:color="auto" w:fill="D9EAF7"/>
          </w:tcPr>
          <w:p w14:paraId="4E0C8D44" w14:textId="77777777" w:rsidR="001B091D" w:rsidRDefault="00BF654A">
            <w:r>
              <w:t>Item</w:t>
            </w:r>
          </w:p>
        </w:tc>
        <w:tc>
          <w:tcPr>
            <w:tcW w:w="4968" w:type="dxa"/>
            <w:shd w:val="clear" w:color="auto" w:fill="D9EAF7"/>
          </w:tcPr>
          <w:p w14:paraId="52944A6F" w14:textId="77777777" w:rsidR="001B091D" w:rsidRDefault="00BF654A">
            <w:r>
              <w:t>Your Content</w:t>
            </w:r>
          </w:p>
        </w:tc>
      </w:tr>
      <w:tr w:rsidR="001B091D" w14:paraId="5339C620" w14:textId="77777777">
        <w:trPr>
          <w:jc w:val="center"/>
        </w:trPr>
        <w:tc>
          <w:tcPr>
            <w:tcW w:w="4968" w:type="dxa"/>
          </w:tcPr>
          <w:p w14:paraId="5F1E41F3" w14:textId="77777777" w:rsidR="001B091D" w:rsidRDefault="00BF654A">
            <w:r>
              <w:t>Dataset name</w:t>
            </w:r>
          </w:p>
        </w:tc>
        <w:tc>
          <w:tcPr>
            <w:tcW w:w="4968" w:type="dxa"/>
          </w:tcPr>
          <w:p w14:paraId="26D4F7F9" w14:textId="4A94E513" w:rsidR="001B091D" w:rsidRDefault="00DD08FC">
            <w:r>
              <w:t>Video Game Sales (vgsales.csv)</w:t>
            </w:r>
          </w:p>
        </w:tc>
      </w:tr>
      <w:tr w:rsidR="001B091D" w14:paraId="6313C1BB" w14:textId="77777777">
        <w:trPr>
          <w:jc w:val="center"/>
        </w:trPr>
        <w:tc>
          <w:tcPr>
            <w:tcW w:w="4968" w:type="dxa"/>
          </w:tcPr>
          <w:p w14:paraId="6A729C14" w14:textId="77777777" w:rsidR="001B091D" w:rsidRDefault="00BF654A">
            <w:r>
              <w:t>Dataset source</w:t>
            </w:r>
          </w:p>
        </w:tc>
        <w:tc>
          <w:tcPr>
            <w:tcW w:w="4968" w:type="dxa"/>
          </w:tcPr>
          <w:p w14:paraId="49DA9F08" w14:textId="2C5E2D70" w:rsidR="001B091D" w:rsidRDefault="006021D4">
            <w:r w:rsidRPr="006021D4">
              <w:t>https://www.kaggle.com/datasets/dandanjia/vgsales-csv</w:t>
            </w:r>
          </w:p>
        </w:tc>
      </w:tr>
      <w:tr w:rsidR="001B091D" w14:paraId="058BEC6B" w14:textId="77777777">
        <w:trPr>
          <w:jc w:val="center"/>
        </w:trPr>
        <w:tc>
          <w:tcPr>
            <w:tcW w:w="4968" w:type="dxa"/>
          </w:tcPr>
          <w:p w14:paraId="07FC1C3F" w14:textId="77777777" w:rsidR="001B091D" w:rsidRDefault="00BF654A">
            <w:r>
              <w:t>Main project goal</w:t>
            </w:r>
          </w:p>
        </w:tc>
        <w:tc>
          <w:tcPr>
            <w:tcW w:w="4968" w:type="dxa"/>
          </w:tcPr>
          <w:p w14:paraId="6DD45348" w14:textId="3D94379D" w:rsidR="001B091D" w:rsidRDefault="00DD08FC">
            <w:r>
              <w:t>global video game sales by analyzing genre, platform, and regional trends.</w:t>
            </w:r>
          </w:p>
        </w:tc>
      </w:tr>
      <w:tr w:rsidR="001B091D" w14:paraId="19E68EE8" w14:textId="77777777">
        <w:trPr>
          <w:jc w:val="center"/>
        </w:trPr>
        <w:tc>
          <w:tcPr>
            <w:tcW w:w="4968" w:type="dxa"/>
          </w:tcPr>
          <w:p w14:paraId="63F970B4" w14:textId="77777777" w:rsidR="001B091D" w:rsidRDefault="00BF654A">
            <w:r>
              <w:t>Research Question 1</w:t>
            </w:r>
          </w:p>
        </w:tc>
        <w:tc>
          <w:tcPr>
            <w:tcW w:w="4968" w:type="dxa"/>
          </w:tcPr>
          <w:p w14:paraId="73658D31" w14:textId="5463A276" w:rsidR="001B091D" w:rsidRDefault="00DD08FC">
            <w:r>
              <w:t>Which video game genres achieve the highest average global sales?</w:t>
            </w:r>
          </w:p>
        </w:tc>
      </w:tr>
      <w:tr w:rsidR="001B091D" w14:paraId="1AB77CD6" w14:textId="77777777">
        <w:trPr>
          <w:jc w:val="center"/>
        </w:trPr>
        <w:tc>
          <w:tcPr>
            <w:tcW w:w="4968" w:type="dxa"/>
          </w:tcPr>
          <w:p w14:paraId="3D0528BB" w14:textId="77777777" w:rsidR="001B091D" w:rsidRDefault="00BF654A">
            <w:r>
              <w:t>Research Question 2</w:t>
            </w:r>
          </w:p>
        </w:tc>
        <w:tc>
          <w:tcPr>
            <w:tcW w:w="4968" w:type="dxa"/>
          </w:tcPr>
          <w:p w14:paraId="09F86E98" w14:textId="1F55391B" w:rsidR="001B091D" w:rsidRDefault="00DD08FC">
            <w:r>
              <w:t>How do the top 8 gaming platforms compare in terms of the total number of game releases?</w:t>
            </w:r>
          </w:p>
        </w:tc>
      </w:tr>
      <w:tr w:rsidR="001B091D" w14:paraId="7CCE3FEC" w14:textId="77777777">
        <w:trPr>
          <w:jc w:val="center"/>
        </w:trPr>
        <w:tc>
          <w:tcPr>
            <w:tcW w:w="4968" w:type="dxa"/>
          </w:tcPr>
          <w:p w14:paraId="0C3CD963" w14:textId="77777777" w:rsidR="001B091D" w:rsidRDefault="00BF654A">
            <w:r>
              <w:t>Research Question 3 (optional)</w:t>
            </w:r>
          </w:p>
        </w:tc>
        <w:tc>
          <w:tcPr>
            <w:tcW w:w="4968" w:type="dxa"/>
          </w:tcPr>
          <w:p w14:paraId="156C74EC" w14:textId="252DE684" w:rsidR="001B091D" w:rsidRDefault="00DD08FC">
            <w:r>
              <w:t>How are games distributed across performance categories (High, Average, Low) based on their global sales?</w:t>
            </w:r>
          </w:p>
        </w:tc>
      </w:tr>
    </w:tbl>
    <w:p w14:paraId="0F7737CC" w14:textId="77777777" w:rsidR="001B091D" w:rsidRDefault="001B091D"/>
    <w:p w14:paraId="6FF53170" w14:textId="77777777" w:rsidR="001B091D" w:rsidRDefault="001B091D"/>
    <w:p w14:paraId="2C768FD2" w14:textId="77777777" w:rsidR="001B091D" w:rsidRDefault="00BF654A">
      <w:pPr>
        <w:pStyle w:val="Heading1"/>
      </w:pPr>
      <w:r>
        <w:t>3. Dataset Description</w:t>
      </w:r>
    </w:p>
    <w:p w14:paraId="3073CF7D" w14:textId="7C43CAD8" w:rsidR="001B091D" w:rsidRDefault="00A950BB" w:rsidP="00DD08FC">
      <w:r>
        <w:t>The dataset contains 16,598 records of video games. Each row represents a specific game release on a specific platform, including its rank, title, platform, year of release, genre, publisher, and sales figures broken down by North America, Europe, Japan, Other regions, and the Global total</w:t>
      </w:r>
      <w:r>
        <w:t xml:space="preserve"> Sales</w:t>
      </w:r>
      <w:r>
        <w:t>.</w:t>
      </w:r>
    </w:p>
    <w:p w14:paraId="65EBBC69" w14:textId="77777777" w:rsidR="001B091D" w:rsidRDefault="00BF654A">
      <w:pPr>
        <w:pStyle w:val="Heading2"/>
      </w:pPr>
      <w:r>
        <w:t>3.1 Basic Dataset Information</w:t>
      </w:r>
    </w:p>
    <w:tbl>
      <w:tblPr>
        <w:tblStyle w:val="TableGrid"/>
        <w:tblW w:w="0" w:type="auto"/>
        <w:jc w:val="center"/>
        <w:tblLook w:val="04A0" w:firstRow="1" w:lastRow="0" w:firstColumn="1" w:lastColumn="0" w:noHBand="0" w:noVBand="1"/>
      </w:tblPr>
      <w:tblGrid>
        <w:gridCol w:w="4968"/>
        <w:gridCol w:w="4968"/>
      </w:tblGrid>
      <w:tr w:rsidR="001B091D" w14:paraId="0BE0A4D1" w14:textId="77777777">
        <w:trPr>
          <w:jc w:val="center"/>
        </w:trPr>
        <w:tc>
          <w:tcPr>
            <w:tcW w:w="4968" w:type="dxa"/>
            <w:shd w:val="clear" w:color="auto" w:fill="D9EAF7"/>
          </w:tcPr>
          <w:p w14:paraId="1FA7E55C" w14:textId="77777777" w:rsidR="001B091D" w:rsidRDefault="00BF654A">
            <w:r>
              <w:t>Property</w:t>
            </w:r>
          </w:p>
        </w:tc>
        <w:tc>
          <w:tcPr>
            <w:tcW w:w="4968" w:type="dxa"/>
            <w:shd w:val="clear" w:color="auto" w:fill="D9EAF7"/>
          </w:tcPr>
          <w:p w14:paraId="0716AC67" w14:textId="77777777" w:rsidR="001B091D" w:rsidRDefault="00BF654A">
            <w:r>
              <w:t>Value</w:t>
            </w:r>
          </w:p>
        </w:tc>
      </w:tr>
      <w:tr w:rsidR="001B091D" w14:paraId="44FEFE17" w14:textId="77777777">
        <w:trPr>
          <w:jc w:val="center"/>
        </w:trPr>
        <w:tc>
          <w:tcPr>
            <w:tcW w:w="4968" w:type="dxa"/>
          </w:tcPr>
          <w:p w14:paraId="441F9EA6" w14:textId="77777777" w:rsidR="001B091D" w:rsidRDefault="00BF654A">
            <w:r>
              <w:t>Number of rows</w:t>
            </w:r>
          </w:p>
        </w:tc>
        <w:tc>
          <w:tcPr>
            <w:tcW w:w="4968" w:type="dxa"/>
          </w:tcPr>
          <w:p w14:paraId="0C160D0A" w14:textId="0D20BA70" w:rsidR="001B091D" w:rsidRDefault="00DD08FC">
            <w:r>
              <w:t>16,598</w:t>
            </w:r>
          </w:p>
        </w:tc>
      </w:tr>
      <w:tr w:rsidR="001B091D" w14:paraId="5A3CE8CF" w14:textId="77777777">
        <w:trPr>
          <w:jc w:val="center"/>
        </w:trPr>
        <w:tc>
          <w:tcPr>
            <w:tcW w:w="4968" w:type="dxa"/>
          </w:tcPr>
          <w:p w14:paraId="0566A0CF" w14:textId="77777777" w:rsidR="001B091D" w:rsidRDefault="00BF654A">
            <w:r>
              <w:t>Number of columns</w:t>
            </w:r>
          </w:p>
        </w:tc>
        <w:tc>
          <w:tcPr>
            <w:tcW w:w="4968" w:type="dxa"/>
          </w:tcPr>
          <w:p w14:paraId="4D33E09E" w14:textId="269F9C15" w:rsidR="001B091D" w:rsidRDefault="00DD08FC">
            <w:r>
              <w:t>11</w:t>
            </w:r>
          </w:p>
        </w:tc>
      </w:tr>
      <w:tr w:rsidR="001B091D" w14:paraId="668EFC33" w14:textId="77777777">
        <w:trPr>
          <w:jc w:val="center"/>
        </w:trPr>
        <w:tc>
          <w:tcPr>
            <w:tcW w:w="4968" w:type="dxa"/>
          </w:tcPr>
          <w:p w14:paraId="6DBC3E1D" w14:textId="77777777" w:rsidR="001B091D" w:rsidRDefault="00BF654A">
            <w:r>
              <w:t>Data types present</w:t>
            </w:r>
          </w:p>
        </w:tc>
        <w:tc>
          <w:tcPr>
            <w:tcW w:w="4968" w:type="dxa"/>
          </w:tcPr>
          <w:p w14:paraId="69A7D478" w14:textId="531A0AA3" w:rsidR="001B091D" w:rsidRDefault="00BF654A">
            <w:r>
              <w:t xml:space="preserve">numerical </w:t>
            </w:r>
            <w:r w:rsidR="00DD08FC">
              <w:t>,</w:t>
            </w:r>
            <w:r>
              <w:t>categorical</w:t>
            </w:r>
            <w:r w:rsidR="00DD08FC">
              <w:t>,Year</w:t>
            </w:r>
          </w:p>
        </w:tc>
      </w:tr>
      <w:tr w:rsidR="001B091D" w14:paraId="55A490DA" w14:textId="77777777">
        <w:trPr>
          <w:jc w:val="center"/>
        </w:trPr>
        <w:tc>
          <w:tcPr>
            <w:tcW w:w="4968" w:type="dxa"/>
          </w:tcPr>
          <w:p w14:paraId="166E0CFE" w14:textId="77777777" w:rsidR="001B091D" w:rsidRDefault="00BF654A">
            <w:r>
              <w:lastRenderedPageBreak/>
              <w:t>Target or key variable(s)</w:t>
            </w:r>
          </w:p>
        </w:tc>
        <w:tc>
          <w:tcPr>
            <w:tcW w:w="4968" w:type="dxa"/>
          </w:tcPr>
          <w:p w14:paraId="16F5254C" w14:textId="10DAE10F" w:rsidR="001B091D" w:rsidRDefault="00DD08FC">
            <w:r>
              <w:t>Global Sales</w:t>
            </w:r>
          </w:p>
        </w:tc>
      </w:tr>
      <w:tr w:rsidR="001B091D" w14:paraId="40B7BBC1" w14:textId="77777777">
        <w:trPr>
          <w:jc w:val="center"/>
        </w:trPr>
        <w:tc>
          <w:tcPr>
            <w:tcW w:w="4968" w:type="dxa"/>
          </w:tcPr>
          <w:p w14:paraId="2555D689" w14:textId="77777777" w:rsidR="001B091D" w:rsidRDefault="00BF654A">
            <w:r>
              <w:t>Potential issues observed at first glance</w:t>
            </w:r>
          </w:p>
        </w:tc>
        <w:tc>
          <w:tcPr>
            <w:tcW w:w="4968" w:type="dxa"/>
          </w:tcPr>
          <w:p w14:paraId="6914095A" w14:textId="342E3896" w:rsidR="001B091D" w:rsidRDefault="00DD08FC">
            <w:r>
              <w:t>Missing year Value,Publisher</w:t>
            </w:r>
            <w:r w:rsidR="006021D4">
              <w:t>,0</w:t>
            </w:r>
            <w:r w:rsidR="00B814C4">
              <w:t xml:space="preserve"> </w:t>
            </w:r>
            <w:r w:rsidR="006021D4">
              <w:t xml:space="preserve">Value on </w:t>
            </w:r>
            <w:r w:rsidR="00B814C4">
              <w:t xml:space="preserve">Regional </w:t>
            </w:r>
          </w:p>
        </w:tc>
      </w:tr>
    </w:tbl>
    <w:p w14:paraId="63AAB0D4" w14:textId="77777777" w:rsidR="001B091D" w:rsidRDefault="001B091D"/>
    <w:p w14:paraId="264EAD6D" w14:textId="77777777" w:rsidR="001B091D" w:rsidRDefault="00BF654A">
      <w:pPr>
        <w:pStyle w:val="Heading2"/>
      </w:pPr>
      <w:r>
        <w:t>3.2 Initial Observations</w:t>
      </w:r>
    </w:p>
    <w:p w14:paraId="3FA15332" w14:textId="4602FCE6" w:rsidR="00020503" w:rsidRPr="00020503" w:rsidRDefault="00020503" w:rsidP="00020503">
      <w:r>
        <w:t>The dataset was found to have missing release years for several titles. The 'Year' column was initially stored as a float due to NaN values, requiring conversion.</w:t>
      </w:r>
    </w:p>
    <w:p w14:paraId="05982938" w14:textId="77777777" w:rsidR="001B091D" w:rsidRDefault="00BF654A">
      <w:pPr>
        <w:pStyle w:val="Heading1"/>
      </w:pPr>
      <w:r>
        <w:t>4. Data Cleaning and Preparation</w:t>
      </w:r>
    </w:p>
    <w:p w14:paraId="3971F09B" w14:textId="77777777" w:rsidR="001B091D" w:rsidRDefault="00BF654A">
      <w:r>
        <w:t>[Explain how you cleaned and prepared the dataset before analysis. Do not just list the steps. Explain the problem, the action you took, and why it was reasonable.]</w:t>
      </w:r>
    </w:p>
    <w:tbl>
      <w:tblPr>
        <w:tblStyle w:val="TableGrid"/>
        <w:tblW w:w="0" w:type="auto"/>
        <w:jc w:val="center"/>
        <w:tblLook w:val="04A0" w:firstRow="1" w:lastRow="0" w:firstColumn="1" w:lastColumn="0" w:noHBand="0" w:noVBand="1"/>
      </w:tblPr>
      <w:tblGrid>
        <w:gridCol w:w="1953"/>
        <w:gridCol w:w="1920"/>
        <w:gridCol w:w="2102"/>
        <w:gridCol w:w="4177"/>
      </w:tblGrid>
      <w:tr w:rsidR="001B091D" w14:paraId="512CA1AB" w14:textId="77777777">
        <w:trPr>
          <w:jc w:val="center"/>
        </w:trPr>
        <w:tc>
          <w:tcPr>
            <w:tcW w:w="2484" w:type="dxa"/>
            <w:shd w:val="clear" w:color="auto" w:fill="D9EAF7"/>
          </w:tcPr>
          <w:p w14:paraId="63284B0A" w14:textId="77777777" w:rsidR="001B091D" w:rsidRDefault="00BF654A">
            <w:r>
              <w:t>Issue Found</w:t>
            </w:r>
          </w:p>
        </w:tc>
        <w:tc>
          <w:tcPr>
            <w:tcW w:w="2484" w:type="dxa"/>
            <w:shd w:val="clear" w:color="auto" w:fill="D9EAF7"/>
          </w:tcPr>
          <w:p w14:paraId="1BD3AB95" w14:textId="77777777" w:rsidR="001B091D" w:rsidRDefault="00BF654A">
            <w:r>
              <w:t>Action Taken</w:t>
            </w:r>
          </w:p>
        </w:tc>
        <w:tc>
          <w:tcPr>
            <w:tcW w:w="2484" w:type="dxa"/>
            <w:shd w:val="clear" w:color="auto" w:fill="D9EAF7"/>
          </w:tcPr>
          <w:p w14:paraId="226A2AA7" w14:textId="77777777" w:rsidR="001B091D" w:rsidRDefault="00BF654A">
            <w:r>
              <w:t>Reason / Justification</w:t>
            </w:r>
          </w:p>
        </w:tc>
        <w:tc>
          <w:tcPr>
            <w:tcW w:w="2484" w:type="dxa"/>
            <w:shd w:val="clear" w:color="auto" w:fill="D9EAF7"/>
          </w:tcPr>
          <w:p w14:paraId="5DF312FF" w14:textId="77777777" w:rsidR="001B091D" w:rsidRDefault="00BF654A">
            <w:r>
              <w:t>Code Reference</w:t>
            </w:r>
          </w:p>
        </w:tc>
      </w:tr>
      <w:tr w:rsidR="001B091D" w14:paraId="645DA6F7" w14:textId="77777777">
        <w:trPr>
          <w:jc w:val="center"/>
        </w:trPr>
        <w:tc>
          <w:tcPr>
            <w:tcW w:w="2484" w:type="dxa"/>
          </w:tcPr>
          <w:p w14:paraId="3842FF94" w14:textId="772CDBA4" w:rsidR="001B091D" w:rsidRDefault="006021D4">
            <w:r>
              <w:t>Missing publisher</w:t>
            </w:r>
          </w:p>
        </w:tc>
        <w:tc>
          <w:tcPr>
            <w:tcW w:w="2484" w:type="dxa"/>
          </w:tcPr>
          <w:p w14:paraId="7D539E2A" w14:textId="0D908584" w:rsidR="001B091D" w:rsidRDefault="006021D4">
            <w:r>
              <w:t>Filled with 'Unknown'</w:t>
            </w:r>
          </w:p>
        </w:tc>
        <w:tc>
          <w:tcPr>
            <w:tcW w:w="2484" w:type="dxa"/>
          </w:tcPr>
          <w:p w14:paraId="0BE7A374" w14:textId="3346F58B" w:rsidR="001B091D" w:rsidRDefault="006021D4">
            <w:r>
              <w:t>genre/platform analysis without dropping data.</w:t>
            </w:r>
          </w:p>
        </w:tc>
        <w:tc>
          <w:tcPr>
            <w:tcW w:w="2484" w:type="dxa"/>
          </w:tcPr>
          <w:p w14:paraId="7FF38EF6" w14:textId="77777777" w:rsidR="006021D4" w:rsidRPr="006021D4" w:rsidRDefault="006021D4" w:rsidP="006021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6021D4">
              <w:rPr>
                <w:rFonts w:ascii="Courier New" w:eastAsia="Times New Roman" w:hAnsi="Courier New" w:cs="Courier New"/>
                <w:color w:val="BCBEC4"/>
                <w:sz w:val="20"/>
                <w:szCs w:val="20"/>
              </w:rPr>
              <w:t>df[</w:t>
            </w:r>
            <w:r w:rsidRPr="006021D4">
              <w:rPr>
                <w:rFonts w:ascii="Courier New" w:eastAsia="Times New Roman" w:hAnsi="Courier New" w:cs="Courier New"/>
                <w:color w:val="6AAB73"/>
                <w:sz w:val="20"/>
                <w:szCs w:val="20"/>
              </w:rPr>
              <w:t>'Publisher'</w:t>
            </w:r>
            <w:r w:rsidRPr="006021D4">
              <w:rPr>
                <w:rFonts w:ascii="Courier New" w:eastAsia="Times New Roman" w:hAnsi="Courier New" w:cs="Courier New"/>
                <w:color w:val="BCBEC4"/>
                <w:sz w:val="20"/>
                <w:szCs w:val="20"/>
              </w:rPr>
              <w:t>] = df[</w:t>
            </w:r>
            <w:r w:rsidRPr="006021D4">
              <w:rPr>
                <w:rFonts w:ascii="Courier New" w:eastAsia="Times New Roman" w:hAnsi="Courier New" w:cs="Courier New"/>
                <w:color w:val="6AAB73"/>
                <w:sz w:val="20"/>
                <w:szCs w:val="20"/>
              </w:rPr>
              <w:t>'Publisher'</w:t>
            </w:r>
            <w:r w:rsidRPr="006021D4">
              <w:rPr>
                <w:rFonts w:ascii="Courier New" w:eastAsia="Times New Roman" w:hAnsi="Courier New" w:cs="Courier New"/>
                <w:color w:val="BCBEC4"/>
                <w:sz w:val="20"/>
                <w:szCs w:val="20"/>
              </w:rPr>
              <w:t>].fillna(</w:t>
            </w:r>
            <w:r w:rsidRPr="006021D4">
              <w:rPr>
                <w:rFonts w:ascii="Courier New" w:eastAsia="Times New Roman" w:hAnsi="Courier New" w:cs="Courier New"/>
                <w:color w:val="6AAB73"/>
                <w:sz w:val="20"/>
                <w:szCs w:val="20"/>
              </w:rPr>
              <w:t>'Unknown'</w:t>
            </w:r>
            <w:r w:rsidRPr="006021D4">
              <w:rPr>
                <w:rFonts w:ascii="Courier New" w:eastAsia="Times New Roman" w:hAnsi="Courier New" w:cs="Courier New"/>
                <w:color w:val="BCBEC4"/>
                <w:sz w:val="20"/>
                <w:szCs w:val="20"/>
              </w:rPr>
              <w:t>)</w:t>
            </w:r>
          </w:p>
          <w:p w14:paraId="507645B9" w14:textId="362E60F0" w:rsidR="001B091D" w:rsidRDefault="001B091D"/>
        </w:tc>
      </w:tr>
      <w:tr w:rsidR="001B091D" w14:paraId="2041D578" w14:textId="77777777">
        <w:trPr>
          <w:jc w:val="center"/>
        </w:trPr>
        <w:tc>
          <w:tcPr>
            <w:tcW w:w="2484" w:type="dxa"/>
          </w:tcPr>
          <w:p w14:paraId="77DB4CFC" w14:textId="55A8D9AB" w:rsidR="001B091D" w:rsidRDefault="006021D4">
            <w:r>
              <w:t>Missing/NA Years</w:t>
            </w:r>
          </w:p>
        </w:tc>
        <w:tc>
          <w:tcPr>
            <w:tcW w:w="2484" w:type="dxa"/>
          </w:tcPr>
          <w:p w14:paraId="33255808" w14:textId="1531F54E" w:rsidR="001B091D" w:rsidRDefault="006021D4">
            <w:r>
              <w:t>Dropped rows with null or 'N/A' years</w:t>
            </w:r>
          </w:p>
        </w:tc>
        <w:tc>
          <w:tcPr>
            <w:tcW w:w="2484" w:type="dxa"/>
          </w:tcPr>
          <w:p w14:paraId="3AAF07BE" w14:textId="660756A3" w:rsidR="001B091D" w:rsidRDefault="006021D4">
            <w:r>
              <w:t>Accurate time-based analysis (decades)</w:t>
            </w:r>
          </w:p>
        </w:tc>
        <w:tc>
          <w:tcPr>
            <w:tcW w:w="2484" w:type="dxa"/>
          </w:tcPr>
          <w:p w14:paraId="2B48EE45" w14:textId="47D59F32" w:rsidR="006021D4" w:rsidRPr="006021D4" w:rsidRDefault="006021D4" w:rsidP="006021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6021D4">
              <w:rPr>
                <w:rFonts w:ascii="Courier New" w:eastAsia="Times New Roman" w:hAnsi="Courier New" w:cs="Courier New"/>
                <w:color w:val="BCBEC4"/>
                <w:sz w:val="20"/>
                <w:szCs w:val="20"/>
              </w:rPr>
              <w:br/>
              <w:t>df = df[df[</w:t>
            </w:r>
            <w:r w:rsidRPr="006021D4">
              <w:rPr>
                <w:rFonts w:ascii="Courier New" w:eastAsia="Times New Roman" w:hAnsi="Courier New" w:cs="Courier New"/>
                <w:color w:val="6AAB73"/>
                <w:sz w:val="20"/>
                <w:szCs w:val="20"/>
              </w:rPr>
              <w:t>'Year'</w:t>
            </w:r>
            <w:r w:rsidRPr="006021D4">
              <w:rPr>
                <w:rFonts w:ascii="Courier New" w:eastAsia="Times New Roman" w:hAnsi="Courier New" w:cs="Courier New"/>
                <w:color w:val="BCBEC4"/>
                <w:sz w:val="20"/>
                <w:szCs w:val="20"/>
              </w:rPr>
              <w:t>].notna()]</w:t>
            </w:r>
            <w:r w:rsidRPr="006021D4">
              <w:rPr>
                <w:rFonts w:ascii="Courier New" w:eastAsia="Times New Roman" w:hAnsi="Courier New" w:cs="Courier New"/>
                <w:color w:val="BCBEC4"/>
                <w:sz w:val="20"/>
                <w:szCs w:val="20"/>
              </w:rPr>
              <w:br/>
              <w:t>df = df[df[</w:t>
            </w:r>
            <w:r w:rsidRPr="006021D4">
              <w:rPr>
                <w:rFonts w:ascii="Courier New" w:eastAsia="Times New Roman" w:hAnsi="Courier New" w:cs="Courier New"/>
                <w:color w:val="6AAB73"/>
                <w:sz w:val="20"/>
                <w:szCs w:val="20"/>
              </w:rPr>
              <w:t>'Year'</w:t>
            </w:r>
            <w:r w:rsidRPr="006021D4">
              <w:rPr>
                <w:rFonts w:ascii="Courier New" w:eastAsia="Times New Roman" w:hAnsi="Courier New" w:cs="Courier New"/>
                <w:color w:val="BCBEC4"/>
                <w:sz w:val="20"/>
                <w:szCs w:val="20"/>
              </w:rPr>
              <w:t xml:space="preserve">] != </w:t>
            </w:r>
            <w:r w:rsidRPr="006021D4">
              <w:rPr>
                <w:rFonts w:ascii="Courier New" w:eastAsia="Times New Roman" w:hAnsi="Courier New" w:cs="Courier New"/>
                <w:color w:val="6AAB73"/>
                <w:sz w:val="20"/>
                <w:szCs w:val="20"/>
              </w:rPr>
              <w:t>'N/A'</w:t>
            </w:r>
            <w:r>
              <w:rPr>
                <w:rFonts w:ascii="Courier New" w:eastAsia="Times New Roman" w:hAnsi="Courier New" w:cs="Courier New"/>
                <w:color w:val="6AAB73"/>
                <w:sz w:val="20"/>
                <w:szCs w:val="20"/>
              </w:rPr>
              <w:t>]</w:t>
            </w:r>
          </w:p>
          <w:p w14:paraId="67C8DFE2" w14:textId="22D6E2AE" w:rsidR="001B091D" w:rsidRDefault="001B091D"/>
        </w:tc>
      </w:tr>
      <w:tr w:rsidR="001B091D" w14:paraId="5DB586FF" w14:textId="77777777">
        <w:trPr>
          <w:jc w:val="center"/>
        </w:trPr>
        <w:tc>
          <w:tcPr>
            <w:tcW w:w="2484" w:type="dxa"/>
          </w:tcPr>
          <w:p w14:paraId="18A71372" w14:textId="1516A1A5" w:rsidR="001B091D" w:rsidRDefault="006021D4">
            <w:r>
              <w:t>Incorrect Data Types</w:t>
            </w:r>
          </w:p>
        </w:tc>
        <w:tc>
          <w:tcPr>
            <w:tcW w:w="2484" w:type="dxa"/>
          </w:tcPr>
          <w:p w14:paraId="5CA1AE64" w14:textId="50BCD600" w:rsidR="001B091D" w:rsidRDefault="006021D4">
            <w:r>
              <w:t>Converted 'Year' to integer</w:t>
            </w:r>
          </w:p>
        </w:tc>
        <w:tc>
          <w:tcPr>
            <w:tcW w:w="2484" w:type="dxa"/>
          </w:tcPr>
          <w:p w14:paraId="41AC1216" w14:textId="5627D8B6" w:rsidR="001B091D" w:rsidRDefault="006021D4">
            <w:r>
              <w:t>Fixed time unit to int</w:t>
            </w:r>
          </w:p>
        </w:tc>
        <w:tc>
          <w:tcPr>
            <w:tcW w:w="2484" w:type="dxa"/>
          </w:tcPr>
          <w:p w14:paraId="041E6611" w14:textId="77777777" w:rsidR="006021D4" w:rsidRPr="006021D4" w:rsidRDefault="006021D4" w:rsidP="006021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6021D4">
              <w:rPr>
                <w:rFonts w:ascii="Courier New" w:eastAsia="Times New Roman" w:hAnsi="Courier New" w:cs="Courier New"/>
                <w:color w:val="BCBEC4"/>
                <w:sz w:val="20"/>
                <w:szCs w:val="20"/>
              </w:rPr>
              <w:t>df[</w:t>
            </w:r>
            <w:r w:rsidRPr="006021D4">
              <w:rPr>
                <w:rFonts w:ascii="Courier New" w:eastAsia="Times New Roman" w:hAnsi="Courier New" w:cs="Courier New"/>
                <w:color w:val="6AAB73"/>
                <w:sz w:val="20"/>
                <w:szCs w:val="20"/>
              </w:rPr>
              <w:t>'Year'</w:t>
            </w:r>
            <w:r w:rsidRPr="006021D4">
              <w:rPr>
                <w:rFonts w:ascii="Courier New" w:eastAsia="Times New Roman" w:hAnsi="Courier New" w:cs="Courier New"/>
                <w:color w:val="BCBEC4"/>
                <w:sz w:val="20"/>
                <w:szCs w:val="20"/>
              </w:rPr>
              <w:t>] = df[</w:t>
            </w:r>
            <w:r w:rsidRPr="006021D4">
              <w:rPr>
                <w:rFonts w:ascii="Courier New" w:eastAsia="Times New Roman" w:hAnsi="Courier New" w:cs="Courier New"/>
                <w:color w:val="6AAB73"/>
                <w:sz w:val="20"/>
                <w:szCs w:val="20"/>
              </w:rPr>
              <w:t>'Year'</w:t>
            </w:r>
            <w:r w:rsidRPr="006021D4">
              <w:rPr>
                <w:rFonts w:ascii="Courier New" w:eastAsia="Times New Roman" w:hAnsi="Courier New" w:cs="Courier New"/>
                <w:color w:val="BCBEC4"/>
                <w:sz w:val="20"/>
                <w:szCs w:val="20"/>
              </w:rPr>
              <w:t>].astype(</w:t>
            </w:r>
            <w:r w:rsidRPr="006021D4">
              <w:rPr>
                <w:rFonts w:ascii="Courier New" w:eastAsia="Times New Roman" w:hAnsi="Courier New" w:cs="Courier New"/>
                <w:color w:val="8888C6"/>
                <w:sz w:val="20"/>
                <w:szCs w:val="20"/>
              </w:rPr>
              <w:t>int</w:t>
            </w:r>
            <w:r w:rsidRPr="006021D4">
              <w:rPr>
                <w:rFonts w:ascii="Courier New" w:eastAsia="Times New Roman" w:hAnsi="Courier New" w:cs="Courier New"/>
                <w:color w:val="BCBEC4"/>
                <w:sz w:val="20"/>
                <w:szCs w:val="20"/>
              </w:rPr>
              <w:t>)</w:t>
            </w:r>
          </w:p>
          <w:p w14:paraId="013EB515" w14:textId="3661179D" w:rsidR="001B091D" w:rsidRDefault="001B091D"/>
        </w:tc>
      </w:tr>
      <w:tr w:rsidR="001B091D" w14:paraId="6FC0BDE1" w14:textId="77777777">
        <w:trPr>
          <w:jc w:val="center"/>
        </w:trPr>
        <w:tc>
          <w:tcPr>
            <w:tcW w:w="2484" w:type="dxa"/>
          </w:tcPr>
          <w:p w14:paraId="1808D076" w14:textId="11FC9D2E" w:rsidR="001B091D" w:rsidRDefault="006021D4">
            <w:r>
              <w:t>Regional 0 Sales</w:t>
            </w:r>
          </w:p>
        </w:tc>
        <w:tc>
          <w:tcPr>
            <w:tcW w:w="2484" w:type="dxa"/>
          </w:tcPr>
          <w:p w14:paraId="25320C6C" w14:textId="01EA0D6E" w:rsidR="001B091D" w:rsidRDefault="006021D4">
            <w:r>
              <w:t>Replaced 0 with regional mean</w:t>
            </w:r>
          </w:p>
        </w:tc>
        <w:tc>
          <w:tcPr>
            <w:tcW w:w="2484" w:type="dxa"/>
          </w:tcPr>
          <w:p w14:paraId="0C133EA4" w14:textId="5967B80E" w:rsidR="001B091D" w:rsidRDefault="005D4BB6">
            <w:r>
              <w:t>to handle potentially under-reported data while maintaining statistical averages.</w:t>
            </w:r>
          </w:p>
        </w:tc>
        <w:tc>
          <w:tcPr>
            <w:tcW w:w="2484" w:type="dxa"/>
          </w:tcPr>
          <w:p w14:paraId="39C17717" w14:textId="77777777" w:rsidR="006021D4" w:rsidRPr="006021D4" w:rsidRDefault="006021D4" w:rsidP="006021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6021D4">
              <w:rPr>
                <w:rFonts w:ascii="Courier New" w:eastAsia="Times New Roman" w:hAnsi="Courier New" w:cs="Courier New"/>
                <w:color w:val="7A7E85"/>
                <w:sz w:val="20"/>
                <w:szCs w:val="20"/>
              </w:rPr>
              <w:t># Calculate the average</w:t>
            </w:r>
            <w:r w:rsidRPr="006021D4">
              <w:rPr>
                <w:rFonts w:ascii="Courier New" w:eastAsia="Times New Roman" w:hAnsi="Courier New" w:cs="Courier New"/>
                <w:color w:val="7A7E85"/>
                <w:sz w:val="20"/>
                <w:szCs w:val="20"/>
              </w:rPr>
              <w:br/>
            </w:r>
            <w:r w:rsidRPr="006021D4">
              <w:rPr>
                <w:rFonts w:ascii="Courier New" w:eastAsia="Times New Roman" w:hAnsi="Courier New" w:cs="Courier New"/>
                <w:color w:val="BCBEC4"/>
                <w:sz w:val="20"/>
                <w:szCs w:val="20"/>
              </w:rPr>
              <w:t>NA_Avg = df[</w:t>
            </w:r>
            <w:r w:rsidRPr="006021D4">
              <w:rPr>
                <w:rFonts w:ascii="Courier New" w:eastAsia="Times New Roman" w:hAnsi="Courier New" w:cs="Courier New"/>
                <w:color w:val="6AAB73"/>
                <w:sz w:val="20"/>
                <w:szCs w:val="20"/>
              </w:rPr>
              <w:t>'North America Sales'</w:t>
            </w:r>
            <w:r w:rsidRPr="006021D4">
              <w:rPr>
                <w:rFonts w:ascii="Courier New" w:eastAsia="Times New Roman" w:hAnsi="Courier New" w:cs="Courier New"/>
                <w:color w:val="BCBEC4"/>
                <w:sz w:val="20"/>
                <w:szCs w:val="20"/>
              </w:rPr>
              <w:t>].mean()</w:t>
            </w:r>
            <w:r w:rsidRPr="006021D4">
              <w:rPr>
                <w:rFonts w:ascii="Courier New" w:eastAsia="Times New Roman" w:hAnsi="Courier New" w:cs="Courier New"/>
                <w:color w:val="BCBEC4"/>
                <w:sz w:val="20"/>
                <w:szCs w:val="20"/>
              </w:rPr>
              <w:br/>
              <w:t>EU_Avg = df[</w:t>
            </w:r>
            <w:r w:rsidRPr="006021D4">
              <w:rPr>
                <w:rFonts w:ascii="Courier New" w:eastAsia="Times New Roman" w:hAnsi="Courier New" w:cs="Courier New"/>
                <w:color w:val="6AAB73"/>
                <w:sz w:val="20"/>
                <w:szCs w:val="20"/>
              </w:rPr>
              <w:t>'Europe Sales'</w:t>
            </w:r>
            <w:r w:rsidRPr="006021D4">
              <w:rPr>
                <w:rFonts w:ascii="Courier New" w:eastAsia="Times New Roman" w:hAnsi="Courier New" w:cs="Courier New"/>
                <w:color w:val="BCBEC4"/>
                <w:sz w:val="20"/>
                <w:szCs w:val="20"/>
              </w:rPr>
              <w:t>].mean()</w:t>
            </w:r>
            <w:r w:rsidRPr="006021D4">
              <w:rPr>
                <w:rFonts w:ascii="Courier New" w:eastAsia="Times New Roman" w:hAnsi="Courier New" w:cs="Courier New"/>
                <w:color w:val="BCBEC4"/>
                <w:sz w:val="20"/>
                <w:szCs w:val="20"/>
              </w:rPr>
              <w:br/>
              <w:t>JP_Avg = df[</w:t>
            </w:r>
            <w:r w:rsidRPr="006021D4">
              <w:rPr>
                <w:rFonts w:ascii="Courier New" w:eastAsia="Times New Roman" w:hAnsi="Courier New" w:cs="Courier New"/>
                <w:color w:val="6AAB73"/>
                <w:sz w:val="20"/>
                <w:szCs w:val="20"/>
              </w:rPr>
              <w:t>'Japan Sales'</w:t>
            </w:r>
            <w:r w:rsidRPr="006021D4">
              <w:rPr>
                <w:rFonts w:ascii="Courier New" w:eastAsia="Times New Roman" w:hAnsi="Courier New" w:cs="Courier New"/>
                <w:color w:val="BCBEC4"/>
                <w:sz w:val="20"/>
                <w:szCs w:val="20"/>
              </w:rPr>
              <w:t>].mean()</w:t>
            </w:r>
            <w:r w:rsidRPr="006021D4">
              <w:rPr>
                <w:rFonts w:ascii="Courier New" w:eastAsia="Times New Roman" w:hAnsi="Courier New" w:cs="Courier New"/>
                <w:color w:val="BCBEC4"/>
                <w:sz w:val="20"/>
                <w:szCs w:val="20"/>
              </w:rPr>
              <w:br/>
            </w:r>
            <w:r w:rsidRPr="006021D4">
              <w:rPr>
                <w:rFonts w:ascii="Courier New" w:eastAsia="Times New Roman" w:hAnsi="Courier New" w:cs="Courier New"/>
                <w:color w:val="BCBEC4"/>
                <w:sz w:val="20"/>
                <w:szCs w:val="20"/>
              </w:rPr>
              <w:br/>
            </w:r>
            <w:r w:rsidRPr="006021D4">
              <w:rPr>
                <w:rFonts w:ascii="Courier New" w:eastAsia="Times New Roman" w:hAnsi="Courier New" w:cs="Courier New"/>
                <w:color w:val="7A7E85"/>
                <w:sz w:val="20"/>
                <w:szCs w:val="20"/>
              </w:rPr>
              <w:t># Replace 0 with the average value</w:t>
            </w:r>
            <w:r w:rsidRPr="006021D4">
              <w:rPr>
                <w:rFonts w:ascii="Courier New" w:eastAsia="Times New Roman" w:hAnsi="Courier New" w:cs="Courier New"/>
                <w:color w:val="7A7E85"/>
                <w:sz w:val="20"/>
                <w:szCs w:val="20"/>
              </w:rPr>
              <w:br/>
            </w:r>
            <w:r w:rsidRPr="006021D4">
              <w:rPr>
                <w:rFonts w:ascii="Courier New" w:eastAsia="Times New Roman" w:hAnsi="Courier New" w:cs="Courier New"/>
                <w:color w:val="BCBEC4"/>
                <w:sz w:val="20"/>
                <w:szCs w:val="20"/>
              </w:rPr>
              <w:t>df.loc[df[</w:t>
            </w:r>
            <w:r w:rsidRPr="006021D4">
              <w:rPr>
                <w:rFonts w:ascii="Courier New" w:eastAsia="Times New Roman" w:hAnsi="Courier New" w:cs="Courier New"/>
                <w:color w:val="6AAB73"/>
                <w:sz w:val="20"/>
                <w:szCs w:val="20"/>
              </w:rPr>
              <w:t>'North America Sales'</w:t>
            </w:r>
            <w:r w:rsidRPr="006021D4">
              <w:rPr>
                <w:rFonts w:ascii="Courier New" w:eastAsia="Times New Roman" w:hAnsi="Courier New" w:cs="Courier New"/>
                <w:color w:val="BCBEC4"/>
                <w:sz w:val="20"/>
                <w:szCs w:val="20"/>
              </w:rPr>
              <w:t xml:space="preserve">] == </w:t>
            </w:r>
            <w:r w:rsidRPr="006021D4">
              <w:rPr>
                <w:rFonts w:ascii="Courier New" w:eastAsia="Times New Roman" w:hAnsi="Courier New" w:cs="Courier New"/>
                <w:color w:val="2AACB8"/>
                <w:sz w:val="20"/>
                <w:szCs w:val="20"/>
              </w:rPr>
              <w:t>0</w:t>
            </w:r>
            <w:r w:rsidRPr="006021D4">
              <w:rPr>
                <w:rFonts w:ascii="Courier New" w:eastAsia="Times New Roman" w:hAnsi="Courier New" w:cs="Courier New"/>
                <w:color w:val="BCBEC4"/>
                <w:sz w:val="20"/>
                <w:szCs w:val="20"/>
              </w:rPr>
              <w:t xml:space="preserve">, </w:t>
            </w:r>
            <w:r w:rsidRPr="006021D4">
              <w:rPr>
                <w:rFonts w:ascii="Courier New" w:eastAsia="Times New Roman" w:hAnsi="Courier New" w:cs="Courier New"/>
                <w:color w:val="6AAB73"/>
                <w:sz w:val="20"/>
                <w:szCs w:val="20"/>
              </w:rPr>
              <w:t>'North America Sales'</w:t>
            </w:r>
            <w:r w:rsidRPr="006021D4">
              <w:rPr>
                <w:rFonts w:ascii="Courier New" w:eastAsia="Times New Roman" w:hAnsi="Courier New" w:cs="Courier New"/>
                <w:color w:val="BCBEC4"/>
                <w:sz w:val="20"/>
                <w:szCs w:val="20"/>
              </w:rPr>
              <w:t>] = NA_Avg</w:t>
            </w:r>
            <w:r w:rsidRPr="006021D4">
              <w:rPr>
                <w:rFonts w:ascii="Courier New" w:eastAsia="Times New Roman" w:hAnsi="Courier New" w:cs="Courier New"/>
                <w:color w:val="BCBEC4"/>
                <w:sz w:val="20"/>
                <w:szCs w:val="20"/>
              </w:rPr>
              <w:br/>
              <w:t>df.loc[df[</w:t>
            </w:r>
            <w:r w:rsidRPr="006021D4">
              <w:rPr>
                <w:rFonts w:ascii="Courier New" w:eastAsia="Times New Roman" w:hAnsi="Courier New" w:cs="Courier New"/>
                <w:color w:val="6AAB73"/>
                <w:sz w:val="20"/>
                <w:szCs w:val="20"/>
              </w:rPr>
              <w:t>'Europe Sales'</w:t>
            </w:r>
            <w:r w:rsidRPr="006021D4">
              <w:rPr>
                <w:rFonts w:ascii="Courier New" w:eastAsia="Times New Roman" w:hAnsi="Courier New" w:cs="Courier New"/>
                <w:color w:val="BCBEC4"/>
                <w:sz w:val="20"/>
                <w:szCs w:val="20"/>
              </w:rPr>
              <w:t xml:space="preserve">] == </w:t>
            </w:r>
            <w:r w:rsidRPr="006021D4">
              <w:rPr>
                <w:rFonts w:ascii="Courier New" w:eastAsia="Times New Roman" w:hAnsi="Courier New" w:cs="Courier New"/>
                <w:color w:val="2AACB8"/>
                <w:sz w:val="20"/>
                <w:szCs w:val="20"/>
              </w:rPr>
              <w:t>0</w:t>
            </w:r>
            <w:r w:rsidRPr="006021D4">
              <w:rPr>
                <w:rFonts w:ascii="Courier New" w:eastAsia="Times New Roman" w:hAnsi="Courier New" w:cs="Courier New"/>
                <w:color w:val="BCBEC4"/>
                <w:sz w:val="20"/>
                <w:szCs w:val="20"/>
              </w:rPr>
              <w:t xml:space="preserve">, </w:t>
            </w:r>
            <w:r w:rsidRPr="006021D4">
              <w:rPr>
                <w:rFonts w:ascii="Courier New" w:eastAsia="Times New Roman" w:hAnsi="Courier New" w:cs="Courier New"/>
                <w:color w:val="6AAB73"/>
                <w:sz w:val="20"/>
                <w:szCs w:val="20"/>
              </w:rPr>
              <w:t>'Europe Sales'</w:t>
            </w:r>
            <w:r w:rsidRPr="006021D4">
              <w:rPr>
                <w:rFonts w:ascii="Courier New" w:eastAsia="Times New Roman" w:hAnsi="Courier New" w:cs="Courier New"/>
                <w:color w:val="BCBEC4"/>
                <w:sz w:val="20"/>
                <w:szCs w:val="20"/>
              </w:rPr>
              <w:t>] = EU_Avg</w:t>
            </w:r>
            <w:r w:rsidRPr="006021D4">
              <w:rPr>
                <w:rFonts w:ascii="Courier New" w:eastAsia="Times New Roman" w:hAnsi="Courier New" w:cs="Courier New"/>
                <w:color w:val="BCBEC4"/>
                <w:sz w:val="20"/>
                <w:szCs w:val="20"/>
              </w:rPr>
              <w:br/>
              <w:t>df.loc[df[</w:t>
            </w:r>
            <w:r w:rsidRPr="006021D4">
              <w:rPr>
                <w:rFonts w:ascii="Courier New" w:eastAsia="Times New Roman" w:hAnsi="Courier New" w:cs="Courier New"/>
                <w:color w:val="6AAB73"/>
                <w:sz w:val="20"/>
                <w:szCs w:val="20"/>
              </w:rPr>
              <w:t>'Japan Sales'</w:t>
            </w:r>
            <w:r w:rsidRPr="006021D4">
              <w:rPr>
                <w:rFonts w:ascii="Courier New" w:eastAsia="Times New Roman" w:hAnsi="Courier New" w:cs="Courier New"/>
                <w:color w:val="BCBEC4"/>
                <w:sz w:val="20"/>
                <w:szCs w:val="20"/>
              </w:rPr>
              <w:t xml:space="preserve">] == </w:t>
            </w:r>
            <w:r w:rsidRPr="006021D4">
              <w:rPr>
                <w:rFonts w:ascii="Courier New" w:eastAsia="Times New Roman" w:hAnsi="Courier New" w:cs="Courier New"/>
                <w:color w:val="2AACB8"/>
                <w:sz w:val="20"/>
                <w:szCs w:val="20"/>
              </w:rPr>
              <w:t>0</w:t>
            </w:r>
            <w:r w:rsidRPr="006021D4">
              <w:rPr>
                <w:rFonts w:ascii="Courier New" w:eastAsia="Times New Roman" w:hAnsi="Courier New" w:cs="Courier New"/>
                <w:color w:val="BCBEC4"/>
                <w:sz w:val="20"/>
                <w:szCs w:val="20"/>
              </w:rPr>
              <w:t xml:space="preserve">, </w:t>
            </w:r>
            <w:r w:rsidRPr="006021D4">
              <w:rPr>
                <w:rFonts w:ascii="Courier New" w:eastAsia="Times New Roman" w:hAnsi="Courier New" w:cs="Courier New"/>
                <w:color w:val="6AAB73"/>
                <w:sz w:val="20"/>
                <w:szCs w:val="20"/>
              </w:rPr>
              <w:t>'Japan Sales'</w:t>
            </w:r>
            <w:r w:rsidRPr="006021D4">
              <w:rPr>
                <w:rFonts w:ascii="Courier New" w:eastAsia="Times New Roman" w:hAnsi="Courier New" w:cs="Courier New"/>
                <w:color w:val="BCBEC4"/>
                <w:sz w:val="20"/>
                <w:szCs w:val="20"/>
              </w:rPr>
              <w:t>] = JP_Avg</w:t>
            </w:r>
          </w:p>
          <w:p w14:paraId="5956BDEB" w14:textId="69491FB9" w:rsidR="001B091D" w:rsidRDefault="001B091D"/>
        </w:tc>
      </w:tr>
    </w:tbl>
    <w:p w14:paraId="504154F4" w14:textId="77777777" w:rsidR="001B091D" w:rsidRDefault="001B091D"/>
    <w:p w14:paraId="0C67B1E9" w14:textId="77777777" w:rsidR="001B091D" w:rsidRDefault="001B091D"/>
    <w:p w14:paraId="0120DF5C" w14:textId="77777777" w:rsidR="001B091D" w:rsidRDefault="00BF654A">
      <w:pPr>
        <w:pStyle w:val="Heading1"/>
      </w:pPr>
      <w:r>
        <w:t>5. Feature Engineering</w:t>
      </w:r>
    </w:p>
    <w:p w14:paraId="65258A3C" w14:textId="1F93143B" w:rsidR="001B091D" w:rsidRDefault="001B091D"/>
    <w:tbl>
      <w:tblPr>
        <w:tblStyle w:val="TableGrid"/>
        <w:tblW w:w="0" w:type="auto"/>
        <w:jc w:val="center"/>
        <w:tblLook w:val="04A0" w:firstRow="1" w:lastRow="0" w:firstColumn="1" w:lastColumn="0" w:noHBand="0" w:noVBand="1"/>
      </w:tblPr>
      <w:tblGrid>
        <w:gridCol w:w="2974"/>
        <w:gridCol w:w="4657"/>
        <w:gridCol w:w="2521"/>
      </w:tblGrid>
      <w:tr w:rsidR="001B091D" w14:paraId="30FAFBCE" w14:textId="77777777" w:rsidTr="00020503">
        <w:trPr>
          <w:jc w:val="center"/>
        </w:trPr>
        <w:tc>
          <w:tcPr>
            <w:tcW w:w="2974" w:type="dxa"/>
          </w:tcPr>
          <w:p w14:paraId="5F10450B" w14:textId="3225B79C" w:rsidR="001B091D" w:rsidRDefault="005D4BB6">
            <w:r>
              <w:lastRenderedPageBreak/>
              <w:t>Decade Column</w:t>
            </w:r>
          </w:p>
        </w:tc>
        <w:tc>
          <w:tcPr>
            <w:tcW w:w="4657" w:type="dxa"/>
          </w:tcPr>
          <w:p w14:paraId="2A105BFF" w14:textId="77777777" w:rsidR="005D4BB6" w:rsidRPr="005D4BB6" w:rsidRDefault="005D4BB6" w:rsidP="005D4BB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5D4BB6">
              <w:rPr>
                <w:rFonts w:ascii="Courier New" w:eastAsia="Times New Roman" w:hAnsi="Courier New" w:cs="Courier New"/>
                <w:color w:val="BCBEC4"/>
                <w:sz w:val="20"/>
                <w:szCs w:val="20"/>
              </w:rPr>
              <w:t>df[</w:t>
            </w:r>
            <w:r w:rsidRPr="005D4BB6">
              <w:rPr>
                <w:rFonts w:ascii="Courier New" w:eastAsia="Times New Roman" w:hAnsi="Courier New" w:cs="Courier New"/>
                <w:color w:val="6AAB73"/>
                <w:sz w:val="20"/>
                <w:szCs w:val="20"/>
              </w:rPr>
              <w:t>'Decade'</w:t>
            </w:r>
            <w:r w:rsidRPr="005D4BB6">
              <w:rPr>
                <w:rFonts w:ascii="Courier New" w:eastAsia="Times New Roman" w:hAnsi="Courier New" w:cs="Courier New"/>
                <w:color w:val="BCBEC4"/>
                <w:sz w:val="20"/>
                <w:szCs w:val="20"/>
              </w:rPr>
              <w:t>] = (df[</w:t>
            </w:r>
            <w:r w:rsidRPr="005D4BB6">
              <w:rPr>
                <w:rFonts w:ascii="Courier New" w:eastAsia="Times New Roman" w:hAnsi="Courier New" w:cs="Courier New"/>
                <w:color w:val="6AAB73"/>
                <w:sz w:val="20"/>
                <w:szCs w:val="20"/>
              </w:rPr>
              <w:t>'Year'</w:t>
            </w:r>
            <w:r w:rsidRPr="005D4BB6">
              <w:rPr>
                <w:rFonts w:ascii="Courier New" w:eastAsia="Times New Roman" w:hAnsi="Courier New" w:cs="Courier New"/>
                <w:color w:val="BCBEC4"/>
                <w:sz w:val="20"/>
                <w:szCs w:val="20"/>
              </w:rPr>
              <w:t xml:space="preserve">] // </w:t>
            </w:r>
            <w:r w:rsidRPr="005D4BB6">
              <w:rPr>
                <w:rFonts w:ascii="Courier New" w:eastAsia="Times New Roman" w:hAnsi="Courier New" w:cs="Courier New"/>
                <w:color w:val="2AACB8"/>
                <w:sz w:val="20"/>
                <w:szCs w:val="20"/>
              </w:rPr>
              <w:t>10</w:t>
            </w:r>
            <w:r w:rsidRPr="005D4BB6">
              <w:rPr>
                <w:rFonts w:ascii="Courier New" w:eastAsia="Times New Roman" w:hAnsi="Courier New" w:cs="Courier New"/>
                <w:color w:val="BCBEC4"/>
                <w:sz w:val="20"/>
                <w:szCs w:val="20"/>
              </w:rPr>
              <w:t xml:space="preserve">) * </w:t>
            </w:r>
            <w:r w:rsidRPr="005D4BB6">
              <w:rPr>
                <w:rFonts w:ascii="Courier New" w:eastAsia="Times New Roman" w:hAnsi="Courier New" w:cs="Courier New"/>
                <w:color w:val="2AACB8"/>
                <w:sz w:val="20"/>
                <w:szCs w:val="20"/>
              </w:rPr>
              <w:t>10</w:t>
            </w:r>
            <w:r w:rsidRPr="005D4BB6">
              <w:rPr>
                <w:rFonts w:ascii="Courier New" w:eastAsia="Times New Roman" w:hAnsi="Courier New" w:cs="Courier New"/>
                <w:color w:val="2AACB8"/>
                <w:sz w:val="20"/>
                <w:szCs w:val="20"/>
              </w:rPr>
              <w:br/>
            </w:r>
            <w:r w:rsidRPr="005D4BB6">
              <w:rPr>
                <w:rFonts w:ascii="Courier New" w:eastAsia="Times New Roman" w:hAnsi="Courier New" w:cs="Courier New"/>
                <w:color w:val="BCBEC4"/>
                <w:sz w:val="20"/>
                <w:szCs w:val="20"/>
              </w:rPr>
              <w:t>df[</w:t>
            </w:r>
            <w:r w:rsidRPr="005D4BB6">
              <w:rPr>
                <w:rFonts w:ascii="Courier New" w:eastAsia="Times New Roman" w:hAnsi="Courier New" w:cs="Courier New"/>
                <w:color w:val="6AAB73"/>
                <w:sz w:val="20"/>
                <w:szCs w:val="20"/>
              </w:rPr>
              <w:t>'Decade_Label'</w:t>
            </w:r>
            <w:r w:rsidRPr="005D4BB6">
              <w:rPr>
                <w:rFonts w:ascii="Courier New" w:eastAsia="Times New Roman" w:hAnsi="Courier New" w:cs="Courier New"/>
                <w:color w:val="BCBEC4"/>
                <w:sz w:val="20"/>
                <w:szCs w:val="20"/>
              </w:rPr>
              <w:t>] = df[</w:t>
            </w:r>
            <w:r w:rsidRPr="005D4BB6">
              <w:rPr>
                <w:rFonts w:ascii="Courier New" w:eastAsia="Times New Roman" w:hAnsi="Courier New" w:cs="Courier New"/>
                <w:color w:val="6AAB73"/>
                <w:sz w:val="20"/>
                <w:szCs w:val="20"/>
              </w:rPr>
              <w:t>'Decade'</w:t>
            </w:r>
            <w:r w:rsidRPr="005D4BB6">
              <w:rPr>
                <w:rFonts w:ascii="Courier New" w:eastAsia="Times New Roman" w:hAnsi="Courier New" w:cs="Courier New"/>
                <w:color w:val="BCBEC4"/>
                <w:sz w:val="20"/>
                <w:szCs w:val="20"/>
              </w:rPr>
              <w:t>].astype(</w:t>
            </w:r>
            <w:r w:rsidRPr="005D4BB6">
              <w:rPr>
                <w:rFonts w:ascii="Courier New" w:eastAsia="Times New Roman" w:hAnsi="Courier New" w:cs="Courier New"/>
                <w:color w:val="8888C6"/>
                <w:sz w:val="20"/>
                <w:szCs w:val="20"/>
              </w:rPr>
              <w:t>str</w:t>
            </w:r>
            <w:r w:rsidRPr="005D4BB6">
              <w:rPr>
                <w:rFonts w:ascii="Courier New" w:eastAsia="Times New Roman" w:hAnsi="Courier New" w:cs="Courier New"/>
                <w:color w:val="BCBEC4"/>
                <w:sz w:val="20"/>
                <w:szCs w:val="20"/>
              </w:rPr>
              <w:t xml:space="preserve">) + </w:t>
            </w:r>
            <w:r w:rsidRPr="005D4BB6">
              <w:rPr>
                <w:rFonts w:ascii="Courier New" w:eastAsia="Times New Roman" w:hAnsi="Courier New" w:cs="Courier New"/>
                <w:color w:val="6AAB73"/>
                <w:sz w:val="20"/>
                <w:szCs w:val="20"/>
              </w:rPr>
              <w:t>'s'</w:t>
            </w:r>
          </w:p>
          <w:p w14:paraId="0E35B27B" w14:textId="7B947E86" w:rsidR="001B091D" w:rsidRDefault="001B091D"/>
        </w:tc>
        <w:tc>
          <w:tcPr>
            <w:tcW w:w="2521" w:type="dxa"/>
          </w:tcPr>
          <w:p w14:paraId="3D0CD959" w14:textId="50DD0FA4" w:rsidR="001B091D" w:rsidRDefault="005D4BB6">
            <w:r>
              <w:t>10-year blocks to visualize industry growth across generations.</w:t>
            </w:r>
          </w:p>
        </w:tc>
      </w:tr>
      <w:tr w:rsidR="001B091D" w14:paraId="3B4F1292" w14:textId="77777777" w:rsidTr="00020503">
        <w:trPr>
          <w:jc w:val="center"/>
        </w:trPr>
        <w:tc>
          <w:tcPr>
            <w:tcW w:w="2974" w:type="dxa"/>
          </w:tcPr>
          <w:p w14:paraId="279AEAD3" w14:textId="7AF26DA4" w:rsidR="001B091D" w:rsidRDefault="005D4BB6">
            <w:r>
              <w:t xml:space="preserve">Performance Category </w:t>
            </w:r>
          </w:p>
        </w:tc>
        <w:tc>
          <w:tcPr>
            <w:tcW w:w="4657" w:type="dxa"/>
          </w:tcPr>
          <w:p w14:paraId="0AC2CA1A" w14:textId="77777777" w:rsidR="001B091D" w:rsidRDefault="005D4BB6">
            <w:r>
              <w:t>function using 25th and 75th percentiles of Global Sales</w:t>
            </w:r>
          </w:p>
          <w:p w14:paraId="0392AFA9" w14:textId="77777777" w:rsidR="005D4BB6" w:rsidRPr="005D4BB6" w:rsidRDefault="005D4BB6" w:rsidP="005D4BB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5D4BB6">
              <w:rPr>
                <w:rFonts w:ascii="Courier New" w:eastAsia="Times New Roman" w:hAnsi="Courier New" w:cs="Courier New"/>
                <w:color w:val="BCBEC4"/>
                <w:sz w:val="20"/>
                <w:szCs w:val="20"/>
              </w:rPr>
              <w:t>q1 = df[</w:t>
            </w:r>
            <w:r w:rsidRPr="005D4BB6">
              <w:rPr>
                <w:rFonts w:ascii="Courier New" w:eastAsia="Times New Roman" w:hAnsi="Courier New" w:cs="Courier New"/>
                <w:color w:val="6AAB73"/>
                <w:sz w:val="20"/>
                <w:szCs w:val="20"/>
              </w:rPr>
              <w:t>'Global Sales'</w:t>
            </w:r>
            <w:r w:rsidRPr="005D4BB6">
              <w:rPr>
                <w:rFonts w:ascii="Courier New" w:eastAsia="Times New Roman" w:hAnsi="Courier New" w:cs="Courier New"/>
                <w:color w:val="BCBEC4"/>
                <w:sz w:val="20"/>
                <w:szCs w:val="20"/>
              </w:rPr>
              <w:t>].quantile(</w:t>
            </w:r>
            <w:r w:rsidRPr="005D4BB6">
              <w:rPr>
                <w:rFonts w:ascii="Courier New" w:eastAsia="Times New Roman" w:hAnsi="Courier New" w:cs="Courier New"/>
                <w:color w:val="2AACB8"/>
                <w:sz w:val="20"/>
                <w:szCs w:val="20"/>
              </w:rPr>
              <w:t>0.25</w:t>
            </w:r>
            <w:r w:rsidRPr="005D4BB6">
              <w:rPr>
                <w:rFonts w:ascii="Courier New" w:eastAsia="Times New Roman" w:hAnsi="Courier New" w:cs="Courier New"/>
                <w:color w:val="BCBEC4"/>
                <w:sz w:val="20"/>
                <w:szCs w:val="20"/>
              </w:rPr>
              <w:t>)</w:t>
            </w:r>
            <w:r w:rsidRPr="005D4BB6">
              <w:rPr>
                <w:rFonts w:ascii="Courier New" w:eastAsia="Times New Roman" w:hAnsi="Courier New" w:cs="Courier New"/>
                <w:color w:val="BCBEC4"/>
                <w:sz w:val="20"/>
                <w:szCs w:val="20"/>
              </w:rPr>
              <w:br/>
              <w:t>q2 = df[</w:t>
            </w:r>
            <w:r w:rsidRPr="005D4BB6">
              <w:rPr>
                <w:rFonts w:ascii="Courier New" w:eastAsia="Times New Roman" w:hAnsi="Courier New" w:cs="Courier New"/>
                <w:color w:val="6AAB73"/>
                <w:sz w:val="20"/>
                <w:szCs w:val="20"/>
              </w:rPr>
              <w:t>'Global Sales'</w:t>
            </w:r>
            <w:r w:rsidRPr="005D4BB6">
              <w:rPr>
                <w:rFonts w:ascii="Courier New" w:eastAsia="Times New Roman" w:hAnsi="Courier New" w:cs="Courier New"/>
                <w:color w:val="BCBEC4"/>
                <w:sz w:val="20"/>
                <w:szCs w:val="20"/>
              </w:rPr>
              <w:t>].quantile(</w:t>
            </w:r>
            <w:r w:rsidRPr="005D4BB6">
              <w:rPr>
                <w:rFonts w:ascii="Courier New" w:eastAsia="Times New Roman" w:hAnsi="Courier New" w:cs="Courier New"/>
                <w:color w:val="2AACB8"/>
                <w:sz w:val="20"/>
                <w:szCs w:val="20"/>
              </w:rPr>
              <w:t>0.50</w:t>
            </w:r>
            <w:r w:rsidRPr="005D4BB6">
              <w:rPr>
                <w:rFonts w:ascii="Courier New" w:eastAsia="Times New Roman" w:hAnsi="Courier New" w:cs="Courier New"/>
                <w:color w:val="BCBEC4"/>
                <w:sz w:val="20"/>
                <w:szCs w:val="20"/>
              </w:rPr>
              <w:t>)</w:t>
            </w:r>
            <w:r w:rsidRPr="005D4BB6">
              <w:rPr>
                <w:rFonts w:ascii="Courier New" w:eastAsia="Times New Roman" w:hAnsi="Courier New" w:cs="Courier New"/>
                <w:color w:val="BCBEC4"/>
                <w:sz w:val="20"/>
                <w:szCs w:val="20"/>
              </w:rPr>
              <w:br/>
              <w:t>q3 = df[</w:t>
            </w:r>
            <w:r w:rsidRPr="005D4BB6">
              <w:rPr>
                <w:rFonts w:ascii="Courier New" w:eastAsia="Times New Roman" w:hAnsi="Courier New" w:cs="Courier New"/>
                <w:color w:val="6AAB73"/>
                <w:sz w:val="20"/>
                <w:szCs w:val="20"/>
              </w:rPr>
              <w:t>'Global Sales'</w:t>
            </w:r>
            <w:r w:rsidRPr="005D4BB6">
              <w:rPr>
                <w:rFonts w:ascii="Courier New" w:eastAsia="Times New Roman" w:hAnsi="Courier New" w:cs="Courier New"/>
                <w:color w:val="BCBEC4"/>
                <w:sz w:val="20"/>
                <w:szCs w:val="20"/>
              </w:rPr>
              <w:t>].quantile(</w:t>
            </w:r>
            <w:r w:rsidRPr="005D4BB6">
              <w:rPr>
                <w:rFonts w:ascii="Courier New" w:eastAsia="Times New Roman" w:hAnsi="Courier New" w:cs="Courier New"/>
                <w:color w:val="2AACB8"/>
                <w:sz w:val="20"/>
                <w:szCs w:val="20"/>
              </w:rPr>
              <w:t>0.75</w:t>
            </w:r>
            <w:r w:rsidRPr="005D4BB6">
              <w:rPr>
                <w:rFonts w:ascii="Courier New" w:eastAsia="Times New Roman" w:hAnsi="Courier New" w:cs="Courier New"/>
                <w:color w:val="BCBEC4"/>
                <w:sz w:val="20"/>
                <w:szCs w:val="20"/>
              </w:rPr>
              <w:t>)</w:t>
            </w:r>
          </w:p>
          <w:p w14:paraId="60E540DC" w14:textId="77777777" w:rsidR="005D4BB6" w:rsidRDefault="005D4BB6"/>
          <w:p w14:paraId="416439F3" w14:textId="77777777" w:rsidR="005D4BB6" w:rsidRPr="005D4BB6" w:rsidRDefault="005D4BB6" w:rsidP="005D4BB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5D4BB6">
              <w:rPr>
                <w:rFonts w:ascii="Courier New" w:eastAsia="Times New Roman" w:hAnsi="Courier New" w:cs="Courier New"/>
                <w:color w:val="7A7E85"/>
                <w:sz w:val="20"/>
                <w:szCs w:val="20"/>
              </w:rPr>
              <w:t>#  categorization logic</w:t>
            </w:r>
            <w:r w:rsidRPr="005D4BB6">
              <w:rPr>
                <w:rFonts w:ascii="Courier New" w:eastAsia="Times New Roman" w:hAnsi="Courier New" w:cs="Courier New"/>
                <w:color w:val="7A7E85"/>
                <w:sz w:val="20"/>
                <w:szCs w:val="20"/>
              </w:rPr>
              <w:br/>
            </w:r>
            <w:r w:rsidRPr="005D4BB6">
              <w:rPr>
                <w:rFonts w:ascii="Courier New" w:eastAsia="Times New Roman" w:hAnsi="Courier New" w:cs="Courier New"/>
                <w:color w:val="CF8E6D"/>
                <w:sz w:val="20"/>
                <w:szCs w:val="20"/>
              </w:rPr>
              <w:t xml:space="preserve">def </w:t>
            </w:r>
            <w:r w:rsidRPr="005D4BB6">
              <w:rPr>
                <w:rFonts w:ascii="Courier New" w:eastAsia="Times New Roman" w:hAnsi="Courier New" w:cs="Courier New"/>
                <w:color w:val="56A8F5"/>
                <w:sz w:val="20"/>
                <w:szCs w:val="20"/>
              </w:rPr>
              <w:t>categorize_performance</w:t>
            </w:r>
            <w:r w:rsidRPr="005D4BB6">
              <w:rPr>
                <w:rFonts w:ascii="Courier New" w:eastAsia="Times New Roman" w:hAnsi="Courier New" w:cs="Courier New"/>
                <w:color w:val="BCBEC4"/>
                <w:sz w:val="20"/>
                <w:szCs w:val="20"/>
              </w:rPr>
              <w:t>(sales):</w:t>
            </w:r>
            <w:r w:rsidRPr="005D4BB6">
              <w:rPr>
                <w:rFonts w:ascii="Courier New" w:eastAsia="Times New Roman" w:hAnsi="Courier New" w:cs="Courier New"/>
                <w:color w:val="BCBEC4"/>
                <w:sz w:val="20"/>
                <w:szCs w:val="20"/>
              </w:rPr>
              <w:br/>
              <w:t xml:space="preserve">    </w:t>
            </w:r>
            <w:r w:rsidRPr="005D4BB6">
              <w:rPr>
                <w:rFonts w:ascii="Courier New" w:eastAsia="Times New Roman" w:hAnsi="Courier New" w:cs="Courier New"/>
                <w:color w:val="CF8E6D"/>
                <w:sz w:val="20"/>
                <w:szCs w:val="20"/>
              </w:rPr>
              <w:t xml:space="preserve">if </w:t>
            </w:r>
            <w:r w:rsidRPr="005D4BB6">
              <w:rPr>
                <w:rFonts w:ascii="Courier New" w:eastAsia="Times New Roman" w:hAnsi="Courier New" w:cs="Courier New"/>
                <w:color w:val="BCBEC4"/>
                <w:sz w:val="20"/>
                <w:szCs w:val="20"/>
              </w:rPr>
              <w:t>sales &gt; q3:</w:t>
            </w:r>
            <w:r w:rsidRPr="005D4BB6">
              <w:rPr>
                <w:rFonts w:ascii="Courier New" w:eastAsia="Times New Roman" w:hAnsi="Courier New" w:cs="Courier New"/>
                <w:color w:val="BCBEC4"/>
                <w:sz w:val="20"/>
                <w:szCs w:val="20"/>
              </w:rPr>
              <w:br/>
              <w:t xml:space="preserve">        </w:t>
            </w:r>
            <w:r w:rsidRPr="005D4BB6">
              <w:rPr>
                <w:rFonts w:ascii="Courier New" w:eastAsia="Times New Roman" w:hAnsi="Courier New" w:cs="Courier New"/>
                <w:color w:val="CF8E6D"/>
                <w:sz w:val="20"/>
                <w:szCs w:val="20"/>
              </w:rPr>
              <w:t xml:space="preserve">return </w:t>
            </w:r>
            <w:r w:rsidRPr="005D4BB6">
              <w:rPr>
                <w:rFonts w:ascii="Courier New" w:eastAsia="Times New Roman" w:hAnsi="Courier New" w:cs="Courier New"/>
                <w:color w:val="6AAB73"/>
                <w:sz w:val="20"/>
                <w:szCs w:val="20"/>
              </w:rPr>
              <w:t>'High Performer'</w:t>
            </w:r>
            <w:r w:rsidRPr="005D4BB6">
              <w:rPr>
                <w:rFonts w:ascii="Courier New" w:eastAsia="Times New Roman" w:hAnsi="Courier New" w:cs="Courier New"/>
                <w:color w:val="6AAB73"/>
                <w:sz w:val="20"/>
                <w:szCs w:val="20"/>
              </w:rPr>
              <w:br/>
              <w:t xml:space="preserve">    </w:t>
            </w:r>
            <w:r w:rsidRPr="005D4BB6">
              <w:rPr>
                <w:rFonts w:ascii="Courier New" w:eastAsia="Times New Roman" w:hAnsi="Courier New" w:cs="Courier New"/>
                <w:color w:val="CF8E6D"/>
                <w:sz w:val="20"/>
                <w:szCs w:val="20"/>
              </w:rPr>
              <w:t xml:space="preserve">elif </w:t>
            </w:r>
            <w:r w:rsidRPr="005D4BB6">
              <w:rPr>
                <w:rFonts w:ascii="Courier New" w:eastAsia="Times New Roman" w:hAnsi="Courier New" w:cs="Courier New"/>
                <w:color w:val="BCBEC4"/>
                <w:sz w:val="20"/>
                <w:szCs w:val="20"/>
              </w:rPr>
              <w:t>sales &lt; q1:</w:t>
            </w:r>
            <w:r w:rsidRPr="005D4BB6">
              <w:rPr>
                <w:rFonts w:ascii="Courier New" w:eastAsia="Times New Roman" w:hAnsi="Courier New" w:cs="Courier New"/>
                <w:color w:val="BCBEC4"/>
                <w:sz w:val="20"/>
                <w:szCs w:val="20"/>
              </w:rPr>
              <w:br/>
              <w:t xml:space="preserve">        </w:t>
            </w:r>
            <w:r w:rsidRPr="005D4BB6">
              <w:rPr>
                <w:rFonts w:ascii="Courier New" w:eastAsia="Times New Roman" w:hAnsi="Courier New" w:cs="Courier New"/>
                <w:color w:val="CF8E6D"/>
                <w:sz w:val="20"/>
                <w:szCs w:val="20"/>
              </w:rPr>
              <w:t xml:space="preserve">return </w:t>
            </w:r>
            <w:r w:rsidRPr="005D4BB6">
              <w:rPr>
                <w:rFonts w:ascii="Courier New" w:eastAsia="Times New Roman" w:hAnsi="Courier New" w:cs="Courier New"/>
                <w:color w:val="6AAB73"/>
                <w:sz w:val="20"/>
                <w:szCs w:val="20"/>
              </w:rPr>
              <w:t>'Low Performer'</w:t>
            </w:r>
            <w:r w:rsidRPr="005D4BB6">
              <w:rPr>
                <w:rFonts w:ascii="Courier New" w:eastAsia="Times New Roman" w:hAnsi="Courier New" w:cs="Courier New"/>
                <w:color w:val="6AAB73"/>
                <w:sz w:val="20"/>
                <w:szCs w:val="20"/>
              </w:rPr>
              <w:br/>
              <w:t xml:space="preserve">    </w:t>
            </w:r>
            <w:r w:rsidRPr="005D4BB6">
              <w:rPr>
                <w:rFonts w:ascii="Courier New" w:eastAsia="Times New Roman" w:hAnsi="Courier New" w:cs="Courier New"/>
                <w:color w:val="CF8E6D"/>
                <w:sz w:val="20"/>
                <w:szCs w:val="20"/>
              </w:rPr>
              <w:t>else</w:t>
            </w:r>
            <w:r w:rsidRPr="005D4BB6">
              <w:rPr>
                <w:rFonts w:ascii="Courier New" w:eastAsia="Times New Roman" w:hAnsi="Courier New" w:cs="Courier New"/>
                <w:color w:val="BCBEC4"/>
                <w:sz w:val="20"/>
                <w:szCs w:val="20"/>
              </w:rPr>
              <w:t>:</w:t>
            </w:r>
            <w:r w:rsidRPr="005D4BB6">
              <w:rPr>
                <w:rFonts w:ascii="Courier New" w:eastAsia="Times New Roman" w:hAnsi="Courier New" w:cs="Courier New"/>
                <w:color w:val="BCBEC4"/>
                <w:sz w:val="20"/>
                <w:szCs w:val="20"/>
              </w:rPr>
              <w:br/>
              <w:t xml:space="preserve">        </w:t>
            </w:r>
            <w:r w:rsidRPr="005D4BB6">
              <w:rPr>
                <w:rFonts w:ascii="Courier New" w:eastAsia="Times New Roman" w:hAnsi="Courier New" w:cs="Courier New"/>
                <w:color w:val="CF8E6D"/>
                <w:sz w:val="20"/>
                <w:szCs w:val="20"/>
              </w:rPr>
              <w:t xml:space="preserve">return </w:t>
            </w:r>
            <w:r w:rsidRPr="005D4BB6">
              <w:rPr>
                <w:rFonts w:ascii="Courier New" w:eastAsia="Times New Roman" w:hAnsi="Courier New" w:cs="Courier New"/>
                <w:color w:val="6AAB73"/>
                <w:sz w:val="20"/>
                <w:szCs w:val="20"/>
              </w:rPr>
              <w:t>'Average Performer'</w:t>
            </w:r>
            <w:r w:rsidRPr="005D4BB6">
              <w:rPr>
                <w:rFonts w:ascii="Courier New" w:eastAsia="Times New Roman" w:hAnsi="Courier New" w:cs="Courier New"/>
                <w:color w:val="6AAB73"/>
                <w:sz w:val="20"/>
                <w:szCs w:val="20"/>
              </w:rPr>
              <w:br/>
            </w:r>
            <w:r w:rsidRPr="005D4BB6">
              <w:rPr>
                <w:rFonts w:ascii="Courier New" w:eastAsia="Times New Roman" w:hAnsi="Courier New" w:cs="Courier New"/>
                <w:color w:val="7A7E85"/>
                <w:sz w:val="20"/>
                <w:szCs w:val="20"/>
              </w:rPr>
              <w:t># crating performence column</w:t>
            </w:r>
            <w:r w:rsidRPr="005D4BB6">
              <w:rPr>
                <w:rFonts w:ascii="Courier New" w:eastAsia="Times New Roman" w:hAnsi="Courier New" w:cs="Courier New"/>
                <w:color w:val="7A7E85"/>
                <w:sz w:val="20"/>
                <w:szCs w:val="20"/>
              </w:rPr>
              <w:br/>
            </w:r>
            <w:r w:rsidRPr="005D4BB6">
              <w:rPr>
                <w:rFonts w:ascii="Courier New" w:eastAsia="Times New Roman" w:hAnsi="Courier New" w:cs="Courier New"/>
                <w:color w:val="BCBEC4"/>
                <w:sz w:val="20"/>
                <w:szCs w:val="20"/>
              </w:rPr>
              <w:t>df[</w:t>
            </w:r>
            <w:r w:rsidRPr="005D4BB6">
              <w:rPr>
                <w:rFonts w:ascii="Courier New" w:eastAsia="Times New Roman" w:hAnsi="Courier New" w:cs="Courier New"/>
                <w:color w:val="6AAB73"/>
                <w:sz w:val="20"/>
                <w:szCs w:val="20"/>
              </w:rPr>
              <w:t>'Performance Category'</w:t>
            </w:r>
            <w:r w:rsidRPr="005D4BB6">
              <w:rPr>
                <w:rFonts w:ascii="Courier New" w:eastAsia="Times New Roman" w:hAnsi="Courier New" w:cs="Courier New"/>
                <w:color w:val="BCBEC4"/>
                <w:sz w:val="20"/>
                <w:szCs w:val="20"/>
              </w:rPr>
              <w:t>] = df[</w:t>
            </w:r>
            <w:r w:rsidRPr="005D4BB6">
              <w:rPr>
                <w:rFonts w:ascii="Courier New" w:eastAsia="Times New Roman" w:hAnsi="Courier New" w:cs="Courier New"/>
                <w:color w:val="6AAB73"/>
                <w:sz w:val="20"/>
                <w:szCs w:val="20"/>
              </w:rPr>
              <w:t>'Global Sales'</w:t>
            </w:r>
            <w:r w:rsidRPr="005D4BB6">
              <w:rPr>
                <w:rFonts w:ascii="Courier New" w:eastAsia="Times New Roman" w:hAnsi="Courier New" w:cs="Courier New"/>
                <w:color w:val="BCBEC4"/>
                <w:sz w:val="20"/>
                <w:szCs w:val="20"/>
              </w:rPr>
              <w:t>].apply(categorize_performance)</w:t>
            </w:r>
          </w:p>
          <w:p w14:paraId="28AF2CD1" w14:textId="77777777" w:rsidR="005D4BB6" w:rsidRDefault="005D4BB6"/>
          <w:p w14:paraId="7D2F6416" w14:textId="4FC335C7" w:rsidR="005D4BB6" w:rsidRDefault="005D4BB6"/>
        </w:tc>
        <w:tc>
          <w:tcPr>
            <w:tcW w:w="2521" w:type="dxa"/>
          </w:tcPr>
          <w:p w14:paraId="1E1F8C1E" w14:textId="05DD3CCD" w:rsidR="001B091D" w:rsidRDefault="005D4BB6">
            <w:r>
              <w:t>Segments the market into High, Low, and Average performers for better comparison.</w:t>
            </w:r>
          </w:p>
        </w:tc>
      </w:tr>
    </w:tbl>
    <w:p w14:paraId="4FB966A4" w14:textId="77777777" w:rsidR="001B091D" w:rsidRDefault="001B091D"/>
    <w:p w14:paraId="6296137A" w14:textId="77777777" w:rsidR="001B091D" w:rsidRDefault="001B091D"/>
    <w:p w14:paraId="3276142D" w14:textId="77777777" w:rsidR="001B091D" w:rsidRDefault="00BF654A">
      <w:pPr>
        <w:pStyle w:val="Heading1"/>
      </w:pPr>
      <w:r>
        <w:t>6. Analysis Methodology</w:t>
      </w:r>
    </w:p>
    <w:p w14:paraId="0BBD549E" w14:textId="028A4B0B" w:rsidR="005D4BB6" w:rsidRDefault="005D4BB6" w:rsidP="005D4BB6">
      <w:pPr>
        <w:pStyle w:val="NormalWeb"/>
      </w:pPr>
      <w:r>
        <w:rPr>
          <w:rFonts w:hAnsi="Symbol"/>
        </w:rPr>
        <w:t></w:t>
      </w:r>
      <w:r>
        <w:t xml:space="preserve">  </w:t>
      </w:r>
      <w:r>
        <w:rPr>
          <w:b/>
          <w:bCs/>
        </w:rPr>
        <w:t>Pandas</w:t>
      </w:r>
      <w:r>
        <w:t xml:space="preserve"> was used for loading the dataset, renaming columns, and grouping data by 'Genre' and 'Platform' to calculate sums and means. </w:t>
      </w:r>
    </w:p>
    <w:p w14:paraId="04CD703E" w14:textId="29DA436A" w:rsidR="005D4BB6" w:rsidRDefault="005D4BB6" w:rsidP="005D4BB6">
      <w:pPr>
        <w:pStyle w:val="NormalWeb"/>
      </w:pPr>
      <w:r>
        <w:rPr>
          <w:rFonts w:hAnsi="Symbol"/>
        </w:rPr>
        <w:t></w:t>
      </w:r>
      <w:r>
        <w:t xml:space="preserve">  </w:t>
      </w:r>
      <w:r>
        <w:rPr>
          <w:b/>
          <w:bCs/>
        </w:rPr>
        <w:t>NumPy</w:t>
      </w:r>
      <w:r>
        <w:t xml:space="preserve"> was used for statistical calculations, specifically for calculating quantiles to define the for the 'Performance Category'. </w:t>
      </w:r>
    </w:p>
    <w:p w14:paraId="08199982" w14:textId="40EDFB45" w:rsidR="005D4BB6" w:rsidRDefault="005D4BB6" w:rsidP="005D4BB6">
      <w:pPr>
        <w:pStyle w:val="NormalWeb"/>
      </w:pPr>
      <w:r>
        <w:rPr>
          <w:rFonts w:hAnsi="Symbol"/>
        </w:rPr>
        <w:t></w:t>
      </w:r>
      <w:r>
        <w:t xml:space="preserve">  </w:t>
      </w:r>
      <w:r>
        <w:rPr>
          <w:b/>
          <w:bCs/>
        </w:rPr>
        <w:t>Matplotlib/Seaborn</w:t>
      </w:r>
      <w:r>
        <w:t xml:space="preserve"> was used to create visual representations, including pie charts for genre distribution and bar charts for platform popularity and performance segments. </w:t>
      </w:r>
    </w:p>
    <w:p w14:paraId="305CF36A" w14:textId="3874E622" w:rsidR="001B091D" w:rsidRDefault="001B091D" w:rsidP="005D4BB6"/>
    <w:p w14:paraId="78F2F735" w14:textId="523BF617" w:rsidR="001B091D" w:rsidRDefault="001B091D"/>
    <w:p w14:paraId="1C0293F5" w14:textId="77777777" w:rsidR="001B091D" w:rsidRDefault="00BF654A">
      <w:pPr>
        <w:pStyle w:val="Heading1"/>
      </w:pPr>
      <w:r>
        <w:lastRenderedPageBreak/>
        <w:t>7. Analysis and Visualizations</w:t>
      </w:r>
    </w:p>
    <w:p w14:paraId="3E98DE7F" w14:textId="77777777" w:rsidR="00E13F7C" w:rsidRPr="00E13F7C" w:rsidRDefault="00E13F7C" w:rsidP="00E13F7C">
      <w:pPr>
        <w:spacing w:before="100" w:beforeAutospacing="1" w:after="100" w:afterAutospacing="1" w:line="240" w:lineRule="auto"/>
        <w:outlineLvl w:val="3"/>
        <w:rPr>
          <w:rFonts w:ascii="Times New Roman" w:eastAsia="Times New Roman" w:hAnsi="Times New Roman" w:cs="Times New Roman"/>
          <w:b/>
          <w:bCs/>
          <w:sz w:val="24"/>
          <w:szCs w:val="24"/>
        </w:rPr>
      </w:pPr>
      <w:r w:rsidRPr="00E13F7C">
        <w:rPr>
          <w:rFonts w:ascii="Times New Roman" w:eastAsia="Times New Roman" w:hAnsi="Times New Roman" w:cs="Times New Roman"/>
          <w:b/>
          <w:bCs/>
          <w:sz w:val="24"/>
          <w:szCs w:val="24"/>
        </w:rPr>
        <w:t>Average Global Sales by Genre</w:t>
      </w:r>
    </w:p>
    <w:p w14:paraId="099C81AF" w14:textId="77777777" w:rsidR="00E13F7C" w:rsidRPr="00E13F7C" w:rsidRDefault="00E13F7C" w:rsidP="00E13F7C">
      <w:pPr>
        <w:spacing w:before="100" w:beforeAutospacing="1" w:after="100" w:afterAutospacing="1" w:line="240" w:lineRule="auto"/>
        <w:rPr>
          <w:rFonts w:ascii="Times New Roman" w:eastAsia="Times New Roman" w:hAnsi="Times New Roman" w:cs="Times New Roman"/>
          <w:sz w:val="24"/>
          <w:szCs w:val="24"/>
        </w:rPr>
      </w:pPr>
      <w:r w:rsidRPr="00E13F7C">
        <w:rPr>
          <w:rFonts w:ascii="Times New Roman" w:eastAsia="Times New Roman" w:hAnsi="Times New Roman" w:cs="Times New Roman"/>
          <w:sz w:val="24"/>
          <w:szCs w:val="24"/>
        </w:rPr>
        <w:t>Analysis: Grouped the data by Genre and calculated the mean Global Sales for each to see which genre is most profitable per title.</w:t>
      </w:r>
    </w:p>
    <w:p w14:paraId="5427DE5B" w14:textId="77777777" w:rsidR="00E13F7C" w:rsidRPr="00E13F7C" w:rsidRDefault="00E13F7C" w:rsidP="00E13F7C">
      <w:pPr>
        <w:spacing w:before="100" w:beforeAutospacing="1" w:after="100" w:afterAutospacing="1" w:line="240" w:lineRule="auto"/>
        <w:rPr>
          <w:rFonts w:ascii="Times New Roman" w:eastAsia="Times New Roman" w:hAnsi="Times New Roman" w:cs="Times New Roman"/>
          <w:sz w:val="24"/>
          <w:szCs w:val="24"/>
        </w:rPr>
      </w:pPr>
      <w:r w:rsidRPr="00E13F7C">
        <w:rPr>
          <w:rFonts w:ascii="Times New Roman" w:eastAsia="Times New Roman" w:hAnsi="Times New Roman" w:cs="Times New Roman"/>
          <w:b/>
          <w:bCs/>
          <w:sz w:val="24"/>
          <w:szCs w:val="24"/>
        </w:rPr>
        <w:t>Figure 1.</w:t>
      </w:r>
      <w:r w:rsidRPr="00E13F7C">
        <w:rPr>
          <w:rFonts w:ascii="Times New Roman" w:eastAsia="Times New Roman" w:hAnsi="Times New Roman" w:cs="Times New Roman"/>
          <w:sz w:val="24"/>
          <w:szCs w:val="24"/>
        </w:rPr>
        <w:t xml:space="preserve"> Distribution of average sales across different game genres. </w:t>
      </w:r>
      <w:r w:rsidRPr="00E13F7C">
        <w:rPr>
          <w:rFonts w:ascii="Times New Roman" w:eastAsia="Times New Roman" w:hAnsi="Times New Roman" w:cs="Times New Roman"/>
          <w:b/>
          <w:bCs/>
          <w:sz w:val="24"/>
          <w:szCs w:val="24"/>
        </w:rPr>
        <w:t>Interpretation:</w:t>
      </w:r>
      <w:r w:rsidRPr="00E13F7C">
        <w:rPr>
          <w:rFonts w:ascii="Times New Roman" w:eastAsia="Times New Roman" w:hAnsi="Times New Roman" w:cs="Times New Roman"/>
          <w:sz w:val="24"/>
          <w:szCs w:val="24"/>
        </w:rPr>
        <w:t xml:space="preserve"> Action and Sports games lead the market. This suggests that publishers focusing on these genres have a higher statistical probability of achieving better average sales per game.</w:t>
      </w:r>
    </w:p>
    <w:p w14:paraId="4E803073" w14:textId="77777777" w:rsidR="00E13F7C" w:rsidRPr="00E13F7C" w:rsidRDefault="00E13F7C" w:rsidP="00E13F7C">
      <w:pPr>
        <w:spacing w:before="100" w:beforeAutospacing="1" w:after="100" w:afterAutospacing="1" w:line="240" w:lineRule="auto"/>
        <w:outlineLvl w:val="3"/>
        <w:rPr>
          <w:rFonts w:ascii="Times New Roman" w:eastAsia="Times New Roman" w:hAnsi="Times New Roman" w:cs="Times New Roman"/>
          <w:b/>
          <w:bCs/>
          <w:sz w:val="24"/>
          <w:szCs w:val="24"/>
        </w:rPr>
      </w:pPr>
      <w:r w:rsidRPr="00E13F7C">
        <w:rPr>
          <w:rFonts w:ascii="Times New Roman" w:eastAsia="Times New Roman" w:hAnsi="Times New Roman" w:cs="Times New Roman"/>
          <w:b/>
          <w:bCs/>
          <w:sz w:val="24"/>
          <w:szCs w:val="24"/>
        </w:rPr>
        <w:t>Top 8 Platforms by Release Count</w:t>
      </w:r>
    </w:p>
    <w:p w14:paraId="26CF90EF" w14:textId="77777777" w:rsidR="00E13F7C" w:rsidRPr="00E13F7C" w:rsidRDefault="00E13F7C" w:rsidP="00E13F7C">
      <w:pPr>
        <w:spacing w:before="100" w:beforeAutospacing="1" w:after="100" w:afterAutospacing="1" w:line="240" w:lineRule="auto"/>
        <w:rPr>
          <w:rFonts w:ascii="Times New Roman" w:eastAsia="Times New Roman" w:hAnsi="Times New Roman" w:cs="Times New Roman"/>
          <w:sz w:val="24"/>
          <w:szCs w:val="24"/>
        </w:rPr>
      </w:pPr>
      <w:r w:rsidRPr="00E13F7C">
        <w:rPr>
          <w:rFonts w:ascii="Times New Roman" w:eastAsia="Times New Roman" w:hAnsi="Times New Roman" w:cs="Times New Roman"/>
          <w:sz w:val="24"/>
          <w:szCs w:val="24"/>
        </w:rPr>
        <w:t>Analysis: Counted the frequency of each platform to identify where most development occurred.</w:t>
      </w:r>
    </w:p>
    <w:p w14:paraId="03F7DC8C" w14:textId="77777777" w:rsidR="00E13F7C" w:rsidRPr="00E13F7C" w:rsidRDefault="00E13F7C" w:rsidP="00E13F7C">
      <w:pPr>
        <w:spacing w:before="100" w:beforeAutospacing="1" w:after="100" w:afterAutospacing="1" w:line="240" w:lineRule="auto"/>
        <w:rPr>
          <w:rFonts w:ascii="Times New Roman" w:eastAsia="Times New Roman" w:hAnsi="Times New Roman" w:cs="Times New Roman"/>
          <w:sz w:val="24"/>
          <w:szCs w:val="24"/>
        </w:rPr>
      </w:pPr>
      <w:r w:rsidRPr="00E13F7C">
        <w:rPr>
          <w:rFonts w:ascii="Times New Roman" w:eastAsia="Times New Roman" w:hAnsi="Times New Roman" w:cs="Times New Roman"/>
          <w:b/>
          <w:bCs/>
          <w:sz w:val="24"/>
          <w:szCs w:val="24"/>
        </w:rPr>
        <w:t>Figure 2.</w:t>
      </w:r>
      <w:r w:rsidRPr="00E13F7C">
        <w:rPr>
          <w:rFonts w:ascii="Times New Roman" w:eastAsia="Times New Roman" w:hAnsi="Times New Roman" w:cs="Times New Roman"/>
          <w:sz w:val="24"/>
          <w:szCs w:val="24"/>
        </w:rPr>
        <w:t xml:space="preserve"> Comparison of game release volume across the top 8 gaming platforms. </w:t>
      </w:r>
      <w:r w:rsidRPr="00E13F7C">
        <w:rPr>
          <w:rFonts w:ascii="Times New Roman" w:eastAsia="Times New Roman" w:hAnsi="Times New Roman" w:cs="Times New Roman"/>
          <w:b/>
          <w:bCs/>
          <w:sz w:val="24"/>
          <w:szCs w:val="24"/>
        </w:rPr>
        <w:t>Interpretation:</w:t>
      </w:r>
      <w:r w:rsidRPr="00E13F7C">
        <w:rPr>
          <w:rFonts w:ascii="Times New Roman" w:eastAsia="Times New Roman" w:hAnsi="Times New Roman" w:cs="Times New Roman"/>
          <w:sz w:val="24"/>
          <w:szCs w:val="24"/>
        </w:rPr>
        <w:t xml:space="preserve"> The Nintendo DS and PlayStation 2 had the largest libraries, indicating long life cycles and high developer adoption. </w:t>
      </w:r>
    </w:p>
    <w:p w14:paraId="1AD65C0E" w14:textId="77777777" w:rsidR="00E13F7C" w:rsidRPr="00E13F7C" w:rsidRDefault="00E13F7C" w:rsidP="00E13F7C">
      <w:pPr>
        <w:spacing w:before="100" w:beforeAutospacing="1" w:after="100" w:afterAutospacing="1" w:line="240" w:lineRule="auto"/>
        <w:outlineLvl w:val="3"/>
        <w:rPr>
          <w:rFonts w:ascii="Times New Roman" w:eastAsia="Times New Roman" w:hAnsi="Times New Roman" w:cs="Times New Roman"/>
          <w:b/>
          <w:bCs/>
          <w:sz w:val="24"/>
          <w:szCs w:val="24"/>
        </w:rPr>
      </w:pPr>
      <w:r w:rsidRPr="00E13F7C">
        <w:rPr>
          <w:rFonts w:ascii="Times New Roman" w:eastAsia="Times New Roman" w:hAnsi="Times New Roman" w:cs="Times New Roman"/>
          <w:b/>
          <w:bCs/>
          <w:sz w:val="24"/>
          <w:szCs w:val="24"/>
        </w:rPr>
        <w:t>Market Distribution by Performance</w:t>
      </w:r>
    </w:p>
    <w:p w14:paraId="2C9653D6" w14:textId="77777777" w:rsidR="00E13F7C" w:rsidRPr="00E13F7C" w:rsidRDefault="00E13F7C" w:rsidP="00E13F7C">
      <w:pPr>
        <w:spacing w:before="100" w:beforeAutospacing="1" w:after="100" w:afterAutospacing="1" w:line="240" w:lineRule="auto"/>
        <w:rPr>
          <w:rFonts w:ascii="Times New Roman" w:eastAsia="Times New Roman" w:hAnsi="Times New Roman" w:cs="Times New Roman"/>
          <w:sz w:val="24"/>
          <w:szCs w:val="24"/>
        </w:rPr>
      </w:pPr>
      <w:r w:rsidRPr="00E13F7C">
        <w:rPr>
          <w:rFonts w:ascii="Times New Roman" w:eastAsia="Times New Roman" w:hAnsi="Times New Roman" w:cs="Times New Roman"/>
          <w:sz w:val="24"/>
          <w:szCs w:val="24"/>
        </w:rPr>
        <w:t>Analysis: Categorized games into performance tiers based on the global sales distribution.</w:t>
      </w:r>
    </w:p>
    <w:p w14:paraId="1E1B0EEA" w14:textId="77777777" w:rsidR="00E13F7C" w:rsidRPr="00E13F7C" w:rsidRDefault="00E13F7C" w:rsidP="00E13F7C">
      <w:pPr>
        <w:spacing w:before="100" w:beforeAutospacing="1" w:after="100" w:afterAutospacing="1" w:line="240" w:lineRule="auto"/>
        <w:rPr>
          <w:rFonts w:ascii="Times New Roman" w:eastAsia="Times New Roman" w:hAnsi="Times New Roman" w:cs="Times New Roman"/>
          <w:sz w:val="24"/>
          <w:szCs w:val="24"/>
        </w:rPr>
      </w:pPr>
      <w:r w:rsidRPr="00E13F7C">
        <w:rPr>
          <w:rFonts w:ascii="Times New Roman" w:eastAsia="Times New Roman" w:hAnsi="Times New Roman" w:cs="Times New Roman"/>
          <w:b/>
          <w:bCs/>
          <w:sz w:val="24"/>
          <w:szCs w:val="24"/>
        </w:rPr>
        <w:t>Figure 3.</w:t>
      </w:r>
      <w:r w:rsidRPr="00E13F7C">
        <w:rPr>
          <w:rFonts w:ascii="Times New Roman" w:eastAsia="Times New Roman" w:hAnsi="Times New Roman" w:cs="Times New Roman"/>
          <w:sz w:val="24"/>
          <w:szCs w:val="24"/>
        </w:rPr>
        <w:t xml:space="preserve"> Number of games classified as High, Average, or Low performers. </w:t>
      </w:r>
      <w:r w:rsidRPr="00E13F7C">
        <w:rPr>
          <w:rFonts w:ascii="Times New Roman" w:eastAsia="Times New Roman" w:hAnsi="Times New Roman" w:cs="Times New Roman"/>
          <w:b/>
          <w:bCs/>
          <w:sz w:val="24"/>
          <w:szCs w:val="24"/>
        </w:rPr>
        <w:t>Interpretation:</w:t>
      </w:r>
      <w:r w:rsidRPr="00E13F7C">
        <w:rPr>
          <w:rFonts w:ascii="Times New Roman" w:eastAsia="Times New Roman" w:hAnsi="Times New Roman" w:cs="Times New Roman"/>
          <w:sz w:val="24"/>
          <w:szCs w:val="24"/>
        </w:rPr>
        <w:t xml:space="preserve"> The industry is heavily weighted toward "Average" and "Low" performers, with only the top 25% of games reaching "High Performer" status.</w:t>
      </w:r>
    </w:p>
    <w:p w14:paraId="6A037651" w14:textId="77777777" w:rsidR="00E13F7C" w:rsidRDefault="00E13F7C" w:rsidP="00E13F7C"/>
    <w:p w14:paraId="0193A315" w14:textId="77777777" w:rsidR="00E13F7C" w:rsidRPr="00E13F7C" w:rsidRDefault="00E13F7C" w:rsidP="00E13F7C"/>
    <w:p w14:paraId="659A137D" w14:textId="401762F8" w:rsidR="001B091D" w:rsidRDefault="00BF654A">
      <w:pPr>
        <w:pStyle w:val="Heading2"/>
      </w:pPr>
      <w:r>
        <w:t xml:space="preserve">7.1 </w:t>
      </w:r>
      <w:r w:rsidR="00E13F7C">
        <w:t>Reaseach Question 1</w:t>
      </w:r>
    </w:p>
    <w:p w14:paraId="5B93138E" w14:textId="37EF2E83" w:rsidR="001B091D" w:rsidRDefault="00E13F7C">
      <w:r>
        <w:t>Which video game genres achieve the highest average global sales?</w:t>
      </w:r>
    </w:p>
    <w:tbl>
      <w:tblPr>
        <w:tblStyle w:val="TableGrid"/>
        <w:tblW w:w="0" w:type="auto"/>
        <w:jc w:val="center"/>
        <w:tblLook w:val="04A0" w:firstRow="1" w:lastRow="0" w:firstColumn="1" w:lastColumn="0" w:noHBand="0" w:noVBand="1"/>
      </w:tblPr>
      <w:tblGrid>
        <w:gridCol w:w="9936"/>
      </w:tblGrid>
      <w:tr w:rsidR="001B091D" w14:paraId="317C7D2A" w14:textId="77777777">
        <w:trPr>
          <w:jc w:val="center"/>
        </w:trPr>
        <w:tc>
          <w:tcPr>
            <w:tcW w:w="9936" w:type="dxa"/>
            <w:shd w:val="clear" w:color="auto" w:fill="F8F8F8"/>
          </w:tcPr>
          <w:p w14:paraId="346212EA" w14:textId="461ABA76" w:rsidR="001B091D" w:rsidRDefault="00E13F7C">
            <w:pPr>
              <w:jc w:val="center"/>
            </w:pPr>
            <w:r>
              <w:rPr>
                <w:noProof/>
              </w:rPr>
              <w:lastRenderedPageBreak/>
              <w:drawing>
                <wp:inline distT="0" distB="0" distL="0" distR="0" wp14:anchorId="0A700B93" wp14:editId="3E0C9813">
                  <wp:extent cx="3676839" cy="3797495"/>
                  <wp:effectExtent l="0" t="0" r="0" b="0"/>
                  <wp:docPr id="180904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49955" name="Picture 1809049955"/>
                          <pic:cNvPicPr/>
                        </pic:nvPicPr>
                        <pic:blipFill>
                          <a:blip r:embed="rId11"/>
                          <a:stretch>
                            <a:fillRect/>
                          </a:stretch>
                        </pic:blipFill>
                        <pic:spPr>
                          <a:xfrm>
                            <a:off x="0" y="0"/>
                            <a:ext cx="3676839" cy="3797495"/>
                          </a:xfrm>
                          <a:prstGeom prst="rect">
                            <a:avLst/>
                          </a:prstGeom>
                        </pic:spPr>
                      </pic:pic>
                    </a:graphicData>
                  </a:graphic>
                </wp:inline>
              </w:drawing>
            </w:r>
          </w:p>
        </w:tc>
      </w:tr>
      <w:tr w:rsidR="001B091D" w14:paraId="4E3F6A1E" w14:textId="77777777">
        <w:trPr>
          <w:jc w:val="center"/>
        </w:trPr>
        <w:tc>
          <w:tcPr>
            <w:tcW w:w="9936" w:type="dxa"/>
          </w:tcPr>
          <w:p w14:paraId="6CCAF734" w14:textId="77777777" w:rsidR="00E13F7C" w:rsidRDefault="00BF654A" w:rsidP="00E13F7C">
            <w:pPr>
              <w:jc w:val="center"/>
            </w:pPr>
            <w:r>
              <w:rPr>
                <w:i/>
              </w:rPr>
              <w:t>Figure 1</w:t>
            </w:r>
            <w:r w:rsidR="00E13F7C">
              <w:rPr>
                <w:i/>
              </w:rPr>
              <w:t>.</w:t>
            </w:r>
            <w:r w:rsidR="00E13F7C">
              <w:t xml:space="preserve"> Distribution of average sales across different game genre</w:t>
            </w:r>
          </w:p>
          <w:p w14:paraId="0FDA8C27" w14:textId="7594E559" w:rsidR="00E13F7C" w:rsidRDefault="00E13F7C" w:rsidP="00E13F7C">
            <w:pPr>
              <w:jc w:val="center"/>
            </w:pPr>
            <w:r>
              <w:t>Action and Sports games lead the market. This suggests that publishers focusing on these genres have a higher statistical probability of achieving better average sales per game.</w:t>
            </w:r>
          </w:p>
        </w:tc>
      </w:tr>
    </w:tbl>
    <w:p w14:paraId="71D6D258" w14:textId="0FC53D66" w:rsidR="001B091D" w:rsidRDefault="00BF654A">
      <w:r>
        <w:t>Interpretation:.</w:t>
      </w:r>
      <w:r w:rsidR="00AC4D44" w:rsidRPr="00AC4D44">
        <w:t xml:space="preserve"> </w:t>
      </w:r>
      <w:r w:rsidR="00AC4D44">
        <w:t>Action and Sports games lead the market. This suggests that publishers focusing on these genres have a higher statistical probability of achieving better average sales per game.</w:t>
      </w:r>
    </w:p>
    <w:p w14:paraId="595064D1" w14:textId="77777777" w:rsidR="001B091D" w:rsidRDefault="001B091D"/>
    <w:p w14:paraId="7C3880A9" w14:textId="77777777" w:rsidR="001B091D" w:rsidRDefault="00BF654A">
      <w:pPr>
        <w:pStyle w:val="Heading2"/>
      </w:pPr>
      <w:r>
        <w:t>7.2 Research Question 2</w:t>
      </w:r>
    </w:p>
    <w:p w14:paraId="3C40C584" w14:textId="77777777" w:rsidR="00E13F7C" w:rsidRPr="00E13F7C" w:rsidRDefault="00E13F7C" w:rsidP="00E13F7C"/>
    <w:p w14:paraId="670D889A" w14:textId="00E73A30" w:rsidR="001B091D" w:rsidRDefault="00AC4D44">
      <w:r>
        <w:t>Counted the frequency of each platform to identify where most development occurred.</w:t>
      </w:r>
    </w:p>
    <w:tbl>
      <w:tblPr>
        <w:tblStyle w:val="TableGrid"/>
        <w:tblW w:w="0" w:type="auto"/>
        <w:jc w:val="center"/>
        <w:tblLook w:val="04A0" w:firstRow="1" w:lastRow="0" w:firstColumn="1" w:lastColumn="0" w:noHBand="0" w:noVBand="1"/>
      </w:tblPr>
      <w:tblGrid>
        <w:gridCol w:w="10152"/>
      </w:tblGrid>
      <w:tr w:rsidR="001B091D" w14:paraId="2C7365ED" w14:textId="77777777">
        <w:trPr>
          <w:jc w:val="center"/>
        </w:trPr>
        <w:tc>
          <w:tcPr>
            <w:tcW w:w="9936" w:type="dxa"/>
            <w:shd w:val="clear" w:color="auto" w:fill="F8F8F8"/>
          </w:tcPr>
          <w:p w14:paraId="0D3E5C9B" w14:textId="6BF481B4" w:rsidR="001B091D" w:rsidRDefault="00AC4D44">
            <w:pPr>
              <w:jc w:val="center"/>
            </w:pPr>
            <w:r>
              <w:rPr>
                <w:noProof/>
              </w:rPr>
              <w:lastRenderedPageBreak/>
              <w:drawing>
                <wp:inline distT="0" distB="0" distL="0" distR="0" wp14:anchorId="1E20D685" wp14:editId="4E783192">
                  <wp:extent cx="6309360" cy="3136265"/>
                  <wp:effectExtent l="0" t="0" r="0" b="6985"/>
                  <wp:docPr id="297208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08852" name="Picture 297208852"/>
                          <pic:cNvPicPr/>
                        </pic:nvPicPr>
                        <pic:blipFill>
                          <a:blip r:embed="rId12"/>
                          <a:stretch>
                            <a:fillRect/>
                          </a:stretch>
                        </pic:blipFill>
                        <pic:spPr>
                          <a:xfrm>
                            <a:off x="0" y="0"/>
                            <a:ext cx="6309360" cy="3136265"/>
                          </a:xfrm>
                          <a:prstGeom prst="rect">
                            <a:avLst/>
                          </a:prstGeom>
                        </pic:spPr>
                      </pic:pic>
                    </a:graphicData>
                  </a:graphic>
                </wp:inline>
              </w:drawing>
            </w:r>
          </w:p>
        </w:tc>
      </w:tr>
      <w:tr w:rsidR="001B091D" w14:paraId="183572FB" w14:textId="77777777">
        <w:trPr>
          <w:jc w:val="center"/>
        </w:trPr>
        <w:tc>
          <w:tcPr>
            <w:tcW w:w="9936" w:type="dxa"/>
          </w:tcPr>
          <w:p w14:paraId="6219F0BD" w14:textId="02FC049B" w:rsidR="001B091D" w:rsidRDefault="00E13F7C">
            <w:pPr>
              <w:jc w:val="center"/>
            </w:pPr>
            <w:r>
              <w:t>Comparison of game release volume across the top 8 gaming platforms</w:t>
            </w:r>
          </w:p>
        </w:tc>
      </w:tr>
    </w:tbl>
    <w:p w14:paraId="5588C560" w14:textId="0E1A8DC5" w:rsidR="001B091D" w:rsidRDefault="00BF654A">
      <w:r>
        <w:t xml:space="preserve">Interpretation: </w:t>
      </w:r>
      <w:r w:rsidR="00AC4D44">
        <w:t>The Nintendo DS and PlayStation 2 had the largest libraries, indicating long life cycles and high developer adoption.</w:t>
      </w:r>
    </w:p>
    <w:p w14:paraId="7B08C492" w14:textId="77777777" w:rsidR="001B091D" w:rsidRDefault="001B091D"/>
    <w:p w14:paraId="1A6A06EF" w14:textId="77777777" w:rsidR="001B091D" w:rsidRDefault="00BF654A">
      <w:pPr>
        <w:pStyle w:val="Heading2"/>
      </w:pPr>
      <w:r>
        <w:t>7.3 Research Question 3</w:t>
      </w:r>
    </w:p>
    <w:p w14:paraId="2DC305EE" w14:textId="68694D20" w:rsidR="00AC4D44" w:rsidRPr="00AC4D44" w:rsidRDefault="00C85E8A" w:rsidP="00AC4D44">
      <w:r>
        <w:t>Analysis</w:t>
      </w:r>
      <w:r w:rsidR="00E81F61">
        <w:t xml:space="preserve"> </w:t>
      </w:r>
      <w:r>
        <w:t>:</w:t>
      </w:r>
      <w:r w:rsidR="00E81F61">
        <w:t xml:space="preserve"> </w:t>
      </w:r>
      <w:r w:rsidR="00AC4D44">
        <w:t>Categorized games into performance tiers based on the global sales distribution.</w:t>
      </w:r>
    </w:p>
    <w:p w14:paraId="2D86FF70" w14:textId="74127F7C" w:rsidR="001B091D" w:rsidRDefault="001B091D"/>
    <w:tbl>
      <w:tblPr>
        <w:tblStyle w:val="TableGrid"/>
        <w:tblW w:w="0" w:type="auto"/>
        <w:jc w:val="center"/>
        <w:tblLook w:val="04A0" w:firstRow="1" w:lastRow="0" w:firstColumn="1" w:lastColumn="0" w:noHBand="0" w:noVBand="1"/>
      </w:tblPr>
      <w:tblGrid>
        <w:gridCol w:w="10056"/>
      </w:tblGrid>
      <w:tr w:rsidR="001B091D" w14:paraId="0440A895" w14:textId="77777777">
        <w:trPr>
          <w:jc w:val="center"/>
        </w:trPr>
        <w:tc>
          <w:tcPr>
            <w:tcW w:w="9936" w:type="dxa"/>
            <w:shd w:val="clear" w:color="auto" w:fill="F8F8F8"/>
          </w:tcPr>
          <w:p w14:paraId="2F023F3C" w14:textId="020537CE" w:rsidR="001B091D" w:rsidRDefault="00C85E8A">
            <w:pPr>
              <w:jc w:val="center"/>
            </w:pPr>
            <w:r>
              <w:rPr>
                <w:noProof/>
              </w:rPr>
              <w:lastRenderedPageBreak/>
              <w:drawing>
                <wp:inline distT="0" distB="0" distL="0" distR="0" wp14:anchorId="1D3A928F" wp14:editId="29129C0A">
                  <wp:extent cx="6248721" cy="3645087"/>
                  <wp:effectExtent l="0" t="0" r="0" b="0"/>
                  <wp:docPr id="1794885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85175" name="Picture 1794885175"/>
                          <pic:cNvPicPr/>
                        </pic:nvPicPr>
                        <pic:blipFill>
                          <a:blip r:embed="rId13"/>
                          <a:stretch>
                            <a:fillRect/>
                          </a:stretch>
                        </pic:blipFill>
                        <pic:spPr>
                          <a:xfrm>
                            <a:off x="0" y="0"/>
                            <a:ext cx="6248721" cy="3645087"/>
                          </a:xfrm>
                          <a:prstGeom prst="rect">
                            <a:avLst/>
                          </a:prstGeom>
                        </pic:spPr>
                      </pic:pic>
                    </a:graphicData>
                  </a:graphic>
                </wp:inline>
              </w:drawing>
            </w:r>
          </w:p>
        </w:tc>
      </w:tr>
      <w:tr w:rsidR="001B091D" w14:paraId="14C4BE35" w14:textId="77777777">
        <w:trPr>
          <w:jc w:val="center"/>
        </w:trPr>
        <w:tc>
          <w:tcPr>
            <w:tcW w:w="9936" w:type="dxa"/>
          </w:tcPr>
          <w:p w14:paraId="3F90100E" w14:textId="57C9FE98" w:rsidR="001B091D" w:rsidRDefault="00C85E8A">
            <w:pPr>
              <w:jc w:val="center"/>
            </w:pPr>
            <w:r>
              <w:t xml:space="preserve">Number of games classified as High, Average, or Low performers. </w:t>
            </w:r>
            <w:r>
              <w:rPr>
                <w:b/>
                <w:bCs/>
              </w:rPr>
              <w:t>Interpretation:</w:t>
            </w:r>
            <w:r>
              <w:t xml:space="preserve"> The industry is heavily weighted toward "Average" and "Low" performers, with only the top 25% of games reaching "High Performer" status</w:t>
            </w:r>
          </w:p>
        </w:tc>
      </w:tr>
    </w:tbl>
    <w:p w14:paraId="6F95FF4E" w14:textId="77777777" w:rsidR="001B091D" w:rsidRDefault="001B091D"/>
    <w:p w14:paraId="687057A8" w14:textId="77777777" w:rsidR="001B091D" w:rsidRDefault="00BF654A">
      <w:pPr>
        <w:pStyle w:val="Heading1"/>
      </w:pPr>
      <w:r>
        <w:t>8. NumPy-Based Custom Computation</w:t>
      </w:r>
    </w:p>
    <w:p w14:paraId="38DFBFD8" w14:textId="6A334BD8" w:rsidR="001B091D" w:rsidRDefault="001B091D"/>
    <w:p w14:paraId="3D7D2B05" w14:textId="77777777" w:rsidR="00E81F61" w:rsidRDefault="00E81F61"/>
    <w:tbl>
      <w:tblPr>
        <w:tblStyle w:val="TableGrid"/>
        <w:tblW w:w="0" w:type="auto"/>
        <w:jc w:val="center"/>
        <w:tblLook w:val="04A0" w:firstRow="1" w:lastRow="0" w:firstColumn="1" w:lastColumn="0" w:noHBand="0" w:noVBand="1"/>
      </w:tblPr>
      <w:tblGrid>
        <w:gridCol w:w="4968"/>
        <w:gridCol w:w="4968"/>
      </w:tblGrid>
      <w:tr w:rsidR="001B091D" w14:paraId="2F0BEE23" w14:textId="77777777">
        <w:trPr>
          <w:jc w:val="center"/>
        </w:trPr>
        <w:tc>
          <w:tcPr>
            <w:tcW w:w="4968" w:type="dxa"/>
            <w:shd w:val="clear" w:color="auto" w:fill="D9EAF7"/>
          </w:tcPr>
          <w:p w14:paraId="7ACF85F3" w14:textId="77777777" w:rsidR="001B091D" w:rsidRDefault="00BF654A">
            <w:r>
              <w:t>Component</w:t>
            </w:r>
          </w:p>
        </w:tc>
        <w:tc>
          <w:tcPr>
            <w:tcW w:w="4968" w:type="dxa"/>
            <w:shd w:val="clear" w:color="auto" w:fill="D9EAF7"/>
          </w:tcPr>
          <w:p w14:paraId="0652BC3C" w14:textId="77777777" w:rsidR="001B091D" w:rsidRDefault="00BF654A">
            <w:r>
              <w:t>Description</w:t>
            </w:r>
          </w:p>
        </w:tc>
      </w:tr>
      <w:tr w:rsidR="001B091D" w14:paraId="0DC29516" w14:textId="77777777">
        <w:trPr>
          <w:jc w:val="center"/>
        </w:trPr>
        <w:tc>
          <w:tcPr>
            <w:tcW w:w="4968" w:type="dxa"/>
          </w:tcPr>
          <w:p w14:paraId="77BB9239" w14:textId="77777777" w:rsidR="001B091D" w:rsidRDefault="00BF654A">
            <w:r>
              <w:t>Computation used</w:t>
            </w:r>
          </w:p>
        </w:tc>
        <w:tc>
          <w:tcPr>
            <w:tcW w:w="4968" w:type="dxa"/>
          </w:tcPr>
          <w:p w14:paraId="71E588EB" w14:textId="501CB709" w:rsidR="001B091D" w:rsidRDefault="00C85E8A">
            <w:r>
              <w:t>Quantile-based thresholding</w:t>
            </w:r>
          </w:p>
        </w:tc>
      </w:tr>
      <w:tr w:rsidR="001B091D" w14:paraId="3258BF20" w14:textId="77777777">
        <w:trPr>
          <w:jc w:val="center"/>
        </w:trPr>
        <w:tc>
          <w:tcPr>
            <w:tcW w:w="4968" w:type="dxa"/>
          </w:tcPr>
          <w:p w14:paraId="7CDE2E40" w14:textId="77777777" w:rsidR="001B091D" w:rsidRDefault="00BF654A">
            <w:r>
              <w:t>Purpose</w:t>
            </w:r>
          </w:p>
        </w:tc>
        <w:tc>
          <w:tcPr>
            <w:tcW w:w="4968" w:type="dxa"/>
          </w:tcPr>
          <w:p w14:paraId="72A15578" w14:textId="27B85BDA" w:rsidR="001B091D" w:rsidRDefault="00E81F61">
            <w:r>
              <w:t>To objectively define what constitutes a "High" or "Low" performing game.</w:t>
            </w:r>
          </w:p>
        </w:tc>
      </w:tr>
      <w:tr w:rsidR="001B091D" w14:paraId="1EC7452F" w14:textId="77777777">
        <w:trPr>
          <w:jc w:val="center"/>
        </w:trPr>
        <w:tc>
          <w:tcPr>
            <w:tcW w:w="4968" w:type="dxa"/>
          </w:tcPr>
          <w:p w14:paraId="11A90313" w14:textId="77777777" w:rsidR="001B091D" w:rsidRDefault="00BF654A">
            <w:r>
              <w:t>Formula or logic</w:t>
            </w:r>
          </w:p>
        </w:tc>
        <w:tc>
          <w:tcPr>
            <w:tcW w:w="4968" w:type="dxa"/>
          </w:tcPr>
          <w:p w14:paraId="3566EC6F" w14:textId="77777777" w:rsidR="00E81F61" w:rsidRPr="00E81F61" w:rsidRDefault="00E81F61" w:rsidP="00E81F6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rPr>
            </w:pPr>
            <w:r w:rsidRPr="00E81F61">
              <w:rPr>
                <w:rFonts w:ascii="Courier New" w:eastAsia="Times New Roman" w:hAnsi="Courier New" w:cs="Courier New"/>
                <w:color w:val="7A7E85"/>
                <w:sz w:val="20"/>
                <w:szCs w:val="20"/>
              </w:rPr>
              <w:t>#  Calculate the thresholds using quantiles for Performence</w:t>
            </w:r>
            <w:r w:rsidRPr="00E81F61">
              <w:rPr>
                <w:rFonts w:ascii="Courier New" w:eastAsia="Times New Roman" w:hAnsi="Courier New" w:cs="Courier New"/>
                <w:color w:val="7A7E85"/>
                <w:sz w:val="20"/>
                <w:szCs w:val="20"/>
              </w:rPr>
              <w:br/>
            </w:r>
            <w:r w:rsidRPr="00E81F61">
              <w:rPr>
                <w:rFonts w:ascii="Courier New" w:eastAsia="Times New Roman" w:hAnsi="Courier New" w:cs="Courier New"/>
                <w:color w:val="BCBEC4"/>
                <w:sz w:val="20"/>
                <w:szCs w:val="20"/>
              </w:rPr>
              <w:t>q1 = df[</w:t>
            </w:r>
            <w:r w:rsidRPr="00E81F61">
              <w:rPr>
                <w:rFonts w:ascii="Courier New" w:eastAsia="Times New Roman" w:hAnsi="Courier New" w:cs="Courier New"/>
                <w:color w:val="6AAB73"/>
                <w:sz w:val="20"/>
                <w:szCs w:val="20"/>
              </w:rPr>
              <w:t>'Global Sales'</w:t>
            </w:r>
            <w:r w:rsidRPr="00E81F61">
              <w:rPr>
                <w:rFonts w:ascii="Courier New" w:eastAsia="Times New Roman" w:hAnsi="Courier New" w:cs="Courier New"/>
                <w:color w:val="BCBEC4"/>
                <w:sz w:val="20"/>
                <w:szCs w:val="20"/>
              </w:rPr>
              <w:t>].quantile(</w:t>
            </w:r>
            <w:r w:rsidRPr="00E81F61">
              <w:rPr>
                <w:rFonts w:ascii="Courier New" w:eastAsia="Times New Roman" w:hAnsi="Courier New" w:cs="Courier New"/>
                <w:color w:val="2AACB8"/>
                <w:sz w:val="20"/>
                <w:szCs w:val="20"/>
              </w:rPr>
              <w:t>0.25</w:t>
            </w:r>
            <w:r w:rsidRPr="00E81F61">
              <w:rPr>
                <w:rFonts w:ascii="Courier New" w:eastAsia="Times New Roman" w:hAnsi="Courier New" w:cs="Courier New"/>
                <w:color w:val="BCBEC4"/>
                <w:sz w:val="20"/>
                <w:szCs w:val="20"/>
              </w:rPr>
              <w:t>)</w:t>
            </w:r>
            <w:r w:rsidRPr="00E81F61">
              <w:rPr>
                <w:rFonts w:ascii="Courier New" w:eastAsia="Times New Roman" w:hAnsi="Courier New" w:cs="Courier New"/>
                <w:color w:val="BCBEC4"/>
                <w:sz w:val="20"/>
                <w:szCs w:val="20"/>
              </w:rPr>
              <w:br/>
              <w:t>q2 = df[</w:t>
            </w:r>
            <w:r w:rsidRPr="00E81F61">
              <w:rPr>
                <w:rFonts w:ascii="Courier New" w:eastAsia="Times New Roman" w:hAnsi="Courier New" w:cs="Courier New"/>
                <w:color w:val="6AAB73"/>
                <w:sz w:val="20"/>
                <w:szCs w:val="20"/>
              </w:rPr>
              <w:t>'Global Sales'</w:t>
            </w:r>
            <w:r w:rsidRPr="00E81F61">
              <w:rPr>
                <w:rFonts w:ascii="Courier New" w:eastAsia="Times New Roman" w:hAnsi="Courier New" w:cs="Courier New"/>
                <w:color w:val="BCBEC4"/>
                <w:sz w:val="20"/>
                <w:szCs w:val="20"/>
              </w:rPr>
              <w:t>].quantile(</w:t>
            </w:r>
            <w:r w:rsidRPr="00E81F61">
              <w:rPr>
                <w:rFonts w:ascii="Courier New" w:eastAsia="Times New Roman" w:hAnsi="Courier New" w:cs="Courier New"/>
                <w:color w:val="2AACB8"/>
                <w:sz w:val="20"/>
                <w:szCs w:val="20"/>
              </w:rPr>
              <w:t>0.50</w:t>
            </w:r>
            <w:r w:rsidRPr="00E81F61">
              <w:rPr>
                <w:rFonts w:ascii="Courier New" w:eastAsia="Times New Roman" w:hAnsi="Courier New" w:cs="Courier New"/>
                <w:color w:val="BCBEC4"/>
                <w:sz w:val="20"/>
                <w:szCs w:val="20"/>
              </w:rPr>
              <w:t>)</w:t>
            </w:r>
            <w:r w:rsidRPr="00E81F61">
              <w:rPr>
                <w:rFonts w:ascii="Courier New" w:eastAsia="Times New Roman" w:hAnsi="Courier New" w:cs="Courier New"/>
                <w:color w:val="BCBEC4"/>
                <w:sz w:val="20"/>
                <w:szCs w:val="20"/>
              </w:rPr>
              <w:br/>
              <w:t>q3 = df[</w:t>
            </w:r>
            <w:r w:rsidRPr="00E81F61">
              <w:rPr>
                <w:rFonts w:ascii="Courier New" w:eastAsia="Times New Roman" w:hAnsi="Courier New" w:cs="Courier New"/>
                <w:color w:val="6AAB73"/>
                <w:sz w:val="20"/>
                <w:szCs w:val="20"/>
              </w:rPr>
              <w:t>'Global Sales'</w:t>
            </w:r>
            <w:r w:rsidRPr="00E81F61">
              <w:rPr>
                <w:rFonts w:ascii="Courier New" w:eastAsia="Times New Roman" w:hAnsi="Courier New" w:cs="Courier New"/>
                <w:color w:val="BCBEC4"/>
                <w:sz w:val="20"/>
                <w:szCs w:val="20"/>
              </w:rPr>
              <w:t>].quantile(</w:t>
            </w:r>
            <w:r w:rsidRPr="00E81F61">
              <w:rPr>
                <w:rFonts w:ascii="Courier New" w:eastAsia="Times New Roman" w:hAnsi="Courier New" w:cs="Courier New"/>
                <w:color w:val="2AACB8"/>
                <w:sz w:val="20"/>
                <w:szCs w:val="20"/>
              </w:rPr>
              <w:t>0.75</w:t>
            </w:r>
            <w:r w:rsidRPr="00E81F61">
              <w:rPr>
                <w:rFonts w:ascii="Courier New" w:eastAsia="Times New Roman" w:hAnsi="Courier New" w:cs="Courier New"/>
                <w:color w:val="BCBEC4"/>
                <w:sz w:val="20"/>
                <w:szCs w:val="20"/>
              </w:rPr>
              <w:t>)</w:t>
            </w:r>
          </w:p>
          <w:p w14:paraId="1BE79837" w14:textId="059E7B03" w:rsidR="001B091D" w:rsidRDefault="001B091D"/>
        </w:tc>
      </w:tr>
      <w:tr w:rsidR="001B091D" w14:paraId="742F5DE8" w14:textId="77777777">
        <w:trPr>
          <w:jc w:val="center"/>
        </w:trPr>
        <w:tc>
          <w:tcPr>
            <w:tcW w:w="4968" w:type="dxa"/>
          </w:tcPr>
          <w:p w14:paraId="5DB5CF53" w14:textId="77777777" w:rsidR="001B091D" w:rsidRDefault="00BF654A">
            <w:r>
              <w:t>Result / takeaway</w:t>
            </w:r>
          </w:p>
        </w:tc>
        <w:tc>
          <w:tcPr>
            <w:tcW w:w="4968" w:type="dxa"/>
          </w:tcPr>
          <w:p w14:paraId="22DF8649" w14:textId="1C3250B3" w:rsidR="001B091D" w:rsidRDefault="00E81F61">
            <w:r>
              <w:t>Games with global sales &gt; 0.48M (q3) are High Performers; those &lt; 0.06M (q1) are Low Performers.</w:t>
            </w:r>
          </w:p>
        </w:tc>
      </w:tr>
    </w:tbl>
    <w:p w14:paraId="583280BF" w14:textId="77777777" w:rsidR="001B091D" w:rsidRDefault="001B091D"/>
    <w:p w14:paraId="2481F5C8" w14:textId="77777777" w:rsidR="001B091D" w:rsidRDefault="00BF654A">
      <w:pPr>
        <w:pStyle w:val="Heading1"/>
      </w:pPr>
      <w:r>
        <w:lastRenderedPageBreak/>
        <w:t>9. Key Findings</w:t>
      </w:r>
    </w:p>
    <w:p w14:paraId="38800671" w14:textId="08DC6F2A" w:rsidR="001B091D" w:rsidRDefault="00E81F61">
      <w:pPr>
        <w:pStyle w:val="ListNumber"/>
      </w:pPr>
      <w:r>
        <w:rPr>
          <w:b/>
          <w:bCs/>
        </w:rPr>
        <w:t>Growth Trend:</w:t>
      </w:r>
      <w:r>
        <w:t xml:space="preserve"> The 2000s saw the largest spike in game releases compared to previous decades.</w:t>
      </w:r>
    </w:p>
    <w:p w14:paraId="3D106A13" w14:textId="3E9F9165" w:rsidR="001B091D" w:rsidRDefault="00E81F61">
      <w:pPr>
        <w:pStyle w:val="ListNumber"/>
      </w:pPr>
      <w:r>
        <w:rPr>
          <w:b/>
          <w:bCs/>
        </w:rPr>
        <w:t>Regional Correlation:</w:t>
      </w:r>
      <w:r>
        <w:t xml:space="preserve"> Sales in North America and Europe show a much higher correlation to each other than to sales in Japan.</w:t>
      </w:r>
    </w:p>
    <w:p w14:paraId="39C24201" w14:textId="09AF601D" w:rsidR="001B091D" w:rsidRDefault="00E81F61">
      <w:pPr>
        <w:pStyle w:val="ListNumber"/>
      </w:pPr>
      <w:r>
        <w:rPr>
          <w:b/>
          <w:bCs/>
        </w:rPr>
        <w:t>Sales Skew:</w:t>
      </w:r>
      <w:r>
        <w:t xml:space="preserve"> A very small percentage of games (the top 25%) account for a disproportionately large share of global revenue</w:t>
      </w:r>
    </w:p>
    <w:p w14:paraId="6C6AF7CD" w14:textId="7D2467A5" w:rsidR="001B091D" w:rsidRDefault="00E81F61">
      <w:pPr>
        <w:pStyle w:val="ListNumber"/>
      </w:pPr>
      <w:r>
        <w:rPr>
          <w:b/>
          <w:bCs/>
        </w:rPr>
        <w:t>Platform Longevity:</w:t>
      </w:r>
      <w:r>
        <w:t xml:space="preserve"> The PS2 and DS were the most active platforms in terms of total game releases.</w:t>
      </w:r>
    </w:p>
    <w:p w14:paraId="09B588C7" w14:textId="7B6F6E23" w:rsidR="00E81F61" w:rsidRDefault="00E81F61">
      <w:pPr>
        <w:pStyle w:val="ListNumber"/>
      </w:pPr>
      <w:r>
        <w:rPr>
          <w:b/>
          <w:bCs/>
        </w:rPr>
        <w:t>Genre Dominance:</w:t>
      </w:r>
      <w:r>
        <w:t xml:space="preserve"> Action and Sports games are the most prolific and profitable genres globally.</w:t>
      </w:r>
    </w:p>
    <w:p w14:paraId="5EB172B3" w14:textId="77777777" w:rsidR="001B091D" w:rsidRDefault="00BF654A">
      <w:pPr>
        <w:pStyle w:val="Heading1"/>
      </w:pPr>
      <w:r>
        <w:t>10. Limitations</w:t>
      </w:r>
    </w:p>
    <w:p w14:paraId="588A2759" w14:textId="41590F1F" w:rsidR="001B091D" w:rsidRDefault="00E81F61">
      <w:r>
        <w:t>The dataset is limited to games with sales over 100,000 copies, meaning smaller indie games are excluded, potentially biasing the results toward AAA titles. Additionally, there is missing data for "Year" in several hundred records which could affect the accuracy of the decade-based analysis.</w:t>
      </w:r>
    </w:p>
    <w:p w14:paraId="094C0A8C" w14:textId="77777777" w:rsidR="001B091D" w:rsidRDefault="001B091D"/>
    <w:p w14:paraId="453D611E" w14:textId="77777777" w:rsidR="001B091D" w:rsidRDefault="00BF654A">
      <w:pPr>
        <w:pStyle w:val="Heading1"/>
      </w:pPr>
      <w:r>
        <w:t>11. Conclusion</w:t>
      </w:r>
    </w:p>
    <w:p w14:paraId="74F1DE97" w14:textId="77777777" w:rsidR="00E81F61" w:rsidRDefault="00E81F61" w:rsidP="00E81F61">
      <w:pPr>
        <w:pStyle w:val="NormalWeb"/>
      </w:pPr>
      <w:r>
        <w:t>The analysis of the video game sales dataset highlights the dominant role of Action and Sports genres and the historical significance of platforms like the PS2 and DS. By using statistical binning, we found that the market is highly competitive, with few games achieving high-tier success. Future work should include modern digital sales data to see if these trends hold in the era of online storefronts.</w:t>
      </w:r>
    </w:p>
    <w:p w14:paraId="75EDF35E" w14:textId="77777777" w:rsidR="00E81F61" w:rsidRPr="00E81F61" w:rsidRDefault="00E81F61" w:rsidP="00E81F61"/>
    <w:p w14:paraId="38CB2AB3" w14:textId="77777777" w:rsidR="001B091D" w:rsidRDefault="00BF654A">
      <w:pPr>
        <w:pStyle w:val="Heading1"/>
      </w:pPr>
      <w:r>
        <w:t>12. References / Dataset Source</w:t>
      </w:r>
    </w:p>
    <w:p w14:paraId="6531F190" w14:textId="1FEA73F7" w:rsidR="001B091D" w:rsidRDefault="00E81F61">
      <w:r w:rsidRPr="00E81F61">
        <w:t>https://www.kaggle.com/datasets/gregorut/videogamesales</w:t>
      </w:r>
    </w:p>
    <w:p w14:paraId="12799D3D" w14:textId="77777777" w:rsidR="001B091D" w:rsidRDefault="00BF654A">
      <w:pPr>
        <w:pStyle w:val="Heading1"/>
      </w:pPr>
      <w:r>
        <w:t>Final Submission Checklist</w:t>
      </w:r>
    </w:p>
    <w:p w14:paraId="5E91ED39" w14:textId="006F8CED" w:rsidR="001B091D" w:rsidRDefault="00BF654A">
      <w:pPr>
        <w:pStyle w:val="ListBullet"/>
      </w:pPr>
      <w:r>
        <w:t>☐I included my GitHub repository link or Google Colab notebook link in the Google Sheet provided by the instructor.</w:t>
      </w:r>
    </w:p>
    <w:p w14:paraId="1F46892A" w14:textId="77777777" w:rsidR="001B091D" w:rsidRDefault="00BF654A">
      <w:pPr>
        <w:pStyle w:val="ListBullet"/>
      </w:pPr>
      <w:r>
        <w:t>☐ I attached the project report as a separate file.</w:t>
      </w:r>
    </w:p>
    <w:p w14:paraId="7008C17C" w14:textId="77777777" w:rsidR="001B091D" w:rsidRDefault="00BF654A">
      <w:pPr>
        <w:pStyle w:val="ListBullet"/>
      </w:pPr>
      <w:r>
        <w:t>☐ My report includes dataset source, project objective, cleaning steps, feature engineering, analysis, visualizations, findings, limitations, and conclusion.</w:t>
      </w:r>
    </w:p>
    <w:p w14:paraId="1AF398DA" w14:textId="77777777" w:rsidR="001B091D" w:rsidRDefault="00BF654A">
      <w:pPr>
        <w:pStyle w:val="ListBullet"/>
      </w:pPr>
      <w:r>
        <w:t>☐ My code uses Pandas, NumPy, and Matplotlib meaningfully.</w:t>
      </w:r>
    </w:p>
    <w:p w14:paraId="0E3B9EC4" w14:textId="77777777" w:rsidR="001B091D" w:rsidRDefault="00BF654A">
      <w:pPr>
        <w:pStyle w:val="ListBullet"/>
      </w:pPr>
      <w:r>
        <w:t>☐ All bracketed placeholder text and helper notes were replaced or deleted before submission.</w:t>
      </w:r>
    </w:p>
    <w:p w14:paraId="20468831" w14:textId="2A16D00A" w:rsidR="001B091D" w:rsidRDefault="001B091D">
      <w:pPr>
        <w:pStyle w:val="TemplateNote"/>
      </w:pPr>
    </w:p>
    <w:sectPr w:rsidR="001B091D" w:rsidSect="00034616">
      <w:headerReference w:type="even" r:id="rId14"/>
      <w:headerReference w:type="default" r:id="rId15"/>
      <w:footerReference w:type="even" r:id="rId16"/>
      <w:footerReference w:type="default" r:id="rId17"/>
      <w:headerReference w:type="first" r:id="rId18"/>
      <w:footerReference w:type="firs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6525" w14:textId="77777777" w:rsidR="00EB2D26" w:rsidRDefault="00EB2D26">
      <w:pPr>
        <w:spacing w:after="0" w:line="240" w:lineRule="auto"/>
      </w:pPr>
      <w:r>
        <w:separator/>
      </w:r>
    </w:p>
  </w:endnote>
  <w:endnote w:type="continuationSeparator" w:id="0">
    <w:p w14:paraId="37923BA4" w14:textId="77777777" w:rsidR="00EB2D26" w:rsidRDefault="00EB2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0B28" w14:textId="77777777" w:rsidR="008E1076" w:rsidRDefault="008E10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0602" w14:textId="77777777" w:rsidR="008E1076" w:rsidRDefault="008E10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3296" w14:textId="77777777" w:rsidR="008E1076" w:rsidRDefault="008E10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7ED74" w14:textId="77777777" w:rsidR="00EB2D26" w:rsidRDefault="00EB2D26">
      <w:pPr>
        <w:spacing w:after="0" w:line="240" w:lineRule="auto"/>
      </w:pPr>
      <w:r>
        <w:separator/>
      </w:r>
    </w:p>
  </w:footnote>
  <w:footnote w:type="continuationSeparator" w:id="0">
    <w:p w14:paraId="5E0CCA73" w14:textId="77777777" w:rsidR="00EB2D26" w:rsidRDefault="00EB2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043F" w14:textId="77777777" w:rsidR="008E1076" w:rsidRDefault="008E10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C3D8" w14:textId="77777777" w:rsidR="001B091D" w:rsidRDefault="00BF654A">
    <w:pPr>
      <w:pStyle w:val="TemplateNote"/>
      <w:jc w:val="right"/>
    </w:pPr>
    <w:r>
      <w:t>Project Report Template — Pandas, NumPy, and Matplotlib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DF9B" w14:textId="77777777" w:rsidR="008E1076" w:rsidRDefault="008E10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479978">
    <w:abstractNumId w:val="8"/>
  </w:num>
  <w:num w:numId="2" w16cid:durableId="587348015">
    <w:abstractNumId w:val="6"/>
  </w:num>
  <w:num w:numId="3" w16cid:durableId="1779980127">
    <w:abstractNumId w:val="5"/>
  </w:num>
  <w:num w:numId="4" w16cid:durableId="1703360743">
    <w:abstractNumId w:val="4"/>
  </w:num>
  <w:num w:numId="5" w16cid:durableId="952251174">
    <w:abstractNumId w:val="7"/>
  </w:num>
  <w:num w:numId="6" w16cid:durableId="856113347">
    <w:abstractNumId w:val="3"/>
  </w:num>
  <w:num w:numId="7" w16cid:durableId="1807746674">
    <w:abstractNumId w:val="2"/>
  </w:num>
  <w:num w:numId="8" w16cid:durableId="970745554">
    <w:abstractNumId w:val="1"/>
  </w:num>
  <w:num w:numId="9" w16cid:durableId="88907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69"/>
    <w:rsid w:val="00020503"/>
    <w:rsid w:val="00034616"/>
    <w:rsid w:val="00046293"/>
    <w:rsid w:val="00056062"/>
    <w:rsid w:val="0006063C"/>
    <w:rsid w:val="00062A1D"/>
    <w:rsid w:val="0015074B"/>
    <w:rsid w:val="001B091D"/>
    <w:rsid w:val="0029639D"/>
    <w:rsid w:val="00326F90"/>
    <w:rsid w:val="00365C40"/>
    <w:rsid w:val="003E1ACA"/>
    <w:rsid w:val="0047100B"/>
    <w:rsid w:val="005D4BB6"/>
    <w:rsid w:val="006021D4"/>
    <w:rsid w:val="00667D32"/>
    <w:rsid w:val="00713E72"/>
    <w:rsid w:val="007C4AB8"/>
    <w:rsid w:val="0080792B"/>
    <w:rsid w:val="00886759"/>
    <w:rsid w:val="008E1076"/>
    <w:rsid w:val="00A04B45"/>
    <w:rsid w:val="00A950BB"/>
    <w:rsid w:val="00AA1D8D"/>
    <w:rsid w:val="00AC4D44"/>
    <w:rsid w:val="00B47730"/>
    <w:rsid w:val="00B814C4"/>
    <w:rsid w:val="00BB587B"/>
    <w:rsid w:val="00BF654A"/>
    <w:rsid w:val="00C85E8A"/>
    <w:rsid w:val="00CA4E88"/>
    <w:rsid w:val="00CB0664"/>
    <w:rsid w:val="00DD08FC"/>
    <w:rsid w:val="00E03A79"/>
    <w:rsid w:val="00E11356"/>
    <w:rsid w:val="00E13F7C"/>
    <w:rsid w:val="00E81F61"/>
    <w:rsid w:val="00EB2D26"/>
    <w:rsid w:val="00EB2EA2"/>
    <w:rsid w:val="00FB347B"/>
    <w:rsid w:val="00FC4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4D0AE"/>
  <w14:defaultImageDpi w14:val="300"/>
  <w15:docId w15:val="{602D22F1-1DE1-47FB-A639-7BEA74E2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20"/>
    </w:pPr>
    <w:rPr>
      <w:rFonts w:ascii="Calibri" w:hAnsi="Calibri"/>
      <w:i/>
      <w:color w:val="666666"/>
      <w:sz w:val="20"/>
    </w:rPr>
  </w:style>
  <w:style w:type="paragraph" w:customStyle="1" w:styleId="BoxText">
    <w:name w:val="Box Text"/>
    <w:pPr>
      <w:spacing w:after="40"/>
    </w:pPr>
    <w:rPr>
      <w:rFonts w:ascii="Calibri" w:hAnsi="Calibri"/>
      <w:sz w:val="21"/>
    </w:rPr>
  </w:style>
  <w:style w:type="paragraph" w:styleId="NormalWeb">
    <w:name w:val="Normal (Web)"/>
    <w:basedOn w:val="Normal"/>
    <w:uiPriority w:val="99"/>
    <w:semiHidden/>
    <w:unhideWhenUsed/>
    <w:rsid w:val="005D4B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142459F1E2ED140A210B0C9B3732332" ma:contentTypeVersion="9" ma:contentTypeDescription="Create a new document." ma:contentTypeScope="" ma:versionID="ec4ecf2769928e3a4e21599dc471c1a2">
  <xsd:schema xmlns:xsd="http://www.w3.org/2001/XMLSchema" xmlns:xs="http://www.w3.org/2001/XMLSchema" xmlns:p="http://schemas.microsoft.com/office/2006/metadata/properties" xmlns:ns3="169df62e-0fc6-4508-951e-8fb9127ad705" targetNamespace="http://schemas.microsoft.com/office/2006/metadata/properties" ma:root="true" ma:fieldsID="f4d7f81d7123676496f0c7560f5a4353" ns3:_="">
    <xsd:import namespace="169df62e-0fc6-4508-951e-8fb9127ad70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9df62e-0fc6-4508-951e-8fb9127ad7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69df62e-0fc6-4508-951e-8fb9127ad70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4DDD39C-B862-4606-9131-0CC439AB9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9df62e-0fc6-4508-951e-8fb9127ad7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102B8E-8BB8-42BF-971F-A7787929FB7F}">
  <ds:schemaRefs>
    <ds:schemaRef ds:uri="http://schemas.microsoft.com/sharepoint/v3/contenttype/forms"/>
  </ds:schemaRefs>
</ds:datastoreItem>
</file>

<file path=customXml/itemProps4.xml><?xml version="1.0" encoding="utf-8"?>
<ds:datastoreItem xmlns:ds="http://schemas.openxmlformats.org/officeDocument/2006/customXml" ds:itemID="{945CA296-01DA-4D7E-B089-66A58E3AEA06}">
  <ds:schemaRefs>
    <ds:schemaRef ds:uri="http://schemas.microsoft.com/office/2006/metadata/properties"/>
    <ds:schemaRef ds:uri="http://schemas.microsoft.com/office/infopath/2007/PartnerControls"/>
    <ds:schemaRef ds:uri="169df62e-0fc6-4508-951e-8fb9127ad705"/>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MD.AL-TAMISH HOSSAIN</cp:lastModifiedBy>
  <cp:revision>25</cp:revision>
  <dcterms:created xsi:type="dcterms:W3CDTF">2026-05-02T15:56:00Z</dcterms:created>
  <dcterms:modified xsi:type="dcterms:W3CDTF">2026-05-02T17:50:00Z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0x0101003142459F1E2ED140A210B0C9B3732332</vt:lpwstr>
  </property>
</Properties>
</file>