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3D3572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723820AA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6E4A1A2F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2BDB63CD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1A908A83">
      <w:pPr>
        <w:spacing w:after="131" w:line="360" w:lineRule="auto"/>
        <w:ind w:right="4" w:firstLine="0"/>
        <w:jc w:val="center"/>
      </w:pPr>
      <w:r>
        <w:t xml:space="preserve"> </w:t>
      </w:r>
    </w:p>
    <w:p w14:paraId="361E91AB">
      <w:pPr>
        <w:spacing w:after="134" w:line="360" w:lineRule="auto"/>
        <w:ind w:right="4" w:firstLine="0"/>
        <w:jc w:val="center"/>
      </w:pPr>
      <w:r>
        <w:t xml:space="preserve"> </w:t>
      </w:r>
    </w:p>
    <w:p w14:paraId="4DC70AF0">
      <w:pPr>
        <w:spacing w:after="131" w:line="360" w:lineRule="auto"/>
        <w:ind w:firstLine="0"/>
        <w:jc w:val="left"/>
      </w:pPr>
      <w:r>
        <w:t xml:space="preserve"> </w:t>
      </w:r>
    </w:p>
    <w:p w14:paraId="67FB6D68">
      <w:pPr>
        <w:spacing w:after="191" w:line="360" w:lineRule="auto"/>
        <w:ind w:firstLine="0"/>
        <w:jc w:val="left"/>
      </w:pPr>
      <w:r>
        <w:t xml:space="preserve"> </w:t>
      </w:r>
    </w:p>
    <w:p w14:paraId="33A10EEA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4C60292">
      <w:pPr>
        <w:spacing w:after="131" w:line="360" w:lineRule="auto"/>
        <w:ind w:right="4" w:firstLine="0"/>
        <w:jc w:val="center"/>
        <w:rPr>
          <w:rFonts w:hint="default"/>
          <w:bCs/>
          <w:lang w:val="ru-RU"/>
        </w:rPr>
      </w:pPr>
      <w:r>
        <w:rPr>
          <w:bCs/>
        </w:rPr>
        <w:t>П</w:t>
      </w:r>
      <w:r>
        <w:rPr>
          <w:bCs/>
          <w:lang w:val="ru-RU"/>
        </w:rPr>
        <w:t>ОЯСНИТЕЛЬНАЯ</w:t>
      </w:r>
      <w:r>
        <w:rPr>
          <w:rFonts w:hint="default"/>
          <w:bCs/>
          <w:lang w:val="ru-RU"/>
        </w:rPr>
        <w:t xml:space="preserve"> ЗАПИСКА</w:t>
      </w:r>
    </w:p>
    <w:p w14:paraId="7B5D7387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4B25EFBD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96AFC81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6865A85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1EF81CC0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2F73B0FE">
      <w:pPr>
        <w:spacing w:after="133" w:line="360" w:lineRule="auto"/>
        <w:ind w:left="5814" w:right="59" w:firstLine="0"/>
      </w:pPr>
      <w:r>
        <w:t>_________ Мирошников А.В.</w:t>
      </w:r>
    </w:p>
    <w:p w14:paraId="0459BF71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02120A40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91FF592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054B2CE4">
      <w:pPr>
        <w:spacing w:line="360" w:lineRule="auto"/>
        <w:ind w:right="59" w:firstLine="5306" w:firstLineChars="1895"/>
        <w:rPr>
          <w:b/>
        </w:rPr>
        <w:sectPr>
          <w:footerReference r:id="rId5" w:type="default"/>
          <w:pgSz w:w="11906" w:h="16838"/>
          <w:pgMar w:top="1134" w:right="773" w:bottom="1183" w:left="1702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bCs/>
        </w:rPr>
        <w:t xml:space="preserve">«___»  ________________2024 </w:t>
      </w:r>
    </w:p>
    <w:p w14:paraId="7A9AA557">
      <w:pPr>
        <w:spacing w:line="360" w:lineRule="auto"/>
        <w:ind w:right="59" w:firstLine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РЕФЕРАТ</w:t>
      </w:r>
    </w:p>
    <w:p w14:paraId="280A0B1A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8F13885">
      <w:pPr>
        <w:pStyle w:val="12"/>
        <w:ind w:left="0" w:firstLine="709"/>
        <w:jc w:val="both"/>
      </w:pPr>
      <w:r>
        <w:t xml:space="preserve">Курсовая работа, </w:t>
      </w:r>
      <w:r>
        <w:rPr>
          <w:rFonts w:hint="default"/>
          <w:lang w:val="ru-RU"/>
        </w:rPr>
        <w:t>34</w:t>
      </w:r>
      <w:r>
        <w:t xml:space="preserve"> страницы, </w:t>
      </w:r>
      <w:r>
        <w:rPr>
          <w:rFonts w:hint="default"/>
          <w:lang w:val="ru-RU"/>
        </w:rPr>
        <w:t xml:space="preserve">25 </w:t>
      </w:r>
      <w:r>
        <w:t xml:space="preserve">рисунков, </w:t>
      </w:r>
      <w:r>
        <w:rPr>
          <w:rFonts w:hint="default"/>
          <w:lang w:val="ru-RU"/>
        </w:rPr>
        <w:t>12</w:t>
      </w:r>
      <w:r>
        <w:t xml:space="preserve"> таблиц, </w:t>
      </w:r>
      <w:r>
        <w:rPr>
          <w:rFonts w:hint="default"/>
          <w:lang w:val="ru-RU"/>
        </w:rPr>
        <w:t>12</w:t>
      </w:r>
      <w:r>
        <w:t xml:space="preserve"> источников.</w:t>
      </w:r>
    </w:p>
    <w:p w14:paraId="613E2D5C">
      <w:pPr>
        <w:pStyle w:val="12"/>
        <w:ind w:left="0" w:firstLine="709"/>
        <w:jc w:val="both"/>
      </w:pPr>
      <w:r>
        <w:t xml:space="preserve">Ключевые слова: </w:t>
      </w:r>
      <w:r>
        <w:rPr>
          <w:lang w:val="ru-RU"/>
        </w:rPr>
        <w:t>САПР</w:t>
      </w:r>
      <w:r>
        <w:t xml:space="preserve">, </w:t>
      </w:r>
      <w:r>
        <w:rPr>
          <w:lang w:val="ru-RU"/>
        </w:rPr>
        <w:t>КОМПАС</w:t>
      </w:r>
      <w:r>
        <w:rPr>
          <w:rFonts w:hint="default"/>
          <w:lang w:val="ru-RU"/>
        </w:rPr>
        <w:t>-3</w:t>
      </w:r>
      <w:r>
        <w:rPr>
          <w:rFonts w:hint="default"/>
          <w:lang w:val="en-US"/>
        </w:rPr>
        <w:t>D</w:t>
      </w:r>
      <w:r>
        <w:t xml:space="preserve">, </w:t>
      </w:r>
      <w:r>
        <w:rPr>
          <w:rFonts w:hint="default"/>
          <w:lang w:val="ru-RU"/>
        </w:rPr>
        <w:t xml:space="preserve">Плагин для САПР, Плагин отвёртки, </w:t>
      </w:r>
      <w:r>
        <w:rPr>
          <w:rFonts w:hint="default"/>
          <w:lang w:val="en-US"/>
        </w:rPr>
        <w:t>C#, Windows Forms</w:t>
      </w:r>
      <w:r>
        <w:t xml:space="preserve">. </w:t>
      </w:r>
    </w:p>
    <w:p w14:paraId="68DA0707">
      <w:pPr>
        <w:pStyle w:val="12"/>
        <w:ind w:left="0" w:firstLine="709"/>
        <w:jc w:val="both"/>
      </w:pPr>
      <w:r>
        <w:t xml:space="preserve">Объектом исследования являются технологии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 для САПР</w:t>
      </w:r>
      <w:r>
        <w:t>.</w:t>
      </w:r>
    </w:p>
    <w:p w14:paraId="17CC04DA">
      <w:pPr>
        <w:pStyle w:val="12"/>
        <w:ind w:left="0" w:firstLine="709"/>
        <w:jc w:val="both"/>
      </w:pPr>
      <w:r>
        <w:t xml:space="preserve">Предметом исследования является применение технологий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плагинов, для автоматизации построения отвёрток разных размеров и параметров в САПР КОМПАС-</w:t>
      </w:r>
      <w:r>
        <w:rPr>
          <w:rFonts w:hint="default"/>
          <w:lang w:val="en-US"/>
        </w:rPr>
        <w:t>3D</w:t>
      </w:r>
      <w:r>
        <w:t>.</w:t>
      </w:r>
    </w:p>
    <w:p w14:paraId="37CE8F2D">
      <w:pPr>
        <w:pStyle w:val="12"/>
        <w:ind w:left="0" w:firstLine="709"/>
        <w:jc w:val="both"/>
        <w:rPr>
          <w:rFonts w:hint="default"/>
          <w:lang w:val="ru-RU"/>
        </w:rPr>
      </w:pPr>
      <w:r>
        <w:t xml:space="preserve">Цель работы: </w:t>
      </w: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программы для автоматизации построения отвёртки в САПР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>.</w:t>
      </w:r>
    </w:p>
    <w:p w14:paraId="7AF7C2A4">
      <w:pPr>
        <w:pStyle w:val="12"/>
        <w:ind w:left="0" w:firstLine="709"/>
        <w:jc w:val="both"/>
      </w:pPr>
      <w:r>
        <w:t xml:space="preserve">Для </w:t>
      </w:r>
      <w:r>
        <w:rPr>
          <w:lang w:val="ru-RU"/>
        </w:rPr>
        <w:t>создания</w:t>
      </w:r>
      <w:r>
        <w:rPr>
          <w:rFonts w:hint="default"/>
          <w:lang w:val="ru-RU"/>
        </w:rPr>
        <w:t xml:space="preserve"> использовались</w:t>
      </w:r>
      <w:r>
        <w:rPr>
          <w:rFonts w:hint="default"/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</w:t>
      </w:r>
      <w:r>
        <w:t>.</w:t>
      </w:r>
    </w:p>
    <w:p w14:paraId="21A1D61A">
      <w:pPr>
        <w:spacing w:line="360" w:lineRule="auto"/>
        <w:ind w:right="59" w:firstLine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 xml:space="preserve">В результате работы было создано приложение </w:t>
      </w:r>
      <w:r>
        <w:rPr>
          <w:rFonts w:hint="default"/>
          <w:b w:val="0"/>
          <w:bCs w:val="0"/>
          <w:lang w:val="en-US"/>
        </w:rPr>
        <w:t>Windows Forms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взаимодействующее</w:t>
      </w:r>
      <w:r>
        <w:rPr>
          <w:rFonts w:hint="default"/>
          <w:b w:val="0"/>
          <w:bCs w:val="0"/>
          <w:lang w:val="ru-RU"/>
        </w:rPr>
        <w:t xml:space="preserve"> с САПР КОМПАС-3</w:t>
      </w:r>
      <w:r>
        <w:rPr>
          <w:rFonts w:hint="default"/>
          <w:b w:val="0"/>
          <w:bCs w:val="0"/>
          <w:lang w:val="en-US"/>
        </w:rPr>
        <w:t>D.</w:t>
      </w:r>
    </w:p>
    <w:p w14:paraId="6FDCE568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>Областью применения являются предприятия связанные с моделированием отвёрток.</w:t>
      </w:r>
    </w:p>
    <w:p w14:paraId="6F8F9EA1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br w:type="page"/>
      </w:r>
    </w:p>
    <w:p w14:paraId="66538F0D">
      <w:pPr>
        <w:rPr>
          <w:rFonts w:hint="default"/>
          <w:b w:val="0"/>
          <w:bCs w:val="0"/>
          <w:lang w:val="ru-RU"/>
        </w:rPr>
      </w:pPr>
    </w:p>
    <w:sdt>
      <w:sdtPr>
        <w:rPr>
          <w:rFonts w:ascii="SimSun" w:hAnsi="SimSun" w:eastAsia="SimSun" w:cs="Times New Roman"/>
          <w:b/>
          <w:bCs/>
          <w:color w:val="000000"/>
          <w:sz w:val="21"/>
          <w:szCs w:val="22"/>
          <w:lang w:val="ru-RU" w:eastAsia="ru-RU" w:bidi="ar-SA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2"/>
          <w:lang w:val="ru-RU" w:eastAsia="ru-RU" w:bidi="ar-SA"/>
        </w:rPr>
      </w:sdtEndPr>
      <w:sdtContent>
        <w:p w14:paraId="519B2DD1"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3DD2115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_Toc23763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 ВВЕДЕНИЕ</w:t>
          </w:r>
          <w:r>
            <w:tab/>
          </w:r>
          <w:r>
            <w:fldChar w:fldCharType="begin"/>
          </w:r>
          <w:r>
            <w:instrText xml:space="preserve"> PAGEREF _Toc23763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097721B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_Toc22434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2 ПОСТАНОВКА И АНАЛИЗ ЗАДАЧИ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E26DB3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_Toc31758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3 ОПИСАНИЕ ПРЕДМЕТА ПРОЕКТИРОВАНИЯ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27394C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4 ВЫБОР ИНСТРУМЕНТОВ И СРЕДСТВ РЕАЛИЗАЦИИ</w:t>
          </w:r>
          <w:r>
            <w:tab/>
          </w:r>
          <w:r>
            <w:fldChar w:fldCharType="begin"/>
          </w:r>
          <w:r>
            <w:instrText xml:space="preserve"> PAGEREF _Toc363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8A0A37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_Toc17893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5 НАЗНАЧЕНИЕ ПЛАГИНА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D4C12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_Toc13689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6 ОБЗОР АНАЛОГОВ</w:t>
          </w:r>
          <w:r>
            <w:tab/>
          </w:r>
          <w:r>
            <w:fldChar w:fldCharType="begin"/>
          </w:r>
          <w:r>
            <w:instrText xml:space="preserve"> PAGEREF _Toc13689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C7169EB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_Toc16292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7 ОПИСАНИЕ РЕАЛИЗАЦИИ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BB81C7C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_Toc9887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8 ОПИСАНИЕ ПРОГРАММЫ ДЛЯ ПОЛЬЗОВАТЕЛЕЙ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18F27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_Toc28841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9 ТЕСТИРОВАНИЕ ПЛАГИНА</w:t>
          </w:r>
          <w:r>
            <w:tab/>
          </w:r>
          <w:r>
            <w:fldChar w:fldCharType="begin"/>
          </w:r>
          <w:r>
            <w:instrText xml:space="preserve"> PAGEREF _Toc28841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21C5B075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_Toc10064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9.1 Функциональное тестирование</w:t>
          </w:r>
          <w:r>
            <w:tab/>
          </w:r>
          <w:r>
            <w:fldChar w:fldCharType="begin"/>
          </w:r>
          <w:r>
            <w:instrText xml:space="preserve"> PAGEREF _Toc10064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E888696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_Toc20472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9.2 Модульное тестирование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58BE173B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_Toc3928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9.3 Нагрузочное тестирование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F8F2B32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_Toc1958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10 ЗАКЛЮЧЕНИЕ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4168F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_Toc5152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11 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_Toc5152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4D5706">
          <w:pPr>
            <w:spacing w:line="360" w:lineRule="auto"/>
            <w:ind w:right="59" w:firstLine="0"/>
            <w:jc w:val="center"/>
            <w:rPr>
              <w:rFonts w:hint="default"/>
              <w:b/>
              <w:bCs/>
              <w:lang w:val="ru-RU"/>
            </w:rPr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</w:sdtContent>
    </w:sdt>
    <w:p w14:paraId="6D47CA17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br w:type="page"/>
      </w:r>
    </w:p>
    <w:p w14:paraId="04F6C2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0" w:name="_Toc23763"/>
      <w:r>
        <w:rPr>
          <w:rFonts w:hint="default"/>
          <w:b/>
          <w:bCs/>
          <w:lang w:val="ru-RU"/>
        </w:rPr>
        <w:t>1 ВВЕДЕНИЕ</w:t>
      </w:r>
      <w:bookmarkEnd w:id="0"/>
    </w:p>
    <w:p w14:paraId="2AACCA1E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4BACBAA">
      <w:pPr>
        <w:spacing w:line="360" w:lineRule="auto"/>
        <w:ind w:right="59" w:firstLine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 w:val="0"/>
          <w:bCs w:val="0"/>
          <w:lang w:val="ru-RU"/>
        </w:rPr>
        <w:t xml:space="preserve">САПР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>
        <w:rPr>
          <w:rFonts w:hint="default" w:eastAsia="SimSun"/>
          <w:szCs w:val="28"/>
          <w:lang w:val="en-US"/>
        </w:rPr>
        <w:t>[1]</w:t>
      </w:r>
      <w:r>
        <w:rPr>
          <w:rFonts w:hint="default" w:eastAsia="SimSun"/>
          <w:szCs w:val="28"/>
          <w:lang w:val="ru-RU"/>
        </w:rPr>
        <w:t>.</w:t>
      </w:r>
    </w:p>
    <w:p w14:paraId="681F98E3">
      <w:pPr>
        <w:spacing w:after="0" w:line="360" w:lineRule="auto"/>
        <w:ind w:firstLine="0"/>
      </w:pPr>
      <w:r>
        <w:rPr>
          <w:rFonts w:hint="default" w:eastAsia="SimSun"/>
          <w:szCs w:val="28"/>
          <w:lang w:val="ru-RU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301A05D7">
      <w:pPr>
        <w:spacing w:after="0" w:line="360" w:lineRule="auto"/>
        <w:ind w:firstLine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 для выбранной САПР на конкретном языке).</w:t>
      </w:r>
    </w:p>
    <w:p w14:paraId="5A75A264"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моделлеров.</w:t>
      </w:r>
    </w:p>
    <w:p w14:paraId="135D5D95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5A880D2E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" w:name="_Toc22434"/>
      <w:r>
        <w:rPr>
          <w:rFonts w:hint="default"/>
          <w:b/>
          <w:bCs/>
          <w:lang w:val="ru-RU"/>
        </w:rPr>
        <w:t>2 ПОСТАНОВКА И АНАЛИЗ ЗАДАЧИ</w:t>
      </w:r>
      <w:bookmarkEnd w:id="1"/>
    </w:p>
    <w:p w14:paraId="1973D013">
      <w:pPr>
        <w:bidi w:val="0"/>
        <w:rPr>
          <w:rFonts w:hint="default"/>
          <w:lang w:val="ru-RU"/>
        </w:rPr>
      </w:pPr>
    </w:p>
    <w:p w14:paraId="61D94CA5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Этапы проведения работ по разработке плагина «Отвёртка» для САПР «Компас 3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 приведены в таблице 2.1.</w:t>
      </w:r>
    </w:p>
    <w:p w14:paraId="2E54F3B1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Таблица 2.1 − Этапы проведения работ по разработке плагина «Отвёртка» для САПР «Компас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.</w:t>
      </w:r>
    </w:p>
    <w:tbl>
      <w:tblPr>
        <w:tblStyle w:val="17"/>
        <w:tblW w:w="9414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03"/>
        <w:gridCol w:w="2026"/>
        <w:gridCol w:w="1211"/>
        <w:gridCol w:w="1719"/>
        <w:gridCol w:w="1729"/>
      </w:tblGrid>
      <w:tr w14:paraId="6286F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F3AC1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03" w:type="dxa"/>
          </w:tcPr>
          <w:p w14:paraId="3299E0D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26" w:type="dxa"/>
          </w:tcPr>
          <w:p w14:paraId="3E7896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</w:tcPr>
          <w:p w14:paraId="65D554E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9" w:type="dxa"/>
          </w:tcPr>
          <w:p w14:paraId="26D442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29" w:type="dxa"/>
          </w:tcPr>
          <w:p w14:paraId="13835DB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1508A8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398A988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1</w:t>
            </w:r>
          </w:p>
        </w:tc>
        <w:tc>
          <w:tcPr>
            <w:tcW w:w="1903" w:type="dxa"/>
          </w:tcPr>
          <w:p w14:paraId="3009560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7BAD689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Техническое задание</w:t>
            </w:r>
          </w:p>
        </w:tc>
        <w:tc>
          <w:tcPr>
            <w:tcW w:w="1211" w:type="dxa"/>
          </w:tcPr>
          <w:p w14:paraId="15EABC3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3D0EDA8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ГОСТ 34.602-2020</w:t>
            </w:r>
          </w:p>
        </w:tc>
        <w:tc>
          <w:tcPr>
            <w:tcW w:w="1729" w:type="dxa"/>
          </w:tcPr>
          <w:p w14:paraId="2424AF0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8.10.2024 </w:t>
            </w:r>
          </w:p>
        </w:tc>
      </w:tr>
      <w:tr w14:paraId="13F2D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A8EFB0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2</w:t>
            </w:r>
          </w:p>
        </w:tc>
        <w:tc>
          <w:tcPr>
            <w:tcW w:w="1903" w:type="dxa"/>
          </w:tcPr>
          <w:p w14:paraId="59E64FF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проекта системы</w:t>
            </w:r>
          </w:p>
        </w:tc>
        <w:tc>
          <w:tcPr>
            <w:tcW w:w="2026" w:type="dxa"/>
          </w:tcPr>
          <w:p w14:paraId="55FB67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Проект системы</w:t>
            </w:r>
          </w:p>
        </w:tc>
        <w:tc>
          <w:tcPr>
            <w:tcW w:w="1211" w:type="dxa"/>
          </w:tcPr>
          <w:p w14:paraId="07AF0FB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63FBFE7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29" w:type="dxa"/>
          </w:tcPr>
          <w:p w14:paraId="52564A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29.10.2024 </w:t>
            </w:r>
          </w:p>
        </w:tc>
      </w:tr>
      <w:tr w14:paraId="23EB0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  <w:tcBorders>
              <w:bottom w:val="nil"/>
            </w:tcBorders>
          </w:tcPr>
          <w:p w14:paraId="4A03B8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2957E72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Реализация плагина</w:t>
            </w:r>
          </w:p>
        </w:tc>
        <w:tc>
          <w:tcPr>
            <w:tcW w:w="2026" w:type="dxa"/>
          </w:tcPr>
          <w:p w14:paraId="32A1D84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F285A4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4788585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119CED1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10.12.2024</w:t>
            </w:r>
          </w:p>
        </w:tc>
      </w:tr>
      <w:tr w14:paraId="4AF37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44A9196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3F2D33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</w:tcPr>
          <w:p w14:paraId="4D95ACF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745C4AD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3265DD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1EB361F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65B18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5242F50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5141617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369C00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0B3F56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49DA050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2830BA5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1218F712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4D4463D4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35E3A9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Таблица 2.1 − Продолжение</w:t>
      </w:r>
    </w:p>
    <w:tbl>
      <w:tblPr>
        <w:tblStyle w:val="17"/>
        <w:tblW w:w="9431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12"/>
        <w:gridCol w:w="2017"/>
        <w:gridCol w:w="1211"/>
        <w:gridCol w:w="1711"/>
        <w:gridCol w:w="1754"/>
      </w:tblGrid>
      <w:tr w14:paraId="138043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top"/>
          </w:tcPr>
          <w:p w14:paraId="66090660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12" w:type="dxa"/>
            <w:vAlign w:val="top"/>
          </w:tcPr>
          <w:p w14:paraId="32E6C7A4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17" w:type="dxa"/>
            <w:vAlign w:val="top"/>
          </w:tcPr>
          <w:p w14:paraId="61EBFC88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  <w:vAlign w:val="top"/>
          </w:tcPr>
          <w:p w14:paraId="39D5C1FC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1" w:type="dxa"/>
            <w:vAlign w:val="top"/>
          </w:tcPr>
          <w:p w14:paraId="5A3BA95B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54" w:type="dxa"/>
            <w:vAlign w:val="top"/>
          </w:tcPr>
          <w:p w14:paraId="12E92DDA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6C047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</w:tcPr>
          <w:p w14:paraId="1B61E18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4</w:t>
            </w:r>
          </w:p>
        </w:tc>
        <w:tc>
          <w:tcPr>
            <w:tcW w:w="1912" w:type="dxa"/>
            <w:vMerge w:val="restart"/>
          </w:tcPr>
          <w:p w14:paraId="7E7C3CF5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Доработка плагина</w:t>
            </w:r>
          </w:p>
          <w:p w14:paraId="16B8F88E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5EB2B0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769227B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1" w:type="dxa"/>
            <w:vMerge w:val="restart"/>
          </w:tcPr>
          <w:p w14:paraId="5E96290E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  <w:p w14:paraId="1DF76009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3712B4A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31.12.2024</w:t>
            </w:r>
          </w:p>
        </w:tc>
      </w:tr>
      <w:tr w14:paraId="66E49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6AED3B7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65A5D4F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68A17E65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</w:tcPr>
          <w:p w14:paraId="72D3C9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1E5173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47691E2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09D01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543B839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17774F7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5E1310C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Пояснительная записка</w:t>
            </w:r>
          </w:p>
        </w:tc>
        <w:tc>
          <w:tcPr>
            <w:tcW w:w="1211" w:type="dxa"/>
            <w:vMerge w:val="continue"/>
          </w:tcPr>
          <w:p w14:paraId="4A8C669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7D558A3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2681A1A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4B6895A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CFF4640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UML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04141EC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Помимо этого, на этапе выбора предмета проектирования были слабо изучены особенности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КОМПАС-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 избежании казусов связанных с непредусмотрительностью разработчика.</w:t>
      </w:r>
    </w:p>
    <w:p w14:paraId="7BDDF2C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019125C8">
      <w:pPr>
        <w:pStyle w:val="2"/>
        <w:bidi w:val="0"/>
        <w:rPr>
          <w:rFonts w:hint="default"/>
          <w:lang w:val="ru-RU"/>
        </w:rPr>
      </w:pPr>
      <w:bookmarkStart w:id="2" w:name="_Toc31758"/>
      <w:r>
        <w:rPr>
          <w:rFonts w:hint="default"/>
          <w:lang w:val="ru-RU"/>
        </w:rPr>
        <w:t>3 ОПИСАНИЕ ПРЕДМЕТА ПРОЕКТИРОВАНИЯ</w:t>
      </w:r>
      <w:bookmarkEnd w:id="2"/>
    </w:p>
    <w:p w14:paraId="1FC67FA2">
      <w:pPr>
        <w:ind w:right="59" w:firstLine="0"/>
        <w:rPr>
          <w:szCs w:val="28"/>
        </w:rPr>
      </w:pPr>
    </w:p>
    <w:p w14:paraId="60CFD4C0">
      <w:pPr>
        <w:ind w:right="59" w:firstLine="708" w:firstLineChars="0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]</w:t>
      </w:r>
    </w:p>
    <w:p w14:paraId="2345D214">
      <w:pPr>
        <w:ind w:right="59" w:firstLine="0"/>
        <w:jc w:val="center"/>
      </w:pPr>
      <w:r>
        <w:drawing>
          <wp:inline distT="0" distB="0" distL="114300" distR="114300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AA14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3</w:t>
      </w:r>
      <w:r>
        <w:t xml:space="preserve">.1 </w:t>
      </w:r>
      <w:r>
        <w:rPr>
          <w:szCs w:val="28"/>
        </w:rPr>
        <w:t>−</w:t>
      </w:r>
      <w:r>
        <w:t xml:space="preserve"> Модель отвёртки</w:t>
      </w:r>
    </w:p>
    <w:p w14:paraId="1C9E01E1">
      <w:pPr>
        <w:ind w:right="59" w:firstLine="0"/>
        <w:jc w:val="center"/>
      </w:pPr>
    </w:p>
    <w:p w14:paraId="7E7B63D4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.1):</w:t>
      </w:r>
    </w:p>
    <w:p w14:paraId="2EFCD0FE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0B48BBFC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5CC4E793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ручки+наконечника) +/- 2 мм);</w:t>
      </w:r>
    </w:p>
    <w:p w14:paraId="390C5025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027D918B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6E363A2">
      <w:pPr>
        <w:bidi w:val="0"/>
      </w:pPr>
      <w:r>
        <w:t>− Форма наконечника (крестообразная/плоская).</w:t>
      </w:r>
    </w:p>
    <w:p w14:paraId="06546D47">
      <w:pPr>
        <w:rPr>
          <w:rFonts w:hint="default"/>
          <w:szCs w:val="28"/>
          <w:lang w:val="ru-RU"/>
        </w:rPr>
      </w:pPr>
      <w:r>
        <w:rPr>
          <w:szCs w:val="28"/>
        </w:rPr>
        <w:br w:type="page"/>
      </w:r>
    </w:p>
    <w:p w14:paraId="22FB283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3" w:name="_Toc363"/>
      <w:r>
        <w:rPr>
          <w:rFonts w:hint="default"/>
          <w:b/>
          <w:bCs/>
          <w:lang w:val="ru-RU"/>
        </w:rPr>
        <w:t>4 ВЫБОР ИНСТРУМЕНТОВ И СРЕДСТВ РЕАЛИЗАЦИИ</w:t>
      </w:r>
      <w:bookmarkEnd w:id="3"/>
    </w:p>
    <w:p w14:paraId="6F08683D">
      <w:pPr>
        <w:bidi w:val="0"/>
        <w:rPr>
          <w:rFonts w:hint="default"/>
          <w:lang w:val="ru-RU"/>
        </w:rPr>
      </w:pPr>
    </w:p>
    <w:p w14:paraId="188C2996"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создании плагина использовались следующие инструменты</w:t>
      </w:r>
      <w:r>
        <w:rPr>
          <w:rFonts w:hint="default"/>
          <w:lang w:val="en-US"/>
        </w:rPr>
        <w:t>:</w:t>
      </w:r>
    </w:p>
    <w:p w14:paraId="4B7E0EF5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WindowsForms </w:t>
      </w:r>
      <w:r>
        <w:rPr>
          <w:rFonts w:hint="default"/>
          <w:szCs w:val="28"/>
          <w:lang w:val="ru-RU"/>
        </w:rPr>
        <w:t xml:space="preserve">и </w:t>
      </w:r>
      <w:r>
        <w:rPr>
          <w:rFonts w:hint="default"/>
          <w:szCs w:val="28"/>
          <w:lang w:val="en-US"/>
        </w:rPr>
        <w:t>.NET Framework 4.7.2;</w:t>
      </w:r>
    </w:p>
    <w:p w14:paraId="7F243B9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GitHub;</w:t>
      </w:r>
    </w:p>
    <w:p w14:paraId="1007AD4A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ReSharper;</w:t>
      </w:r>
    </w:p>
    <w:p w14:paraId="20C839C0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Fine Code Coverage;</w:t>
      </w:r>
    </w:p>
    <w:p w14:paraId="235C136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StyleCop.Analyzers 1.1.118;</w:t>
      </w:r>
    </w:p>
    <w:p w14:paraId="0FB76CBF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StyleCop.Analyzers.Unstable 1.2.0.556;</w:t>
      </w:r>
    </w:p>
    <w:p w14:paraId="058D5C75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 3.14.0;</w:t>
      </w:r>
    </w:p>
    <w:p w14:paraId="430410F7">
      <w:pPr>
        <w:bidi w:val="0"/>
        <w:rPr>
          <w:rFonts w:hint="default"/>
          <w:lang w:val="ru-RU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NUnit3TestAdapter 3.17.0</w:t>
      </w:r>
      <w:r>
        <w:rPr>
          <w:rFonts w:hint="default"/>
          <w:lang w:val="ru-RU"/>
        </w:rPr>
        <w:t>.</w:t>
      </w:r>
    </w:p>
    <w:p w14:paraId="065172A9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Плагин был создан на технологии </w:t>
      </w:r>
      <w:r>
        <w:rPr>
          <w:rFonts w:hint="default"/>
          <w:lang w:val="en-US"/>
        </w:rPr>
        <w:t xml:space="preserve">Windows Forms, </w:t>
      </w:r>
      <w:r>
        <w:rPr>
          <w:rFonts w:hint="default"/>
          <w:lang w:val="ru-RU"/>
        </w:rP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>
        <w:rPr>
          <w:rFonts w:hint="default"/>
          <w:lang w:val="en-US"/>
        </w:rPr>
        <w:t>[4]</w:t>
      </w:r>
      <w:r>
        <w:rPr>
          <w:rFonts w:hint="default"/>
          <w:lang w:val="ru-RU"/>
        </w:rPr>
        <w:t xml:space="preserve">, а также </w:t>
      </w:r>
      <w:r>
        <w:rPr>
          <w:rFonts w:hint="default"/>
          <w:lang w:val="en-US"/>
        </w:rPr>
        <w:t xml:space="preserve">.NET Framework 4.7.2, </w:t>
      </w:r>
      <w:r>
        <w:rPr>
          <w:rFonts w:hint="default"/>
          <w:lang w:val="ru-RU"/>
        </w:rPr>
        <w:t>программной платформе основанной на сервероцентрической модели.</w:t>
      </w:r>
    </w:p>
    <w:p w14:paraId="405C5A00">
      <w:pPr>
        <w:bidi w:val="0"/>
        <w:rPr>
          <w:rFonts w:hint="default"/>
          <w:szCs w:val="28"/>
          <w:lang w:val="en-US"/>
        </w:rPr>
      </w:pPr>
      <w:r>
        <w:rPr>
          <w:rFonts w:hint="default"/>
          <w:lang w:val="en-US"/>
        </w:rPr>
        <w:t xml:space="preserve">GitHub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платформа с возможностями хранения, распространения и совместной работы над написанием кода. </w:t>
      </w:r>
      <w:r>
        <w:rPr>
          <w:rFonts w:hint="default"/>
          <w:szCs w:val="28"/>
          <w:lang w:val="en-US"/>
        </w:rPr>
        <w:t xml:space="preserve">Git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система управления версиями, которая интеллектуально отслеживает изменения в файлах.</w:t>
      </w:r>
      <w:r>
        <w:rPr>
          <w:rFonts w:hint="default"/>
          <w:szCs w:val="28"/>
          <w:lang w:val="en-US"/>
        </w:rPr>
        <w:t>[5]</w:t>
      </w:r>
    </w:p>
    <w:p w14:paraId="68254E57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ReSharper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помогающее программировать эффективнее. Позволяет исследовать, улучшать, писать и обслуживать код</w:t>
      </w:r>
      <w:r>
        <w:rPr>
          <w:rFonts w:hint="default"/>
          <w:szCs w:val="28"/>
          <w:lang w:val="en-US"/>
        </w:rPr>
        <w:t>.[6]</w:t>
      </w:r>
    </w:p>
    <w:p w14:paraId="228BD2A5">
      <w:pPr>
        <w:bidi w:val="0"/>
        <w:rPr>
          <w:rFonts w:hint="default"/>
          <w:szCs w:val="28"/>
          <w:lang w:val="ru-RU"/>
        </w:rPr>
      </w:pPr>
      <w:r>
        <w:rPr>
          <w:rFonts w:hint="default"/>
          <w:szCs w:val="28"/>
          <w:lang w:val="en-US"/>
        </w:rPr>
        <w:t xml:space="preserve">Fine Code Coverage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визуализирующий покрытие кода модульными тестами</w:t>
      </w:r>
      <w:r>
        <w:rPr>
          <w:rFonts w:hint="default"/>
          <w:szCs w:val="28"/>
          <w:lang w:val="en-US"/>
        </w:rPr>
        <w:t>.[7]</w:t>
      </w:r>
    </w:p>
    <w:p w14:paraId="0D3CC6BE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StyleCop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средство для контроля кода, автоматически находящее синтаксические ошибки.</w:t>
      </w:r>
      <w:r>
        <w:rPr>
          <w:rFonts w:hint="default"/>
          <w:szCs w:val="28"/>
          <w:lang w:val="en-US"/>
        </w:rPr>
        <w:t>[8]</w:t>
      </w:r>
    </w:p>
    <w:p w14:paraId="0D6E5919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NUnit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фреймфорк для модульного тестирования всех языков </w:t>
      </w:r>
      <w:r>
        <w:rPr>
          <w:rFonts w:hint="default"/>
          <w:szCs w:val="28"/>
          <w:lang w:val="en-US"/>
        </w:rPr>
        <w:t>.Net.[9]</w:t>
      </w:r>
    </w:p>
    <w:p w14:paraId="4533571A">
      <w:pPr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br w:type="page"/>
      </w:r>
    </w:p>
    <w:p w14:paraId="531AE433">
      <w:pPr>
        <w:pStyle w:val="2"/>
        <w:bidi w:val="0"/>
        <w:rPr>
          <w:rFonts w:hint="default"/>
          <w:lang w:val="ru-RU"/>
        </w:rPr>
      </w:pPr>
      <w:bookmarkStart w:id="4" w:name="_Toc17893"/>
      <w:r>
        <w:rPr>
          <w:rFonts w:hint="default"/>
          <w:lang w:val="ru-RU"/>
        </w:rPr>
        <w:t>5 НАЗНАЧЕНИЕ ПЛАГИНА</w:t>
      </w:r>
      <w:bookmarkEnd w:id="4"/>
    </w:p>
    <w:p w14:paraId="665B0CAF">
      <w:pPr>
        <w:bidi w:val="0"/>
        <w:ind w:left="0" w:leftChars="0" w:firstLine="0" w:firstLineChars="0"/>
        <w:jc w:val="both"/>
        <w:rPr>
          <w:rFonts w:hint="default"/>
          <w:b/>
          <w:bCs/>
          <w:szCs w:val="28"/>
          <w:lang w:val="ru-RU"/>
        </w:rPr>
      </w:pPr>
    </w:p>
    <w:p w14:paraId="0D1E55F4">
      <w:pPr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szCs w:val="28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</w:p>
    <w:p w14:paraId="6A91696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47F278B3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5" w:name="_Toc13689"/>
      <w:r>
        <w:rPr>
          <w:rFonts w:hint="default"/>
          <w:b/>
          <w:bCs/>
          <w:lang w:val="ru-RU"/>
        </w:rPr>
        <w:t>6 ОБЗОР АНАЛОГОВ</w:t>
      </w:r>
      <w:bookmarkEnd w:id="5"/>
    </w:p>
    <w:p w14:paraId="7918CAEA">
      <w:pPr>
        <w:bidi w:val="0"/>
        <w:rPr>
          <w:rFonts w:hint="default"/>
          <w:lang w:val="ru-RU"/>
        </w:rPr>
      </w:pPr>
    </w:p>
    <w:p w14:paraId="311C2681">
      <w:pPr>
        <w:spacing w:after="0" w:line="360" w:lineRule="auto"/>
        <w:ind w:firstLine="708" w:firstLineChars="0"/>
      </w:pPr>
      <w:r>
        <w:t>Первым аналогом является приложении «Разъёмные соединения» [</w:t>
      </w:r>
      <w:r>
        <w:rPr>
          <w:rFonts w:hint="default"/>
          <w:lang w:val="ru-RU"/>
        </w:rPr>
        <w:t>10</w:t>
      </w:r>
      <w:r>
        <w:t>] для Компас-3</w:t>
      </w:r>
      <w:r>
        <w:rPr>
          <w:lang w:val="en-US"/>
        </w:rPr>
        <w:t>D</w:t>
      </w:r>
      <w:r>
        <w:t xml:space="preserve">, позволяющее формировать и размещать в сборке набор крепёжных элементов. Данное приложение требует оплаты дополнительной лицензии в размере 46 400 руб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</w:t>
      </w:r>
      <w:r>
        <w:rPr>
          <w:rFonts w:hint="default"/>
          <w:lang w:val="ru-RU"/>
        </w:rPr>
        <w:t>6</w:t>
      </w:r>
      <w:r>
        <w:t>.1.</w:t>
      </w:r>
    </w:p>
    <w:p w14:paraId="20EBA665">
      <w:pPr>
        <w:ind w:right="59" w:firstLine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056DA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 xml:space="preserve">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32E1AEA3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307C98E6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</w:t>
      </w:r>
      <w:r>
        <w:rPr>
          <w:rFonts w:hint="default" w:eastAsia="SimSun"/>
          <w:szCs w:val="28"/>
          <w:lang w:val="ru-RU"/>
        </w:rPr>
        <w:t>11</w:t>
      </w:r>
      <w:r>
        <w:rPr>
          <w:rFonts w:eastAsia="SimSun"/>
          <w:szCs w:val="28"/>
        </w:rPr>
        <w:t>]. Модуль позволяет рассчитать и построить модели червячных фрез для нарезания:</w:t>
      </w:r>
    </w:p>
    <w:p w14:paraId="4FB5579D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цилиндрических зубчатых колес с эвольвентным профилем (черновые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и чистовые фрезы);</w:t>
      </w:r>
    </w:p>
    <w:p w14:paraId="26BCDD7D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78D8F751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1CBCCD4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чистовые фрезы);</w:t>
      </w:r>
    </w:p>
    <w:p w14:paraId="6D659567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эвольвентным профилем;</w:t>
      </w:r>
    </w:p>
    <w:p w14:paraId="084F8EE2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прямобочным профилем.</w:t>
      </w:r>
    </w:p>
    <w:p w14:paraId="172B1683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Лицензия является платной (216 000 руб.). Данный аналог является прямым к плагину «Отвёртка». Пользовательский интерфейс представлен на рисунке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>.2.</w:t>
      </w:r>
    </w:p>
    <w:p w14:paraId="37FB211A">
      <w:pPr>
        <w:spacing w:after="0" w:line="360" w:lineRule="auto"/>
        <w:ind w:firstLine="0"/>
        <w:jc w:val="center"/>
      </w:pPr>
      <w:r>
        <w:drawing>
          <wp:inline distT="0" distB="0" distL="114300" distR="114300">
            <wp:extent cx="5982970" cy="3992880"/>
            <wp:effectExtent l="0" t="0" r="1143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384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</w:t>
      </w:r>
      <w:r>
        <w:rPr>
          <w:rFonts w:hint="default"/>
          <w:lang w:val="ru-RU"/>
        </w:rPr>
        <w:t>6</w:t>
      </w:r>
      <w:r>
        <w:t xml:space="preserve">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241E9887">
      <w:pPr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60478F68">
      <w:pPr>
        <w:pStyle w:val="2"/>
        <w:bidi w:val="0"/>
        <w:rPr>
          <w:rFonts w:hint="default"/>
          <w:lang w:val="ru-RU"/>
        </w:rPr>
      </w:pPr>
      <w:bookmarkStart w:id="6" w:name="_Toc16292"/>
      <w:r>
        <w:rPr>
          <w:rFonts w:hint="default"/>
          <w:lang w:val="ru-RU"/>
        </w:rPr>
        <w:t>7 ОПИСАНИЕ РЕАЛИЗАЦИИ</w:t>
      </w:r>
      <w:bookmarkEnd w:id="6"/>
    </w:p>
    <w:p w14:paraId="05A9AB60">
      <w:pPr>
        <w:bidi w:val="0"/>
        <w:rPr>
          <w:rFonts w:hint="default"/>
          <w:lang w:val="ru-RU"/>
        </w:rPr>
      </w:pPr>
    </w:p>
    <w:p w14:paraId="443A1F7F">
      <w:pPr>
        <w:spacing w:after="0" w:line="360" w:lineRule="auto"/>
        <w:ind w:firstLine="708" w:firstLineChars="0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3DD13CC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392E5DEC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>− анализ, проектирование и внедрения программных систем.</w:t>
      </w:r>
    </w:p>
    <w:p w14:paraId="777DA88B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>
        <w:rPr>
          <w:rFonts w:hint="default"/>
          <w:szCs w:val="28"/>
          <w:lang w:val="en-US"/>
        </w:rPr>
        <w:t>12</w:t>
      </w:r>
      <w:r>
        <w:rPr>
          <w:szCs w:val="28"/>
        </w:rPr>
        <w:t>]</w:t>
      </w:r>
    </w:p>
    <w:p w14:paraId="4FEE29BE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проектирования </w:t>
      </w:r>
      <w:r>
        <w:t xml:space="preserve">для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.1.</w:t>
      </w:r>
    </w:p>
    <w:p w14:paraId="428F68E5">
      <w:pPr>
        <w:ind w:right="59" w:firstLine="0"/>
        <w:jc w:val="center"/>
        <w:rPr>
          <w:rStyle w:val="7"/>
        </w:rPr>
      </w:pPr>
      <w:r>
        <w:drawing>
          <wp:inline distT="0" distB="0" distL="114300" distR="114300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BB9">
      <w:pPr>
        <w:ind w:right="59" w:firstLine="0"/>
        <w:jc w:val="center"/>
        <w:rPr>
          <w:rFonts w:hint="default"/>
          <w:lang w:val="en-US"/>
        </w:rPr>
      </w:pPr>
      <w:r>
        <w:t xml:space="preserve">Рисунок </w:t>
      </w:r>
      <w:r>
        <w:rPr>
          <w:rFonts w:hint="default"/>
          <w:lang w:val="ru-RU"/>
        </w:rPr>
        <w:t>7</w:t>
      </w:r>
      <w:r>
        <w:t xml:space="preserve">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</w:t>
      </w:r>
      <w:r>
        <w:rPr>
          <w:rFonts w:hint="default"/>
          <w:lang w:val="ru-RU"/>
        </w:rPr>
        <w:t xml:space="preserve"> после проектирования</w:t>
      </w:r>
      <w:r>
        <w:t xml:space="preserve"> для плагина «Отвёртка»</w:t>
      </w:r>
    </w:p>
    <w:p w14:paraId="2CF0E913">
      <w:pPr>
        <w:bidi w:val="0"/>
        <w:ind w:left="0" w:leftChars="0" w:firstLine="0" w:firstLineChars="0"/>
      </w:pPr>
    </w:p>
    <w:p w14:paraId="45992A50">
      <w:pPr>
        <w:bidi w:val="0"/>
      </w:pP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</w:t>
      </w:r>
      <w:r>
        <w:t xml:space="preserve">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en-US"/>
        </w:rPr>
        <w:t>2</w:t>
      </w:r>
      <w:r>
        <w:t>.</w:t>
      </w:r>
    </w:p>
    <w:p w14:paraId="07AF4F63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42965" cy="4892675"/>
            <wp:effectExtent l="0" t="0" r="635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1B37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 </w:t>
      </w:r>
      <w:r>
        <w:t>плагина «Отвёртка»</w:t>
      </w:r>
    </w:p>
    <w:p w14:paraId="3C445C97">
      <w:pPr>
        <w:ind w:right="59" w:firstLine="0"/>
        <w:jc w:val="center"/>
      </w:pPr>
    </w:p>
    <w:p w14:paraId="6B198C3A">
      <w:pPr>
        <w:ind w:left="0" w:leftChars="0" w:right="59" w:firstLine="708" w:firstLineChars="0"/>
      </w:pPr>
      <w:r>
        <w:t>В таблицах ниже представлена информация о свойствах и методах каждого из классов.</w:t>
      </w:r>
    </w:p>
    <w:p w14:paraId="491B393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904"/>
        <w:gridCol w:w="5740"/>
      </w:tblGrid>
      <w:tr w14:paraId="4C473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2F3ADC2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625CE6C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0E62DAB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E448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1B4A0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07C647D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0A17B171">
            <w:pPr>
              <w:widowControl w:val="0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14:paraId="7192E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106F5BF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67F209A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166630F4">
            <w:pPr>
              <w:widowControl w:val="0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02E58B9">
      <w:pPr>
        <w:ind w:right="59" w:firstLine="0"/>
      </w:pPr>
    </w:p>
    <w:p w14:paraId="469E9F0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17"/>
        <w:tblW w:w="9398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6"/>
        <w:gridCol w:w="2772"/>
        <w:gridCol w:w="4360"/>
      </w:tblGrid>
      <w:tr w14:paraId="7E6C3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C9F5D4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72" w:type="dxa"/>
          </w:tcPr>
          <w:p w14:paraId="44871600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4360" w:type="dxa"/>
          </w:tcPr>
          <w:p w14:paraId="1B90037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5D88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2C562F62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72" w:type="dxa"/>
          </w:tcPr>
          <w:p w14:paraId="7459E9AE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0BAC75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14:paraId="079AB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32E821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72" w:type="dxa"/>
          </w:tcPr>
          <w:p w14:paraId="425F94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C120D3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14:paraId="2F1CE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206A0F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FirstValidate</w:t>
            </w:r>
          </w:p>
        </w:tc>
        <w:tc>
          <w:tcPr>
            <w:tcW w:w="2772" w:type="dxa"/>
          </w:tcPr>
          <w:p w14:paraId="7D3338D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15E13A7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14:paraId="1F3AD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80E222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TextBoxHandleLength_Leave</w:t>
            </w:r>
          </w:p>
        </w:tc>
        <w:tc>
          <w:tcPr>
            <w:tcW w:w="2772" w:type="dxa"/>
          </w:tcPr>
          <w:p w14:paraId="51F8C14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90F67E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ручки</w:t>
            </w:r>
          </w:p>
        </w:tc>
      </w:tr>
      <w:tr w14:paraId="3D73FD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8592BB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TextBoxHandleWidth_Leave</w:t>
            </w:r>
          </w:p>
        </w:tc>
        <w:tc>
          <w:tcPr>
            <w:tcW w:w="2772" w:type="dxa"/>
          </w:tcPr>
          <w:p w14:paraId="191340E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7B16D03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диаметра ручки</w:t>
            </w:r>
          </w:p>
        </w:tc>
      </w:tr>
      <w:tr w14:paraId="42532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18B78D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TextBoxRodLength_Leave</w:t>
            </w:r>
          </w:p>
        </w:tc>
        <w:tc>
          <w:tcPr>
            <w:tcW w:w="2772" w:type="dxa"/>
          </w:tcPr>
          <w:p w14:paraId="17E254F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2BB00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наконечника</w:t>
            </w:r>
          </w:p>
        </w:tc>
      </w:tr>
      <w:tr w14:paraId="3CD4B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0F862D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TextBoxRodWidth_Leave</w:t>
            </w:r>
          </w:p>
        </w:tc>
        <w:tc>
          <w:tcPr>
            <w:tcW w:w="2772" w:type="dxa"/>
          </w:tcPr>
          <w:p w14:paraId="332B42C8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58B520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ширины наконечника</w:t>
            </w:r>
          </w:p>
        </w:tc>
      </w:tr>
      <w:tr w14:paraId="3CF55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3FF1E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ComboBoxShapeOfRod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2E37C10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082D1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ComboBoxShapeOfRod</w:t>
            </w:r>
          </w:p>
        </w:tc>
      </w:tr>
      <w:tr w14:paraId="40FDA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BEDA2E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ComboBoxShapeOfHandle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4C5F3EC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48098B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ComboBoxShapeOfHadle</w:t>
            </w:r>
          </w:p>
        </w:tc>
      </w:tr>
      <w:tr w14:paraId="06209A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4ABB27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72" w:type="dxa"/>
          </w:tcPr>
          <w:p w14:paraId="055997B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ParameterType, int, int, string</w:t>
            </w:r>
          </w:p>
        </w:tc>
        <w:tc>
          <w:tcPr>
            <w:tcW w:w="4360" w:type="dxa"/>
          </w:tcPr>
          <w:p w14:paraId="521175C5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Устанавливает цвета для всех текст боксов по результатам проверки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цвета для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причины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string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передаваемый текст ошибки для установки правильного </w:t>
            </w:r>
            <w:r>
              <w:rPr>
                <w:rFonts w:hint="default"/>
                <w:sz w:val="24"/>
                <w:szCs w:val="24"/>
                <w:lang w:val="en-US"/>
              </w:rPr>
              <w:t>toolTip</w:t>
            </w:r>
          </w:p>
        </w:tc>
      </w:tr>
      <w:tr w14:paraId="2F86C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7211A9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SecondValidate</w:t>
            </w:r>
          </w:p>
        </w:tc>
        <w:tc>
          <w:tcPr>
            <w:tcW w:w="2772" w:type="dxa"/>
          </w:tcPr>
          <w:p w14:paraId="4430C39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7F2F2B5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  <w:tr w14:paraId="61D29D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9B996C4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72" w:type="dxa"/>
          </w:tcPr>
          <w:p w14:paraId="4A58891D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0E8DA866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Инициализация параметров при загрузке формы</w:t>
            </w:r>
          </w:p>
        </w:tc>
      </w:tr>
    </w:tbl>
    <w:p w14:paraId="6394AD07">
      <w:pPr>
        <w:ind w:left="0" w:leftChars="0" w:right="59" w:firstLine="0" w:firstLineChars="0"/>
      </w:pPr>
      <w:bookmarkStart w:id="14" w:name="_GoBack"/>
      <w:bookmarkEnd w:id="14"/>
    </w:p>
    <w:p w14:paraId="5ADCBBF1">
      <w:pPr>
        <w:ind w:right="59"/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.3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Parameters</w:t>
      </w:r>
    </w:p>
    <w:tbl>
      <w:tblPr>
        <w:tblStyle w:val="17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2763"/>
        <w:gridCol w:w="4895"/>
      </w:tblGrid>
      <w:tr w14:paraId="6708F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32FAC7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63" w:type="dxa"/>
          </w:tcPr>
          <w:p w14:paraId="620FB1A3">
            <w:pPr>
              <w:widowControl w:val="0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4895" w:type="dxa"/>
          </w:tcPr>
          <w:p w14:paraId="4F7C91EA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5649E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5120C8">
            <w:pPr>
              <w:widowControl w:val="0"/>
              <w:ind w:left="0" w:leftChars="0" w:right="59" w:firstLine="0" w:firstLineChars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parameter</w:t>
            </w:r>
          </w:p>
        </w:tc>
        <w:tc>
          <w:tcPr>
            <w:tcW w:w="2763" w:type="dxa"/>
          </w:tcPr>
          <w:p w14:paraId="03E64E77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90C770C">
            <w:pPr>
              <w:widowControl w:val="0"/>
              <w:ind w:right="59" w:firstLine="0"/>
              <w:jc w:val="center"/>
            </w:pPr>
            <w:r>
              <w:t>Хранит в себе словарь параметра</w:t>
            </w:r>
          </w:p>
        </w:tc>
      </w:tr>
      <w:tr w14:paraId="0E5D1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2201A939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5BC8BA9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Dictionary</w:t>
            </w:r>
            <w:r>
              <w:rPr>
                <w:lang w:val="en-US"/>
              </w:rPr>
              <w:t>&lt;ParameterType, Parameter&gt;</w:t>
            </w:r>
          </w:p>
        </w:tc>
        <w:tc>
          <w:tcPr>
            <w:tcW w:w="4895" w:type="dxa"/>
          </w:tcPr>
          <w:p w14:paraId="3C0BFB5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словарь всех параметров</w:t>
            </w:r>
          </w:p>
        </w:tc>
      </w:tr>
      <w:tr w14:paraId="1FE01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7A5E8A8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_handleType</w:t>
            </w:r>
          </w:p>
        </w:tc>
        <w:tc>
          <w:tcPr>
            <w:tcW w:w="2763" w:type="dxa"/>
          </w:tcPr>
          <w:p w14:paraId="05C931C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HandleType</w:t>
            </w:r>
          </w:p>
        </w:tc>
        <w:tc>
          <w:tcPr>
            <w:tcW w:w="4895" w:type="dxa"/>
          </w:tcPr>
          <w:p w14:paraId="4F33C853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ручки</w:t>
            </w:r>
            <w:r>
              <w:rPr>
                <w:rFonts w:hint="default"/>
                <w:lang w:val="en-US"/>
              </w:rPr>
              <w:t xml:space="preserve"> (</w:t>
            </w:r>
            <w:r>
              <w:rPr>
                <w:rFonts w:hint="default"/>
                <w:lang w:val="ru-RU"/>
              </w:rPr>
              <w:t>цилиндрическая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шестиугольная призма)</w:t>
            </w:r>
          </w:p>
        </w:tc>
      </w:tr>
      <w:tr w14:paraId="54232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385B813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>_</w:t>
            </w: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2763" w:type="dxa"/>
          </w:tcPr>
          <w:p w14:paraId="3F94F44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4895" w:type="dxa"/>
          </w:tcPr>
          <w:p w14:paraId="10287A85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наконечника (плоский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крестообразный)</w:t>
            </w:r>
          </w:p>
        </w:tc>
      </w:tr>
    </w:tbl>
    <w:p w14:paraId="6FDAAAFD">
      <w:pPr>
        <w:ind w:right="59" w:firstLine="0"/>
      </w:pPr>
    </w:p>
    <w:p w14:paraId="3E3E6905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.4 </w:t>
      </w:r>
      <w:r>
        <w:rPr>
          <w:szCs w:val="28"/>
        </w:rPr>
        <w:t>− Методы</w:t>
      </w:r>
      <w:r>
        <w:t xml:space="preserve"> класса </w:t>
      </w:r>
      <w:r>
        <w:rPr>
          <w:lang w:val="en-US"/>
        </w:rPr>
        <w:t>Parameters</w:t>
      </w:r>
    </w:p>
    <w:tbl>
      <w:tblPr>
        <w:tblStyle w:val="17"/>
        <w:tblW w:w="9363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1732"/>
        <w:gridCol w:w="2324"/>
        <w:gridCol w:w="2605"/>
      </w:tblGrid>
      <w:tr w14:paraId="682C5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2702" w:type="dxa"/>
          </w:tcPr>
          <w:p w14:paraId="67508A6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06652FA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2AEBF80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1689A56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CA0FC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2702" w:type="dxa"/>
          </w:tcPr>
          <w:p w14:paraId="2E0D3AA4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732" w:type="dxa"/>
          </w:tcPr>
          <w:p w14:paraId="055968F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4D54B3B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1103A65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14:paraId="189CF5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2702" w:type="dxa"/>
          </w:tcPr>
          <w:p w14:paraId="539B2A49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732" w:type="dxa"/>
          </w:tcPr>
          <w:p w14:paraId="7F0EE68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ParameterType, Parameter</w:t>
            </w:r>
          </w:p>
        </w:tc>
        <w:tc>
          <w:tcPr>
            <w:tcW w:w="2324" w:type="dxa"/>
          </w:tcPr>
          <w:p w14:paraId="4AF2181B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438386F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14:paraId="344CB3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702" w:type="dxa"/>
          </w:tcPr>
          <w:p w14:paraId="28BE494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1732" w:type="dxa"/>
          </w:tcPr>
          <w:p w14:paraId="5077E3E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8D54A5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2605" w:type="dxa"/>
          </w:tcPr>
          <w:p w14:paraId="35A1D46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RU"/>
              </w:rPr>
              <w:t>Свойство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для поля </w:t>
            </w:r>
            <w:r>
              <w:rPr>
                <w:rFonts w:hint="default"/>
                <w:sz w:val="24"/>
                <w:szCs w:val="24"/>
                <w:lang w:val="en-US"/>
              </w:rPr>
              <w:t>_parameters</w:t>
            </w:r>
          </w:p>
        </w:tc>
      </w:tr>
      <w:tr w14:paraId="3DB6D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5" w:hRule="atLeast"/>
        </w:trPr>
        <w:tc>
          <w:tcPr>
            <w:tcW w:w="2702" w:type="dxa"/>
          </w:tcPr>
          <w:p w14:paraId="16D5A0E7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1732" w:type="dxa"/>
          </w:tcPr>
          <w:p w14:paraId="2155C2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13A1D98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605" w:type="dxa"/>
          </w:tcPr>
          <w:p w14:paraId="7629A33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14:paraId="4141C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48CB837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1732" w:type="dxa"/>
          </w:tcPr>
          <w:p w14:paraId="100BFCE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3DAE172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2605" w:type="dxa"/>
          </w:tcPr>
          <w:p w14:paraId="21FB5A9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ручки</w:t>
            </w:r>
          </w:p>
        </w:tc>
      </w:tr>
    </w:tbl>
    <w:p w14:paraId="131B3D54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2295"/>
        <w:gridCol w:w="5522"/>
      </w:tblGrid>
      <w:tr w14:paraId="28FBB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69" w:type="dxa"/>
          </w:tcPr>
          <w:p w14:paraId="563D9B9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22BC0F1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747EA06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E37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569" w:type="dxa"/>
          </w:tcPr>
          <w:p w14:paraId="2FE3863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EC39DD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04539C77">
            <w:pPr>
              <w:widowControl w:val="0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F0BBC88">
      <w:pPr>
        <w:ind w:left="0" w:leftChars="0" w:right="59" w:firstLine="0" w:firstLineChars="0"/>
      </w:pPr>
    </w:p>
    <w:p w14:paraId="54E88B76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51"/>
        <w:gridCol w:w="5218"/>
      </w:tblGrid>
      <w:tr w14:paraId="0EC2B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4E5010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1BD63EE7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6D2E3846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469E1A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CA31F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193C874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06972C74">
            <w:pPr>
              <w:widowControl w:val="0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14:paraId="0C9CB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2095" w:type="dxa"/>
          </w:tcPr>
          <w:p w14:paraId="3AA279D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BuildRod</w:t>
            </w:r>
          </w:p>
        </w:tc>
        <w:tc>
          <w:tcPr>
            <w:tcW w:w="2051" w:type="dxa"/>
          </w:tcPr>
          <w:p w14:paraId="17F76E2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495790D">
            <w:pPr>
              <w:widowControl w:val="0"/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14:paraId="0BD52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2095" w:type="dxa"/>
            <w:tcBorders>
              <w:bottom w:val="nil"/>
            </w:tcBorders>
          </w:tcPr>
          <w:p w14:paraId="0F8C6CB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51" w:type="dxa"/>
            <w:tcBorders>
              <w:bottom w:val="nil"/>
            </w:tcBorders>
          </w:tcPr>
          <w:p w14:paraId="37211F1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3B85F365">
            <w:pPr>
              <w:widowControl w:val="0"/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14:paraId="60424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2848C1C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Helper</w:t>
            </w:r>
          </w:p>
        </w:tc>
        <w:tc>
          <w:tcPr>
            <w:tcW w:w="2051" w:type="dxa"/>
          </w:tcPr>
          <w:p w14:paraId="4752861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A94D3F2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Вспомогательный метод, позволяющий избавиться от дублирования кода (повторяет цикл операций</w:t>
            </w:r>
            <w:r>
              <w:rPr>
                <w:rFonts w:hint="default"/>
                <w:lang w:val="en-US"/>
              </w:rPr>
              <w:t>:</w:t>
            </w:r>
            <w:r>
              <w:rPr>
                <w:rFonts w:hint="default"/>
                <w:lang w:val="ru-RU"/>
              </w:rPr>
              <w:t xml:space="preserve"> создать эскиз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создать линию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выдавить).</w:t>
            </w:r>
          </w:p>
          <w:p w14:paraId="28284D6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double[,]</w:t>
            </w:r>
            <w:r>
              <w:rPr>
                <w:rFonts w:hint="default"/>
                <w:lang w:val="ru-RU"/>
              </w:rPr>
              <w:t xml:space="preserve"> двумерный массив с координатами точек по которым строится линия</w:t>
            </w:r>
            <w:r>
              <w:rPr>
                <w:rFonts w:hint="default"/>
                <w:lang w:val="en-US"/>
              </w:rPr>
              <w:t>, int[]</w:t>
            </w:r>
            <w:r>
              <w:rPr>
                <w:rFonts w:hint="default"/>
                <w:lang w:val="ru-RU"/>
              </w:rPr>
              <w:t xml:space="preserve"> тип выдавливания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тип эскиза (на какой плоскости)</w:t>
            </w:r>
            <w:r>
              <w:rPr>
                <w:rFonts w:hint="default"/>
                <w:lang w:val="en-US"/>
              </w:rPr>
              <w:t xml:space="preserve">, double[] </w:t>
            </w:r>
            <w:r>
              <w:rPr>
                <w:rFonts w:hint="default"/>
                <w:lang w:val="ru-RU"/>
              </w:rPr>
              <w:t xml:space="preserve">глубина выдавливания, </w:t>
            </w:r>
            <w:r>
              <w:rPr>
                <w:rFonts w:hint="default"/>
                <w:lang w:val="en-US"/>
              </w:rPr>
              <w:t>int[]</w:t>
            </w:r>
            <w:r>
              <w:rPr>
                <w:rFonts w:hint="default"/>
                <w:lang w:val="ru-RU"/>
              </w:rPr>
              <w:t xml:space="preserve"> начало для сбора точек в двумерном массиве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количество сборов точек (построенных линий)</w:t>
            </w:r>
          </w:p>
        </w:tc>
      </w:tr>
    </w:tbl>
    <w:p w14:paraId="1F310EB5">
      <w:pPr>
        <w:ind w:right="59" w:firstLine="0"/>
      </w:pPr>
    </w:p>
    <w:p w14:paraId="2702E8F1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.7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834"/>
        <w:gridCol w:w="5898"/>
      </w:tblGrid>
      <w:tr w14:paraId="077671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56" w:type="dxa"/>
          </w:tcPr>
          <w:p w14:paraId="76CCCB8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34" w:type="dxa"/>
          </w:tcPr>
          <w:p w14:paraId="7246C5E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898" w:type="dxa"/>
          </w:tcPr>
          <w:p w14:paraId="51715EE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2229E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556" w:type="dxa"/>
          </w:tcPr>
          <w:p w14:paraId="51B8416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_max</w:t>
            </w:r>
            <w:r>
              <w:rPr>
                <w:lang w:val="en-US"/>
              </w:rPr>
              <w:t>Value</w:t>
            </w:r>
          </w:p>
        </w:tc>
        <w:tc>
          <w:tcPr>
            <w:tcW w:w="1834" w:type="dxa"/>
          </w:tcPr>
          <w:p w14:paraId="5EAA12C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E61D0F7">
            <w:pPr>
              <w:widowControl w:val="0"/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14:paraId="67EF8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1556" w:type="dxa"/>
          </w:tcPr>
          <w:p w14:paraId="6950976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</w:t>
            </w:r>
            <w:r>
              <w:rPr>
                <w:lang w:val="en-US"/>
              </w:rPr>
              <w:t>inValue</w:t>
            </w:r>
          </w:p>
        </w:tc>
        <w:tc>
          <w:tcPr>
            <w:tcW w:w="1834" w:type="dxa"/>
          </w:tcPr>
          <w:p w14:paraId="7B79E49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3DCDA35B">
            <w:pPr>
              <w:widowControl w:val="0"/>
              <w:ind w:right="59" w:firstLine="0"/>
              <w:jc w:val="center"/>
            </w:pPr>
            <w:r>
              <w:t>Минимально допустимое значение параметра</w:t>
            </w:r>
          </w:p>
        </w:tc>
      </w:tr>
      <w:tr w14:paraId="1FE49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556" w:type="dxa"/>
          </w:tcPr>
          <w:p w14:paraId="17FAC90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_v</w:t>
            </w:r>
            <w:r>
              <w:rPr>
                <w:lang w:val="en-US"/>
              </w:rPr>
              <w:t>alue</w:t>
            </w:r>
          </w:p>
        </w:tc>
        <w:tc>
          <w:tcPr>
            <w:tcW w:w="1834" w:type="dxa"/>
          </w:tcPr>
          <w:p w14:paraId="38CCF6C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780F85E">
            <w:pPr>
              <w:widowControl w:val="0"/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3A136D76">
      <w:pPr>
        <w:ind w:right="59" w:firstLine="708"/>
      </w:pPr>
    </w:p>
    <w:p w14:paraId="5F71BBFA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 xml:space="preserve">.8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</w:p>
    <w:tbl>
      <w:tblPr>
        <w:tblStyle w:val="17"/>
        <w:tblW w:w="9262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9"/>
        <w:gridCol w:w="7833"/>
      </w:tblGrid>
      <w:tr w14:paraId="1C6A4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57F6A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AB629C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14:paraId="5CC42E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081D4B9F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/>
              </w:rPr>
            </w:pPr>
            <w:r>
              <w:rPr>
                <w:szCs w:val="28"/>
                <w:lang w:val="en-US" w:eastAsia="zh-CN" w:bidi="ar"/>
              </w:rPr>
              <w:t>Val</w:t>
            </w:r>
            <w:r>
              <w:rPr>
                <w:rFonts w:hint="default"/>
                <w:szCs w:val="28"/>
                <w:lang w:val="en-US" w:eastAsia="zh-CN" w:bidi="ar"/>
              </w:rPr>
              <w:t>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4575F7A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ru-RU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_value</w:t>
            </w:r>
          </w:p>
        </w:tc>
      </w:tr>
      <w:tr w14:paraId="391D0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77CC8B8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Max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7FF57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>Свойство для поля</w:t>
            </w:r>
            <w:r>
              <w:rPr>
                <w:rFonts w:hint="default"/>
                <w:szCs w:val="28"/>
                <w:lang w:val="en-US" w:eastAsia="zh-CN" w:bidi="ar"/>
              </w:rPr>
              <w:t xml:space="preserve"> _maxValue</w:t>
            </w:r>
          </w:p>
        </w:tc>
      </w:tr>
      <w:tr w14:paraId="7AE9C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F3CB0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Min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DF1E5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_minValue</w:t>
            </w:r>
          </w:p>
        </w:tc>
      </w:tr>
      <w:tr w14:paraId="72E60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tcBorders>
              <w:tl2br w:val="nil"/>
              <w:tr2bl w:val="nil"/>
            </w:tcBorders>
            <w:vAlign w:val="top"/>
          </w:tcPr>
          <w:p w14:paraId="17636BBD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  <w:vAlign w:val="top"/>
          </w:tcPr>
          <w:p w14:paraId="5EC61ADE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4D0C4EF1">
      <w:pPr>
        <w:ind w:right="59" w:firstLine="0"/>
      </w:pPr>
    </w:p>
    <w:p w14:paraId="3EA5FA52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>9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Wrapper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1955"/>
        <w:gridCol w:w="5472"/>
      </w:tblGrid>
      <w:tr w14:paraId="351D1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862" w:type="dxa"/>
          </w:tcPr>
          <w:p w14:paraId="6682266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55" w:type="dxa"/>
          </w:tcPr>
          <w:p w14:paraId="4CCF2C2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72" w:type="dxa"/>
          </w:tcPr>
          <w:p w14:paraId="4A1770B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5A43B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</w:trPr>
        <w:tc>
          <w:tcPr>
            <w:tcW w:w="1862" w:type="dxa"/>
          </w:tcPr>
          <w:p w14:paraId="128396D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_kompas</w:t>
            </w:r>
          </w:p>
        </w:tc>
        <w:tc>
          <w:tcPr>
            <w:tcW w:w="1955" w:type="dxa"/>
          </w:tcPr>
          <w:p w14:paraId="2D0BF0A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4BDFFF38">
            <w:pPr>
              <w:widowControl w:val="0"/>
              <w:ind w:right="59" w:firstLine="0"/>
              <w:jc w:val="center"/>
            </w:pPr>
            <w:r>
              <w:t>Поле, хранящее в себе экземпляр программы Компас</w:t>
            </w:r>
          </w:p>
        </w:tc>
      </w:tr>
      <w:tr w14:paraId="49C9A0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862" w:type="dxa"/>
            <w:vAlign w:val="top"/>
          </w:tcPr>
          <w:p w14:paraId="21047BB9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_part</w:t>
            </w:r>
          </w:p>
        </w:tc>
        <w:tc>
          <w:tcPr>
            <w:tcW w:w="1955" w:type="dxa"/>
            <w:vAlign w:val="top"/>
          </w:tcPr>
          <w:p w14:paraId="0EC5F52D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ksPart</w:t>
            </w:r>
          </w:p>
        </w:tc>
        <w:tc>
          <w:tcPr>
            <w:tcW w:w="5472" w:type="dxa"/>
            <w:vAlign w:val="top"/>
          </w:tcPr>
          <w:p w14:paraId="708732E9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основную модель</w:t>
            </w:r>
          </w:p>
        </w:tc>
      </w:tr>
      <w:tr w14:paraId="395C2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1862" w:type="dxa"/>
            <w:vAlign w:val="top"/>
          </w:tcPr>
          <w:p w14:paraId="17BF6C10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_sketchEntity</w:t>
            </w:r>
          </w:p>
        </w:tc>
        <w:tc>
          <w:tcPr>
            <w:tcW w:w="1955" w:type="dxa"/>
            <w:vAlign w:val="top"/>
          </w:tcPr>
          <w:p w14:paraId="56455CB7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vAlign w:val="top"/>
          </w:tcPr>
          <w:p w14:paraId="4C950A76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текущий эскиз</w:t>
            </w:r>
          </w:p>
        </w:tc>
      </w:tr>
      <w:tr w14:paraId="1A7C8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1" w:hRule="atLeast"/>
        </w:trPr>
        <w:tc>
          <w:tcPr>
            <w:tcW w:w="1862" w:type="dxa"/>
            <w:tcBorders>
              <w:bottom w:val="single" w:color="auto" w:sz="4" w:space="0"/>
            </w:tcBorders>
            <w:vAlign w:val="top"/>
          </w:tcPr>
          <w:p w14:paraId="59B88A2B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color="auto" w:sz="4" w:space="0"/>
            </w:tcBorders>
            <w:vAlign w:val="top"/>
          </w:tcPr>
          <w:p w14:paraId="587B9E11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color="auto" w:sz="4" w:space="0"/>
            </w:tcBorders>
            <w:vAlign w:val="top"/>
          </w:tcPr>
          <w:p w14:paraId="10E97460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Поле, хранящее в себе текущий вид</w:t>
            </w:r>
          </w:p>
        </w:tc>
      </w:tr>
    </w:tbl>
    <w:p w14:paraId="516F13DB">
      <w:pPr>
        <w:spacing w:after="0" w:line="360" w:lineRule="auto"/>
        <w:ind w:firstLine="0"/>
      </w:pPr>
      <w:r>
        <w:tab/>
      </w:r>
    </w:p>
    <w:p w14:paraId="5194E8E2">
      <w:pPr>
        <w:spacing w:after="0" w:line="360" w:lineRule="auto"/>
        <w:ind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 xml:space="preserve">10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>
        <w:rPr>
          <w:lang w:val="en-US"/>
        </w:rPr>
        <w:t>Wrapper</w:t>
      </w:r>
    </w:p>
    <w:tbl>
      <w:tblPr>
        <w:tblStyle w:val="17"/>
        <w:tblW w:w="9276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83"/>
        <w:gridCol w:w="1762"/>
        <w:gridCol w:w="3631"/>
      </w:tblGrid>
      <w:tr w14:paraId="342BC2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5131F6B2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CEA9E7D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AC013B9">
            <w:pPr>
              <w:widowControl w:val="0"/>
              <w:ind w:right="59" w:firstLine="0"/>
              <w:jc w:val="center"/>
            </w:pPr>
            <w: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18B33E5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3DDC4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11B3BDC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723C7E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7D5F49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0D7771F">
            <w:pPr>
              <w:widowControl w:val="0"/>
              <w:ind w:right="59" w:firstLine="0"/>
              <w:jc w:val="center"/>
            </w:pPr>
            <w:r>
              <w:t>Создание дуги по трём точкам (</w:t>
            </w:r>
            <w:r>
              <w:rPr>
                <w:lang w:val="en-US"/>
              </w:rPr>
              <w:t>double</w:t>
            </w:r>
            <w:r>
              <w:t xml:space="preserve"> координаты </w:t>
            </w:r>
            <w:r>
              <w:rPr>
                <w:lang w:val="en-US"/>
              </w:rPr>
              <w:t>x</w:t>
            </w:r>
            <w:r>
              <w:t xml:space="preserve"> и </w:t>
            </w:r>
            <w:r>
              <w:rPr>
                <w:lang w:val="en-US"/>
              </w:rPr>
              <w:t>y</w:t>
            </w:r>
            <w:r>
              <w:t xml:space="preserve"> для каждой точки)</w:t>
            </w:r>
          </w:p>
        </w:tc>
      </w:tr>
      <w:tr w14:paraId="644EE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0086C57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6E92E4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0F195F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D8EFA91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t>Создание линии по двум точкам</w:t>
            </w:r>
            <w:r>
              <w:rPr>
                <w:rFonts w:hint="default"/>
                <w:lang w:val="en-US"/>
              </w:rPr>
              <w:t xml:space="preserve">, double[,] </w:t>
            </w:r>
            <w:r>
              <w:rPr>
                <w:rFonts w:hint="default"/>
                <w:lang w:val="ru-RU"/>
              </w:rPr>
              <w:t>массив точек по которым строяться линии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позиция с которой необходимо начать считывать строки массива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количество строк</w:t>
            </w:r>
          </w:p>
        </w:tc>
      </w:tr>
      <w:tr w14:paraId="76EF3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E97936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CreateSketch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00189B8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6B5ABC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FCE14">
            <w:pPr>
              <w:widowControl w:val="0"/>
              <w:ind w:right="59" w:firstLine="0"/>
              <w:jc w:val="center"/>
            </w:pPr>
            <w:r>
              <w:t xml:space="preserve">Создание эскиза (по </w:t>
            </w:r>
            <w:r>
              <w:rPr>
                <w:lang w:val="en-US"/>
              </w:rPr>
              <w:t>int</w:t>
            </w:r>
            <w:r>
              <w:t xml:space="preserve"> выбираем базисную плоскость)</w:t>
            </w:r>
          </w:p>
        </w:tc>
      </w:tr>
      <w:tr w14:paraId="58046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C4908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7D21535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2387FD8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38A97CD">
            <w:pPr>
              <w:widowControl w:val="0"/>
              <w:ind w:right="59" w:firstLine="0"/>
              <w:jc w:val="center"/>
            </w:pPr>
            <w:r>
              <w:t>Вращение эскиза</w:t>
            </w:r>
          </w:p>
        </w:tc>
      </w:tr>
      <w:tr w14:paraId="29040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1781B7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1C99CA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7821C5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7211132">
            <w:pPr>
              <w:widowControl w:val="0"/>
              <w:ind w:right="59" w:firstLine="0"/>
              <w:jc w:val="center"/>
            </w:pPr>
            <w:r>
              <w:t>Выдавливание эскиза (</w:t>
            </w:r>
            <w:r>
              <w:rPr>
                <w:lang w:val="en-US"/>
              </w:rPr>
              <w:t>int</w:t>
            </w:r>
            <w:r>
              <w:t xml:space="preserve"> - тип, </w:t>
            </w:r>
            <w:r>
              <w:rPr>
                <w:lang w:val="en-US"/>
              </w:rPr>
              <w:t>double</w:t>
            </w:r>
            <w:r>
              <w:t xml:space="preserve"> - глубина)</w:t>
            </w:r>
          </w:p>
        </w:tc>
      </w:tr>
      <w:tr w14:paraId="0A5B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93801F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611E590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822DE9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1EC409">
            <w:pPr>
              <w:widowControl w:val="0"/>
              <w:ind w:right="59" w:firstLine="0"/>
              <w:jc w:val="center"/>
            </w:pPr>
            <w:r>
              <w:t>Создание файла</w:t>
            </w:r>
          </w:p>
        </w:tc>
      </w:tr>
      <w:tr w14:paraId="7AFDF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C48EAA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7F90E7A1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00A6AF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148BCBA">
            <w:pPr>
              <w:widowControl w:val="0"/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560D7CD3">
      <w:pPr>
        <w:rPr>
          <w:rFonts w:hint="default"/>
          <w:lang w:val="ru-RU"/>
        </w:rPr>
      </w:pPr>
    </w:p>
    <w:p w14:paraId="7A3978CE">
      <w:pPr>
        <w:rPr>
          <w:rFonts w:hint="default"/>
          <w:lang w:val="ru-RU"/>
        </w:rPr>
      </w:pPr>
      <w:r>
        <w:rPr>
          <w:rFonts w:hint="default"/>
          <w:lang w:val="ru-RU"/>
        </w:rPr>
        <w:t>В отличии от диаграммы классов проекта системы диаграмма классов после реализации плагина имеет следующие отличия</w:t>
      </w:r>
      <w:r>
        <w:rPr>
          <w:rFonts w:hint="default"/>
          <w:lang w:val="en-US"/>
        </w:rPr>
        <w:t xml:space="preserve">: </w:t>
      </w:r>
    </w:p>
    <w:p w14:paraId="5AB7C2DE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MainForm: BuildModel </w:t>
      </w:r>
      <w:r>
        <w:rPr>
          <w:rFonts w:hint="default"/>
          <w:szCs w:val="28"/>
          <w:lang w:val="ru-RU"/>
        </w:rPr>
        <w:t xml:space="preserve">заменили на </w:t>
      </w:r>
      <w:r>
        <w:rPr>
          <w:rFonts w:hint="default"/>
          <w:szCs w:val="28"/>
          <w:lang w:val="en-US"/>
        </w:rPr>
        <w:t>ButtonCreate_Click; FirstValidate, SecondValidate</w:t>
      </w:r>
      <w:r>
        <w:rPr>
          <w:rFonts w:hint="default"/>
          <w:szCs w:val="28"/>
          <w:lang w:val="ru-RU"/>
        </w:rPr>
        <w:t xml:space="preserve"> и</w:t>
      </w:r>
      <w:r>
        <w:rPr>
          <w:rFonts w:hint="default"/>
          <w:szCs w:val="28"/>
          <w:lang w:val="en-US"/>
        </w:rPr>
        <w:t xml:space="preserve"> SetColors </w:t>
      </w:r>
      <w:r>
        <w:rPr>
          <w:rFonts w:hint="default"/>
          <w:szCs w:val="28"/>
          <w:lang w:val="ru-RU"/>
        </w:rPr>
        <w:t>получили входные параметры</w:t>
      </w:r>
      <w:r>
        <w:rPr>
          <w:rFonts w:hint="default"/>
          <w:szCs w:val="28"/>
          <w:lang w:val="en-US"/>
        </w:rPr>
        <w:t>;</w:t>
      </w:r>
    </w:p>
    <w:p w14:paraId="0DD47B6A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Parameters: </w:t>
      </w:r>
      <w:r>
        <w:rPr>
          <w:rFonts w:hint="default"/>
          <w:szCs w:val="28"/>
          <w:lang w:val="ru-RU"/>
        </w:rPr>
        <w:t xml:space="preserve">получил 3 дополнительных поля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_parameters, _handleType, _rodType; ValidateParameters </w:t>
      </w:r>
      <w:r>
        <w:rPr>
          <w:rFonts w:hint="default"/>
          <w:szCs w:val="28"/>
          <w:lang w:val="ru-RU"/>
        </w:rPr>
        <w:t>перестал принимать входные аргументы</w:t>
      </w:r>
      <w:r>
        <w:rPr>
          <w:rFonts w:hint="default"/>
          <w:szCs w:val="28"/>
          <w:lang w:val="en-US"/>
        </w:rPr>
        <w:t xml:space="preserve">, </w:t>
      </w:r>
      <w:r>
        <w:rPr>
          <w:rFonts w:hint="default"/>
          <w:szCs w:val="28"/>
          <w:lang w:val="ru-RU"/>
        </w:rPr>
        <w:t xml:space="preserve">а </w:t>
      </w:r>
      <w:r>
        <w:rPr>
          <w:rFonts w:hint="default"/>
          <w:szCs w:val="28"/>
          <w:lang w:val="en-US"/>
        </w:rPr>
        <w:t xml:space="preserve">SetParameter </w:t>
      </w:r>
      <w:r>
        <w:rPr>
          <w:rFonts w:hint="default"/>
          <w:szCs w:val="28"/>
          <w:lang w:val="ru-RU"/>
        </w:rPr>
        <w:t xml:space="preserve">перестал возвращать </w:t>
      </w:r>
      <w:r>
        <w:rPr>
          <w:rFonts w:hint="default"/>
          <w:szCs w:val="28"/>
          <w:lang w:val="en-US"/>
        </w:rPr>
        <w:t>Dictionary&lt;ParameterType, parameter&gt;;</w:t>
      </w:r>
    </w:p>
    <w:p w14:paraId="29D5A03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Builder: </w:t>
      </w:r>
      <w:r>
        <w:rPr>
          <w:rFonts w:hint="default"/>
          <w:sz w:val="28"/>
          <w:szCs w:val="28"/>
          <w:lang w:val="ru-RU"/>
        </w:rPr>
        <w:t xml:space="preserve">убрали метод </w:t>
      </w:r>
      <w:r>
        <w:rPr>
          <w:rFonts w:hint="default"/>
          <w:sz w:val="28"/>
          <w:szCs w:val="28"/>
          <w:lang w:val="en-US"/>
        </w:rPr>
        <w:t xml:space="preserve">BuildScredriwer </w:t>
      </w:r>
      <w:r>
        <w:rPr>
          <w:rFonts w:hint="default"/>
          <w:sz w:val="28"/>
          <w:szCs w:val="28"/>
          <w:lang w:val="ru-RU"/>
        </w:rPr>
        <w:t xml:space="preserve">и добавили метод </w:t>
      </w:r>
      <w:r>
        <w:rPr>
          <w:rFonts w:hint="default"/>
          <w:sz w:val="28"/>
          <w:szCs w:val="28"/>
          <w:lang w:val="en-US"/>
        </w:rPr>
        <w:t>Helper</w:t>
      </w:r>
      <w:r>
        <w:rPr>
          <w:rFonts w:hint="default"/>
          <w:sz w:val="28"/>
          <w:szCs w:val="28"/>
          <w:lang w:val="ru-RU"/>
        </w:rPr>
        <w:t>, избавляющий разработчика от циклических повторений строк в коде</w:t>
      </w:r>
      <w:r>
        <w:rPr>
          <w:rFonts w:hint="default"/>
          <w:sz w:val="28"/>
          <w:szCs w:val="28"/>
          <w:lang w:val="en-US"/>
        </w:rPr>
        <w:t>;</w:t>
      </w:r>
    </w:p>
    <w:p w14:paraId="37EB7BBF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Parameter: </w:t>
      </w:r>
      <w:r>
        <w:rPr>
          <w:rFonts w:hint="default"/>
          <w:sz w:val="28"/>
          <w:szCs w:val="28"/>
          <w:lang w:val="ru-RU"/>
        </w:rPr>
        <w:t xml:space="preserve">были переименованы поля в соответствии с </w:t>
      </w:r>
      <w:r>
        <w:rPr>
          <w:rFonts w:hint="default"/>
          <w:sz w:val="28"/>
          <w:szCs w:val="28"/>
          <w:lang w:val="en-US"/>
        </w:rPr>
        <w:t>RSDN</w:t>
      </w:r>
      <w:r>
        <w:rPr>
          <w:rFonts w:hint="default"/>
          <w:sz w:val="28"/>
          <w:szCs w:val="28"/>
          <w:lang w:val="ru-RU"/>
        </w:rPr>
        <w:t>, а также были созданы свойства для каждого из полей</w:t>
      </w:r>
      <w:r>
        <w:rPr>
          <w:rFonts w:hint="default"/>
          <w:sz w:val="28"/>
          <w:szCs w:val="28"/>
          <w:lang w:val="en-US"/>
        </w:rPr>
        <w:t>;</w:t>
      </w:r>
    </w:p>
    <w:p w14:paraId="15BE6274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Wrapper: </w:t>
      </w:r>
      <w:r>
        <w:rPr>
          <w:rFonts w:hint="default"/>
          <w:sz w:val="28"/>
          <w:szCs w:val="28"/>
          <w:lang w:val="ru-RU"/>
        </w:rPr>
        <w:t xml:space="preserve">были убраны ненужные поля </w:t>
      </w:r>
      <w:r>
        <w:rPr>
          <w:rFonts w:hint="default"/>
          <w:sz w:val="28"/>
          <w:szCs w:val="28"/>
          <w:lang w:val="en-US"/>
        </w:rPr>
        <w:t xml:space="preserve">_document3D, _document2D, _sketchDef; </w:t>
      </w:r>
      <w:r>
        <w:rPr>
          <w:rFonts w:hint="default"/>
          <w:sz w:val="28"/>
          <w:szCs w:val="28"/>
          <w:lang w:val="ru-RU"/>
        </w:rPr>
        <w:t>было добавлено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необходимое поле </w:t>
      </w:r>
      <w:r>
        <w:rPr>
          <w:rFonts w:hint="default"/>
          <w:sz w:val="28"/>
          <w:szCs w:val="28"/>
          <w:lang w:val="en-US"/>
        </w:rPr>
        <w:t xml:space="preserve">_plane, </w:t>
      </w:r>
      <w:r>
        <w:rPr>
          <w:rFonts w:hint="default"/>
          <w:sz w:val="28"/>
          <w:szCs w:val="28"/>
          <w:lang w:val="ru-RU"/>
        </w:rPr>
        <w:t xml:space="preserve">а также переопределены типы у полей на </w:t>
      </w:r>
      <w:r>
        <w:rPr>
          <w:rFonts w:hint="default"/>
          <w:sz w:val="28"/>
          <w:szCs w:val="28"/>
          <w:lang w:val="en-US"/>
        </w:rPr>
        <w:t xml:space="preserve">ksPart </w:t>
      </w:r>
      <w:r>
        <w:rPr>
          <w:rFonts w:hint="default"/>
          <w:sz w:val="28"/>
          <w:szCs w:val="28"/>
          <w:lang w:val="ru-RU"/>
        </w:rPr>
        <w:t xml:space="preserve">у </w:t>
      </w:r>
      <w:r>
        <w:rPr>
          <w:rFonts w:hint="default"/>
          <w:sz w:val="28"/>
          <w:szCs w:val="28"/>
          <w:lang w:val="en-US"/>
        </w:rPr>
        <w:t xml:space="preserve">_part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ksEntity</w:t>
      </w:r>
      <w:r>
        <w:rPr>
          <w:rFonts w:hint="default"/>
          <w:sz w:val="28"/>
          <w:szCs w:val="28"/>
          <w:lang w:val="ru-RU"/>
        </w:rPr>
        <w:t xml:space="preserve"> у </w:t>
      </w:r>
      <w:r>
        <w:rPr>
          <w:rFonts w:hint="default"/>
          <w:sz w:val="28"/>
          <w:szCs w:val="28"/>
          <w:lang w:val="en-US"/>
        </w:rPr>
        <w:t xml:space="preserve">_sketchEntity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 xml:space="preserve">_plane; CreateLine </w:t>
      </w:r>
      <w:r>
        <w:rPr>
          <w:rFonts w:hint="default"/>
          <w:sz w:val="28"/>
          <w:szCs w:val="28"/>
          <w:lang w:val="ru-RU"/>
        </w:rPr>
        <w:t>изменены входные параметры для избавления от повторений в коде</w:t>
      </w:r>
      <w:r>
        <w:rPr>
          <w:rFonts w:hint="default"/>
          <w:sz w:val="28"/>
          <w:szCs w:val="28"/>
          <w:lang w:val="en-US"/>
        </w:rPr>
        <w:t>.</w:t>
      </w:r>
    </w:p>
    <w:p w14:paraId="1C0ECEE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rFonts w:hint="default"/>
          <w:sz w:val="28"/>
          <w:szCs w:val="28"/>
          <w:lang w:val="en-US"/>
        </w:rPr>
        <w:t xml:space="preserve">Wrapper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Builder</w:t>
      </w:r>
      <w:r>
        <w:rPr>
          <w:rFonts w:hint="default"/>
          <w:sz w:val="28"/>
          <w:szCs w:val="28"/>
          <w:lang w:val="ru-RU"/>
        </w:rPr>
        <w:t>, у которых были добавлены изменения в соответствии с объектом моделирования.</w:t>
      </w:r>
    </w:p>
    <w:p w14:paraId="46F2189E">
      <w:pPr>
        <w:rPr>
          <w:b/>
          <w:bCs/>
        </w:rPr>
      </w:pPr>
      <w:r>
        <w:rPr>
          <w:b/>
          <w:bCs/>
        </w:rPr>
        <w:br w:type="page"/>
      </w:r>
    </w:p>
    <w:p w14:paraId="15092078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7" w:name="_Toc9887"/>
      <w:r>
        <w:rPr>
          <w:rFonts w:hint="default"/>
          <w:b/>
          <w:bCs/>
          <w:lang w:val="ru-RU"/>
        </w:rPr>
        <w:t>8 ОПИСАНИЕ ПРОГРАММЫ ДЛЯ ПОЛЬЗОВАТЕЛЕЙ</w:t>
      </w:r>
      <w:bookmarkEnd w:id="7"/>
    </w:p>
    <w:p w14:paraId="5CCBC4FD">
      <w:pPr>
        <w:bidi w:val="0"/>
        <w:rPr>
          <w:rFonts w:hint="default"/>
          <w:lang w:val="ru-RU"/>
        </w:rPr>
      </w:pPr>
    </w:p>
    <w:p w14:paraId="553FAC1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запуске приложения открывается форма для заполнения параметров объекта (рисунок 8.1).</w:t>
      </w:r>
    </w:p>
    <w:p w14:paraId="06FF694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713605" cy="2374265"/>
            <wp:effectExtent l="0" t="0" r="10795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BC2E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Начальная форма в момент запуска приложения</w:t>
      </w:r>
    </w:p>
    <w:p w14:paraId="6385DB33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033D82BD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>
        <w:rPr>
          <w:rFonts w:hint="default" w:eastAsia="SimSun"/>
          <w:szCs w:val="28"/>
          <w:lang w:val="en-US"/>
        </w:rPr>
        <w:t xml:space="preserve">3D </w:t>
      </w:r>
      <w:r>
        <w:rPr>
          <w:rFonts w:hint="default" w:eastAsia="SimSun"/>
          <w:szCs w:val="28"/>
          <w:lang w:val="ru-RU"/>
        </w:rPr>
        <w:t xml:space="preserve">и начнётся построение модели по заданным параметрам. 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наведении на незаполненное поле выведется подсказка по заполнению (рисунок 8.2).</w:t>
      </w:r>
    </w:p>
    <w:p w14:paraId="1738DA5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112385" cy="2290445"/>
            <wp:effectExtent l="0" t="0" r="5715" b="825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EBAD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8.2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Подсказка по заполнению</w:t>
      </w:r>
    </w:p>
    <w:p w14:paraId="68EB5CF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неверном заполнении поля (выходе за допустимые пределы) текстбокс будет подсвечен красным, а текст подсказки останется неизменным (рисунок 8.3).</w:t>
      </w:r>
    </w:p>
    <w:p w14:paraId="26D2D0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77715" cy="2199640"/>
            <wp:effectExtent l="0" t="0" r="698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BFA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Длина ручки выходит за минимальные пределы (меньше 45)</w:t>
      </w:r>
    </w:p>
    <w:p w14:paraId="01B3C14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74D016DC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636D6F6E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960495" cy="1987550"/>
            <wp:effectExtent l="0" t="0" r="1905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9B7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собственной валидации длины ручки не влияет на валидацию её диаметра</w:t>
      </w:r>
    </w:p>
    <w:p w14:paraId="4BC34D6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5259088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Значение 11 является допустимым (т.к. 45</w:t>
      </w:r>
      <w:r>
        <w:rPr>
          <w:rFonts w:hint="default" w:eastAsia="SimSun"/>
          <w:szCs w:val="28"/>
          <w:lang w:val="en-US"/>
        </w:rPr>
        <w:t>/4</w:t>
      </w:r>
      <w:r>
        <w:rPr>
          <w:rFonts w:hint="default" w:eastAsia="SimSun"/>
          <w:szCs w:val="28"/>
          <w:lang w:val="ru-RU"/>
        </w:rPr>
        <w:t xml:space="preserve"> - 5 минимальное значение для диаметра ручки равняется 7)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08791534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</w:t>
      </w:r>
      <w:r>
        <w:rPr>
          <w:rFonts w:hint="default" w:eastAsia="SimSun"/>
          <w:szCs w:val="28"/>
          <w:lang w:val="en-US"/>
        </w:rPr>
        <w:t>:</w:t>
      </w:r>
      <w:r>
        <w:rPr>
          <w:rFonts w:hint="default" w:eastAsia="SimSun"/>
          <w:szCs w:val="28"/>
          <w:lang w:val="ru-RU"/>
        </w:rPr>
        <w:t xml:space="preserve"> </w:t>
      </w:r>
    </w:p>
    <w:p w14:paraId="2E9637B8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203107F1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оба зависимых от основного параметра.</w:t>
      </w:r>
    </w:p>
    <w:p w14:paraId="220709B6">
      <w:pPr>
        <w:numPr>
          <w:ilvl w:val="0"/>
          <w:numId w:val="0"/>
        </w:numPr>
        <w:bidi w:val="0"/>
        <w:ind w:left="0" w:leftChars="0" w:firstLine="708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К сожалению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Помимо этого при появлении в текстбоксе некорректных символов (буквы, символы)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текстбокс очищается и приобретает стандартный цвет.</w:t>
      </w:r>
    </w:p>
    <w:p w14:paraId="2EB0E63A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3D8B5B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8" w:name="_Toc28841"/>
      <w:r>
        <w:rPr>
          <w:rFonts w:hint="default"/>
          <w:b/>
          <w:bCs/>
          <w:lang w:val="ru-RU"/>
        </w:rPr>
        <w:t>9 ТЕСТИРОВАНИЕ ПЛАГИНА</w:t>
      </w:r>
      <w:bookmarkEnd w:id="8"/>
    </w:p>
    <w:p w14:paraId="49F5B9F4">
      <w:pPr>
        <w:bidi w:val="0"/>
        <w:rPr>
          <w:rFonts w:hint="default"/>
          <w:lang w:val="ru-RU"/>
        </w:rPr>
      </w:pPr>
    </w:p>
    <w:p w14:paraId="4C335D88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9" w:name="_Toc10064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9.1 Функциональное тестирование</w:t>
      </w:r>
      <w:bookmarkEnd w:id="9"/>
    </w:p>
    <w:p w14:paraId="6DB8637A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</w:p>
    <w:p w14:paraId="1CA65104">
      <w:pPr>
        <w:bidi w:val="0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Во время использования плагина, плагин обрабатывает ошибки следующим образом</w:t>
      </w:r>
      <w:r>
        <w:rPr>
          <w:rFonts w:hint="default"/>
          <w:lang w:val="en-US"/>
        </w:rPr>
        <w:t>.</w:t>
      </w:r>
    </w:p>
    <w:p w14:paraId="3B25617F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рисунках 9.1.1 и 9.1.2 представлен результат обработок ошибок системой для зависимых параметров длина и диаметр ручки.</w:t>
      </w:r>
    </w:p>
    <w:p w14:paraId="185136A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4280" cy="1730375"/>
            <wp:effectExtent l="0" t="0" r="762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F86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17DEFC50">
      <w:pPr>
        <w:bidi w:val="0"/>
        <w:ind w:left="0" w:leftChars="0" w:firstLine="0" w:firstLineChars="0"/>
        <w:jc w:val="center"/>
      </w:pPr>
    </w:p>
    <w:p w14:paraId="3C1E3830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9360" cy="1689735"/>
            <wp:effectExtent l="0" t="0" r="2540" b="1206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FA58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55147027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385A616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ошибки в валидации зависимых параметрах оба зависимых параметра приобретают красный цвет и стандартные подсказки в них изменяются на подсказки для получения корректных значений. Доказательства правильности выведенных подсказок представлены на рисунках 9.1.3 и 9.1.4.</w:t>
      </w:r>
    </w:p>
    <w:p w14:paraId="3F48AF9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868545" cy="2474595"/>
            <wp:effectExtent l="0" t="0" r="8255" b="19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F542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Увеличение диаметра ручки до рекомендованных 17 мм</w:t>
      </w:r>
    </w:p>
    <w:p w14:paraId="017B760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EFA484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38345" cy="2301240"/>
            <wp:effectExtent l="0" t="0" r="8255" b="10160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CD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Уменьшение длины ручки до рекомендованных 64 мм</w:t>
      </w:r>
    </w:p>
    <w:p w14:paraId="079AE4AB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7941C1D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Ещё один вариант валидации возможен при некорректности сразу в нескольких связанных параметрах (рисунок 9.1.5)</w:t>
      </w:r>
    </w:p>
    <w:p w14:paraId="2B0F700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167505" cy="1405255"/>
            <wp:effectExtent l="0" t="0" r="1079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5C7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9.1.5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ручки, а также длины ручки и длины наконечника</w:t>
      </w:r>
    </w:p>
    <w:p w14:paraId="5DA302E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9.1.6) может сильно запутать пользователя.</w:t>
      </w:r>
    </w:p>
    <w:p w14:paraId="5FBCB5AC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937125" cy="1597660"/>
            <wp:effectExtent l="0" t="0" r="3175" b="254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4B4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9.1.6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 (длина менее чем в 4 раза больше диаметра) и длины ручки с длиной наконечника.</w:t>
      </w:r>
    </w:p>
    <w:p w14:paraId="0805DBF5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54BB1EE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рисунке 9.1.7 представлено заполнение формы минимальными параметрами.</w:t>
      </w:r>
    </w:p>
    <w:p w14:paraId="53A162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451225" cy="1750060"/>
            <wp:effectExtent l="0" t="0" r="3175" b="2540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15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9.1.7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Минимальные параметры</w:t>
      </w:r>
    </w:p>
    <w:p w14:paraId="5C024E25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9.1.8 представлен результат построения модели с минимальными параметрами.</w:t>
      </w:r>
    </w:p>
    <w:p w14:paraId="2285F51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C1F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9.1.8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минимальным параметрам</w:t>
      </w:r>
    </w:p>
    <w:p w14:paraId="7BC2F5C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207CBD0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9.1.9 </w:t>
      </w:r>
      <w:r>
        <w:rPr>
          <w:rFonts w:hint="default"/>
          <w:lang w:val="ru-RU"/>
        </w:rPr>
        <w:t>представлено заполнение формы максимальными параметрами.</w:t>
      </w:r>
    </w:p>
    <w:p w14:paraId="2EF279BF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417060" cy="2250440"/>
            <wp:effectExtent l="0" t="0" r="2540" b="1016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60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9.1.9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Максимальные параметры</w:t>
      </w:r>
    </w:p>
    <w:p w14:paraId="27B05EA1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3C64BF8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9.1.10 представлен результат построения модели с максимальными параметрами.</w:t>
      </w:r>
    </w:p>
    <w:p w14:paraId="065733A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91050" cy="1913890"/>
            <wp:effectExtent l="0" t="0" r="6350" b="381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A57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9.1.10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максимальным параметрам</w:t>
      </w:r>
    </w:p>
    <w:p w14:paraId="292E141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CFAFE11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9.1.11 </w:t>
      </w:r>
      <w:r>
        <w:rPr>
          <w:rFonts w:hint="default"/>
          <w:lang w:val="ru-RU"/>
        </w:rPr>
        <w:t>представлено заполнение формы стандартными параметрами.</w:t>
      </w:r>
    </w:p>
    <w:p w14:paraId="701DA087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312285" cy="2202815"/>
            <wp:effectExtent l="0" t="0" r="5715" b="6985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002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9.1.11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Стандартные параметры</w:t>
      </w:r>
    </w:p>
    <w:p w14:paraId="60A44097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2ECCE046">
      <w:pPr>
        <w:bidi w:val="0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>На рисунке 9.1.12 представлен результат построения модели с стандартными параметрами.</w:t>
      </w:r>
    </w:p>
    <w:p w14:paraId="5861DE7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81700" cy="1360805"/>
            <wp:effectExtent l="0" t="0" r="0" b="10795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8B3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стандартным параметрам</w:t>
      </w:r>
    </w:p>
    <w:p w14:paraId="0B79F0F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07DBAEB3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0" w:name="_Toc20472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9.2 Модульное тестирование</w:t>
      </w:r>
      <w:bookmarkEnd w:id="10"/>
    </w:p>
    <w:p w14:paraId="2EADFA5B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</w:p>
    <w:p w14:paraId="6A7E9A4D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 xml:space="preserve">На рисунке 9.2.1 представлено количество написанных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Unit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-тестов, а также что их выполнение происходит корректно.</w:t>
      </w:r>
    </w:p>
    <w:p w14:paraId="45C716B3">
      <w:pPr>
        <w:ind w:left="0" w:leftChars="0" w:firstLine="0" w:firstLineChars="0"/>
        <w:jc w:val="center"/>
      </w:pPr>
      <w:r>
        <w:drawing>
          <wp:inline distT="0" distB="0" distL="114300" distR="114300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30BB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Количество написанных </w:t>
      </w:r>
      <w:r>
        <w:rPr>
          <w:rFonts w:hint="default" w:eastAsia="SimSun"/>
          <w:szCs w:val="28"/>
          <w:lang w:val="en-US"/>
        </w:rPr>
        <w:t>Unit-</w:t>
      </w:r>
      <w:r>
        <w:rPr>
          <w:rFonts w:hint="default" w:eastAsia="SimSun"/>
          <w:szCs w:val="28"/>
          <w:lang w:val="ru-RU"/>
        </w:rPr>
        <w:t>тестов</w:t>
      </w:r>
    </w:p>
    <w:p w14:paraId="00EC0A64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5BCDA30">
      <w:pPr>
        <w:ind w:left="0" w:leftChars="0" w:firstLine="0" w:firstLineChars="0"/>
        <w:jc w:val="both"/>
        <w:rPr>
          <w:rFonts w:hint="default" w:eastAsia="SimSun"/>
          <w:szCs w:val="28"/>
          <w:lang w:val="en-US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Необходимо было написать тесты для 2-ух классов</w:t>
      </w:r>
      <w:r>
        <w:rPr>
          <w:rFonts w:hint="default" w:eastAsia="SimSun"/>
          <w:szCs w:val="28"/>
          <w:lang w:val="en-US"/>
        </w:rPr>
        <w:t xml:space="preserve">: Parameters </w:t>
      </w:r>
      <w:r>
        <w:rPr>
          <w:rFonts w:hint="default" w:eastAsia="SimSun"/>
          <w:szCs w:val="28"/>
          <w:lang w:val="ru-RU"/>
        </w:rPr>
        <w:t xml:space="preserve">и </w:t>
      </w:r>
      <w:r>
        <w:rPr>
          <w:rFonts w:hint="default" w:eastAsia="SimSun"/>
          <w:szCs w:val="28"/>
          <w:lang w:val="en-US"/>
        </w:rPr>
        <w:t>Parameter</w:t>
      </w:r>
      <w:r>
        <w:rPr>
          <w:rFonts w:hint="default" w:eastAsia="SimSun"/>
          <w:szCs w:val="28"/>
          <w:lang w:val="ru-RU"/>
        </w:rPr>
        <w:t>. В таблице 9.2.1 представлены все написанные тесты и их описание</w:t>
      </w:r>
      <w:r>
        <w:rPr>
          <w:rFonts w:hint="default" w:eastAsia="SimSun"/>
          <w:szCs w:val="28"/>
          <w:lang w:val="en-US"/>
        </w:rPr>
        <w:t>.</w:t>
      </w:r>
    </w:p>
    <w:p w14:paraId="2DB6A4E2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Таблица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</w:t>
      </w:r>
      <w:r>
        <w:rPr>
          <w:rFonts w:hint="default" w:eastAsia="SimSun"/>
          <w:szCs w:val="28"/>
          <w:lang w:val="en-US"/>
        </w:rPr>
        <w:t>Unit</w:t>
      </w:r>
      <w:r>
        <w:rPr>
          <w:rFonts w:hint="default" w:eastAsia="SimSun"/>
          <w:szCs w:val="28"/>
          <w:lang w:val="ru-RU"/>
        </w:rPr>
        <w:t>-тесты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3"/>
        <w:gridCol w:w="4824"/>
      </w:tblGrid>
      <w:tr w14:paraId="60EE6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3137DE2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Название теста</w:t>
            </w:r>
          </w:p>
        </w:tc>
        <w:tc>
          <w:tcPr>
            <w:tcW w:w="4824" w:type="dxa"/>
          </w:tcPr>
          <w:p w14:paraId="116F6EEF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Описание теста</w:t>
            </w:r>
          </w:p>
        </w:tc>
      </w:tr>
      <w:tr w14:paraId="3BDF6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4823" w:type="dxa"/>
            <w:vAlign w:val="top"/>
          </w:tcPr>
          <w:p w14:paraId="46F98EE0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  <w:vAlign w:val="top"/>
          </w:tcPr>
          <w:p w14:paraId="509ACC4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</w:tr>
      <w:tr w14:paraId="3A127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15A1294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</w:tcPr>
          <w:p w14:paraId="53F2837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1B121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AAF5E4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0A27375B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</w:tr>
      <w:tr w14:paraId="648FFD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2C1E700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51676455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6D29D2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73696B41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0FF3DA1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</w:tr>
      <w:tr w14:paraId="6CDEB3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9001C7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1238A46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7737AE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restart"/>
          </w:tcPr>
          <w:p w14:paraId="1E056D8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Validate</w:t>
            </w:r>
          </w:p>
        </w:tc>
        <w:tc>
          <w:tcPr>
            <w:tcW w:w="4824" w:type="dxa"/>
            <w:vAlign w:val="top"/>
          </w:tcPr>
          <w:p w14:paraId="417155F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Value&lt;MinValue</w:t>
            </w:r>
          </w:p>
        </w:tc>
      </w:tr>
      <w:tr w14:paraId="39D8D4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continue"/>
            <w:tcBorders>
              <w:bottom w:val="nil"/>
            </w:tcBorders>
          </w:tcPr>
          <w:p w14:paraId="200A62E6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</w:p>
        </w:tc>
        <w:tc>
          <w:tcPr>
            <w:tcW w:w="4824" w:type="dxa"/>
            <w:tcBorders>
              <w:bottom w:val="nil"/>
            </w:tcBorders>
            <w:vAlign w:val="top"/>
          </w:tcPr>
          <w:p w14:paraId="1E8CF11C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Value&gt;MaxValue</w:t>
            </w:r>
          </w:p>
        </w:tc>
      </w:tr>
    </w:tbl>
    <w:p w14:paraId="211A3A6E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F76F006">
      <w:pPr>
        <w:ind w:left="0" w:leftChars="0" w:firstLine="708" w:firstLineChars="0"/>
        <w:jc w:val="both"/>
        <w:rPr>
          <w:rFonts w:hint="default" w:eastAsia="SimSun"/>
          <w:sz w:val="24"/>
          <w:szCs w:val="24"/>
          <w:lang w:val="ru-RU"/>
        </w:rPr>
      </w:pPr>
      <w:r>
        <w:rPr>
          <w:rFonts w:hint="default" w:eastAsia="SimSun"/>
          <w:sz w:val="24"/>
          <w:szCs w:val="24"/>
          <w:lang w:val="ru-RU"/>
        </w:rPr>
        <w:t>Продолжение таблицы 9.2.1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4"/>
        <w:gridCol w:w="5213"/>
      </w:tblGrid>
      <w:tr w14:paraId="050E3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B56203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Название теста</w:t>
            </w:r>
          </w:p>
        </w:tc>
        <w:tc>
          <w:tcPr>
            <w:tcW w:w="5213" w:type="dxa"/>
          </w:tcPr>
          <w:p w14:paraId="281A804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Описание теста</w:t>
            </w:r>
          </w:p>
        </w:tc>
      </w:tr>
      <w:tr w14:paraId="76A4D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A5D9F0D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2905A56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5C7FA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A8AFF8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185BE5E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23E6A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13DF270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1BF78A7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2FE69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3974B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3B83BC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6DD079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1F6DD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77D9251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53C06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765205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5232195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0A2EA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3176DB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метода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SetParameter</w:t>
            </w:r>
          </w:p>
        </w:tc>
        <w:tc>
          <w:tcPr>
            <w:tcW w:w="5213" w:type="dxa"/>
            <w:vAlign w:val="top"/>
          </w:tcPr>
          <w:p w14:paraId="555F33D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для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_parameter</w:t>
            </w:r>
          </w:p>
        </w:tc>
      </w:tr>
      <w:tr w14:paraId="1FA3D6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restart"/>
            <w:vAlign w:val="top"/>
          </w:tcPr>
          <w:p w14:paraId="0CA5FB7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ValidateParameters</w:t>
            </w:r>
          </w:p>
        </w:tc>
        <w:tc>
          <w:tcPr>
            <w:tcW w:w="5213" w:type="dxa"/>
            <w:vAlign w:val="top"/>
          </w:tcPr>
          <w:p w14:paraId="54026C75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14:paraId="27A44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D2CBE4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2697E3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14:paraId="551C16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B9D071B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6A104E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длины наконечника</w:t>
            </w:r>
          </w:p>
        </w:tc>
      </w:tr>
      <w:tr w14:paraId="3759E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5648757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7E286117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14:paraId="30C8F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190E477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79D28B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14:paraId="0A211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814CE3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E2DAEA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14:paraId="0DEE91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77B42E5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08C4446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14:paraId="3A2D3A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650C7D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AA71DC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наконечника меньшем длины ручки</w:t>
            </w:r>
          </w:p>
        </w:tc>
      </w:tr>
      <w:tr w14:paraId="71A97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4434" w:type="dxa"/>
            <w:vMerge w:val="continue"/>
            <w:vAlign w:val="top"/>
          </w:tcPr>
          <w:p w14:paraId="49C3059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174E41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14:paraId="09E628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387CC8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2100344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2E50FEAA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395D5EA0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9.2.2 также представлен скриншот плагина, измеряющего процент покрытия модульными тестами</w:t>
      </w:r>
    </w:p>
    <w:p w14:paraId="273A7ECC">
      <w:pPr>
        <w:ind w:left="0" w:leftChars="0" w:firstLine="0" w:firstLineChars="0"/>
        <w:jc w:val="center"/>
      </w:pPr>
      <w:r>
        <w:drawing>
          <wp:inline distT="0" distB="0" distL="114300" distR="114300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FAF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Результаты плагина</w:t>
      </w:r>
    </w:p>
    <w:p w14:paraId="2DEBD37F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1" w:name="_Toc3928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9.3 Нагрузочное тестирование</w:t>
      </w:r>
      <w:bookmarkEnd w:id="11"/>
    </w:p>
    <w:p w14:paraId="7924C0C3">
      <w:pPr>
        <w:rPr>
          <w:rFonts w:hint="default"/>
          <w:lang w:val="ru-RU"/>
        </w:rPr>
      </w:pPr>
    </w:p>
    <w:p w14:paraId="30E31492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На рисунке 9.3.1 представлен график зависимости памяти ОЗУ от построения модели, а на рисунке 9.3.2 представлен график зависимости времени от построения модели.</w:t>
      </w:r>
    </w:p>
    <w:p w14:paraId="3722A9F9">
      <w:pPr>
        <w:ind w:left="0" w:leftChars="0" w:firstLine="0" w:firstLineChars="0"/>
        <w:jc w:val="center"/>
      </w:pPr>
      <w:r>
        <w:drawing>
          <wp:inline distT="0" distB="0" distL="114300" distR="114300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9D32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9.3.1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зависимости памяти ОЗУ от количества построенных моделей</w:t>
      </w:r>
    </w:p>
    <w:p w14:paraId="72CF586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127ADA79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При достижении порогового значения </w:t>
      </w:r>
      <w:r>
        <w:rPr>
          <w:rFonts w:hint="default" w:eastAsia="SimSun"/>
          <w:szCs w:val="28"/>
          <w:lang w:val="en-US"/>
        </w:rPr>
        <w:t>~</w:t>
      </w:r>
      <w:r>
        <w:rPr>
          <w:rFonts w:hint="default" w:eastAsia="SimSun"/>
          <w:szCs w:val="28"/>
          <w:lang w:val="ru-RU"/>
        </w:rPr>
        <w:t>32 ГБ происходит экстренное завершение работы КОМПАС-3</w:t>
      </w:r>
      <w:r>
        <w:rPr>
          <w:rFonts w:hint="default" w:eastAsia="SimSun"/>
          <w:szCs w:val="28"/>
          <w:lang w:val="en-US"/>
        </w:rPr>
        <w:t>D</w:t>
      </w:r>
      <w:r>
        <w:rPr>
          <w:rFonts w:hint="default" w:eastAsia="SimSun"/>
          <w:szCs w:val="28"/>
          <w:lang w:val="ru-RU"/>
        </w:rPr>
        <w:t xml:space="preserve"> и остановка работы программы. Проанализировав график можно сделать вывод, что объём оперативной памяти, затрачиваемой плагином на построение трёхмерных моделей, линейно увеличивается до достижения предела объёма оперативной памяти.</w:t>
      </w:r>
    </w:p>
    <w:p w14:paraId="0C6D2596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447E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9.3.2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гистограммы построения модели</w:t>
      </w:r>
    </w:p>
    <w:p w14:paraId="2A9F9F1F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 w14:paraId="4029FCBD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3F40BC8C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br w:type="page"/>
      </w:r>
    </w:p>
    <w:p w14:paraId="5F3DA4FB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2" w:name="_Toc1958"/>
      <w:r>
        <w:rPr>
          <w:rFonts w:hint="default"/>
          <w:b/>
          <w:bCs/>
          <w:lang w:val="ru-RU"/>
        </w:rPr>
        <w:t>10 ЗАКЛЮЧЕНИЕ</w:t>
      </w:r>
      <w:bookmarkEnd w:id="12"/>
    </w:p>
    <w:p w14:paraId="50C1E924">
      <w:pPr>
        <w:bidi w:val="0"/>
        <w:rPr>
          <w:rFonts w:hint="default"/>
          <w:lang w:val="ru-RU"/>
        </w:rPr>
      </w:pPr>
    </w:p>
    <w:p w14:paraId="437C36E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 результате выполнения лабораторных работ был разработан плагин для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избежании дальнейших серьёзных изменений в коде, ну и само написание кода, затрагивающее обращение с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r>
        <w:rPr>
          <w:rFonts w:hint="default"/>
          <w:lang w:val="en-US"/>
        </w:rPr>
        <w:t xml:space="preserve">StyleCops. </w:t>
      </w:r>
      <w:r>
        <w:rPr>
          <w:rFonts w:hint="default"/>
          <w:lang w:val="ru-RU"/>
        </w:rPr>
        <w:t>Код действительно становится более читаемым и перевариваемым для дальнейшей разработки.</w:t>
      </w:r>
    </w:p>
    <w:p w14:paraId="20B271AE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659FF3F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3" w:name="_Toc5152"/>
      <w:r>
        <w:rPr>
          <w:rFonts w:hint="default"/>
          <w:b/>
          <w:bCs/>
          <w:lang w:val="ru-RU"/>
        </w:rPr>
        <w:t>11 СПИСОК ИСПОЛЬЗОВАННЫХ ИСТОЧНИКОВ</w:t>
      </w:r>
      <w:bookmarkEnd w:id="13"/>
    </w:p>
    <w:p w14:paraId="40B95343">
      <w:pPr>
        <w:ind w:right="59" w:firstLine="0"/>
        <w:rPr>
          <w:lang w:val="en-US"/>
        </w:rPr>
      </w:pPr>
    </w:p>
    <w:p w14:paraId="666A290D">
      <w:pPr>
        <w:numPr>
          <w:ilvl w:val="0"/>
          <w:numId w:val="4"/>
        </w:numPr>
        <w:ind w:left="0" w:right="59" w:firstLine="840" w:firstLineChars="300"/>
      </w:pPr>
      <w:r>
        <w:rPr>
          <w:szCs w:val="28"/>
          <w:lang w:val="ru-RU"/>
        </w:rPr>
        <w:t>ГОСТ</w:t>
      </w:r>
      <w:r>
        <w:rPr>
          <w:rFonts w:hint="default"/>
          <w:szCs w:val="28"/>
          <w:lang w:val="ru-RU"/>
        </w:rPr>
        <w:t xml:space="preserve"> 23501.101-87 «Системы автоматизированного проектирования. Основные положения» (дата обращения 13.12.2024)</w:t>
      </w:r>
    </w:p>
    <w:p w14:paraId="0FB0072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"https://itglobal.com/ru-ru/company/glossary/api/"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itglobal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ru</w:t>
      </w:r>
      <w:r>
        <w:rPr>
          <w:rStyle w:val="6"/>
        </w:rPr>
        <w:t>-</w:t>
      </w:r>
      <w:r>
        <w:rPr>
          <w:rStyle w:val="6"/>
          <w:lang w:val="en-US"/>
        </w:rPr>
        <w:t>ru</w:t>
      </w:r>
      <w:r>
        <w:rPr>
          <w:rStyle w:val="6"/>
        </w:rPr>
        <w:t>/</w:t>
      </w:r>
      <w:r>
        <w:rPr>
          <w:rStyle w:val="6"/>
          <w:lang w:val="en-US"/>
        </w:rPr>
        <w:t>company</w:t>
      </w:r>
      <w:r>
        <w:rPr>
          <w:rStyle w:val="6"/>
        </w:rPr>
        <w:t>/</w:t>
      </w:r>
      <w:r>
        <w:rPr>
          <w:rStyle w:val="6"/>
          <w:lang w:val="en-US"/>
        </w:rPr>
        <w:t>glossary</w:t>
      </w:r>
      <w:r>
        <w:rPr>
          <w:rStyle w:val="6"/>
        </w:rPr>
        <w:t>/</w:t>
      </w:r>
      <w:r>
        <w:rPr>
          <w:rStyle w:val="6"/>
          <w:lang w:val="en-US"/>
        </w:rPr>
        <w:t>api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t xml:space="preserve"> (дата обращения 28.09.2024)</w:t>
      </w:r>
    </w:p>
    <w:p w14:paraId="24B39C58">
      <w:pPr>
        <w:numPr>
          <w:ilvl w:val="0"/>
          <w:numId w:val="4"/>
        </w:numPr>
        <w:ind w:left="0" w:right="59" w:firstLine="840" w:firstLineChars="300"/>
      </w:pPr>
      <w:r>
        <w:t>ГОСТ 17199-88 «Отвёртки слесарно-монтажные» (дата обращения 20.09.2024)</w:t>
      </w:r>
    </w:p>
    <w:p w14:paraId="1F2DDCAF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Windows Forms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Режим доступа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"https://learn.microsoft.com/ru-ru/dotnet/desktop/winforms/overview/?view=netdesktop-9.0"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https://learn.microsoft.com/ru</w:t>
      </w:r>
      <w:r>
        <w:rPr>
          <w:rStyle w:val="8"/>
          <w:rFonts w:hint="default"/>
          <w:lang w:val="ru-RU"/>
        </w:rPr>
        <w:t>-</w:t>
      </w:r>
      <w:r>
        <w:rPr>
          <w:rStyle w:val="8"/>
          <w:rFonts w:hint="default"/>
          <w:lang w:val="en-US"/>
        </w:rPr>
        <w:t>ru/dotnet/desktop/winforms/overview/?view=netdesktop-9.0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>дата обращения 13.12.2024)</w:t>
      </w:r>
    </w:p>
    <w:p w14:paraId="009A2C60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Github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.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Режим доступа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"https://docs.github.com/ru/get-started/start-your-journey/about-github-and-git"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https://docs.github.com/ru/get-started/start-your-journey/about-github-and-git</w:t>
      </w:r>
      <w:r>
        <w:rPr>
          <w:rFonts w:hint="default"/>
        </w:rPr>
        <w:fldChar w:fldCharType="end"/>
      </w:r>
      <w:r>
        <w:rPr>
          <w:rFonts w:hint="default"/>
          <w:lang w:val="ru-RU"/>
        </w:rPr>
        <w:t xml:space="preserve"> (13.12.2024)</w:t>
      </w:r>
    </w:p>
    <w:p w14:paraId="724B596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ReSharper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"https://www.jetbrains.com/ru-ru/resharper/"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https://www.jetbrains.com/ru-ru/resharper/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52DED9C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Fine Code Coverage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"https://marketplace.visualstudio.com/items?itemName=FortuneNgwenya.FineCodeCoverage"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https://marketplace.visualstudio.com/items?itemName=FortuneNgwenya.FineCodeCoverage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1E0F8A87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StyleCop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"https://andrey.moveax.ru/post/net-standard-using-style-cop"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https://andrey.moveax.ru/post/net-standard-using-style-cop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6B307C6C">
      <w:pPr>
        <w:numPr>
          <w:ilvl w:val="0"/>
          <w:numId w:val="4"/>
        </w:numPr>
        <w:ind w:left="0" w:right="59" w:firstLine="840" w:firstLineChars="300"/>
      </w:pPr>
      <w:r>
        <w:rPr>
          <w:rFonts w:hint="default"/>
          <w:lang w:val="en-US"/>
        </w:rPr>
        <w:t>NUnit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"https://nunit.org/"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https://nunit.org/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3E221EE4">
      <w:pPr>
        <w:numPr>
          <w:ilvl w:val="0"/>
          <w:numId w:val="4"/>
        </w:numPr>
        <w:ind w:left="0" w:right="59" w:firstLine="840" w:firstLineChars="30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"https://kompas.ru/kompas-3d/application/machinery/threaded-connection/" </w:instrText>
      </w:r>
      <w:r>
        <w:fldChar w:fldCharType="separate"/>
      </w:r>
      <w:r>
        <w:rPr>
          <w:rStyle w:val="8"/>
        </w:rPr>
        <w:t>https://kompas.ru/kompas-3d/application/machinery/threaded-connection/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3E07DAC8">
      <w:pPr>
        <w:numPr>
          <w:ilvl w:val="0"/>
          <w:numId w:val="4"/>
        </w:numPr>
        <w:ind w:left="0" w:right="59" w:firstLine="840" w:firstLineChars="300"/>
      </w:pPr>
      <w:r>
        <w:rPr>
          <w:rFonts w:eastAsia="SimSun"/>
          <w:szCs w:val="28"/>
          <w:lang w:eastAsia="zh-CN" w:bidi="ar"/>
        </w:rPr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"https://kompas.ru/kompas-3d/application/machinery/gear-cutting/" </w:instrText>
      </w:r>
      <w:r>
        <w:fldChar w:fldCharType="separate"/>
      </w:r>
      <w:r>
        <w:rPr>
          <w:rStyle w:val="8"/>
        </w:rPr>
        <w:t>https://kompas.ru/kompas-3d/application/machinery/gear-cutting/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7A4C61B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"https://www.uml-diagrams.org/" </w:instrText>
      </w:r>
      <w:r>
        <w:fldChar w:fldCharType="separate"/>
      </w:r>
      <w:r>
        <w:rPr>
          <w:rStyle w:val="8"/>
          <w:szCs w:val="28"/>
        </w:rPr>
        <w:t>https://www.uml-diagrams.org/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(дата обращения 07.10.2024)</w:t>
      </w:r>
    </w:p>
    <w:p w14:paraId="54C58143">
      <w:pPr>
        <w:ind w:right="59" w:firstLine="0"/>
      </w:pPr>
      <w:r>
        <w:tab/>
      </w:r>
    </w:p>
    <w:sectPr>
      <w:footerReference r:id="rId6" w:type="default"/>
      <w:pgSz w:w="11906" w:h="16838"/>
      <w:pgMar w:top="1134" w:right="773" w:bottom="1183" w:left="1702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41D52">
    <w:pPr>
      <w:pStyle w:val="1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B9CA5B">
    <w:pPr>
      <w:pStyle w:val="15"/>
      <w:ind w:firstLine="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4D124C">
                          <w:pPr>
                            <w:pStyle w:val="1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zSVju0AAAAAUBAAAPAAAAAAAAAAEAIAAAACIAAABkcnMvZG93bnJldi54&#10;bWxQSwECFAAUAAAACACHTuJALgXhZDsCAABnBAAADgAAAAAAAAABACAAAAAfAQAAZHJzL2Uyb0Rv&#10;Yy54bWx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44D124C">
                    <w:pPr>
                      <w:pStyle w:val="1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87" w:lineRule="auto"/>
      </w:pPr>
      <w:r>
        <w:separator/>
      </w:r>
    </w:p>
  </w:footnote>
  <w:footnote w:type="continuationSeparator" w:id="1">
    <w:p>
      <w:pPr>
        <w:spacing w:before="0" w:after="0" w:line="387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C93DA"/>
    <w:multiLevelType w:val="singleLevel"/>
    <w:tmpl w:val="915C93DA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>
    <w:nsid w:val="2D58DD35"/>
    <w:multiLevelType w:val="singleLevel"/>
    <w:tmpl w:val="2D58DD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FA4F6C"/>
    <w:multiLevelType w:val="singleLevel"/>
    <w:tmpl w:val="53FA4F6C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</w:abstractNum>
  <w:abstractNum w:abstractNumId="3">
    <w:nsid w:val="65385AB8"/>
    <w:multiLevelType w:val="singleLevel"/>
    <w:tmpl w:val="65385AB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0E"/>
    <w:rsid w:val="00000B03"/>
    <w:rsid w:val="000318DD"/>
    <w:rsid w:val="00056C81"/>
    <w:rsid w:val="000A071F"/>
    <w:rsid w:val="0029467A"/>
    <w:rsid w:val="0043026D"/>
    <w:rsid w:val="00441A8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0" w:line="387" w:lineRule="auto"/>
      <w:ind w:firstLine="698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18"/>
    <w:qFormat/>
    <w:uiPriority w:val="9"/>
    <w:pPr>
      <w:keepNext/>
      <w:keepLines/>
      <w:spacing w:after="133" w:line="259" w:lineRule="auto"/>
      <w:ind w:left="51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28"/>
      <w:szCs w:val="22"/>
      <w:lang w:val="ru-RU" w:eastAsia="ru-RU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0"/>
    <w:semiHidden/>
    <w:unhideWhenUsed/>
    <w:qFormat/>
    <w:uiPriority w:val="99"/>
    <w:rPr>
      <w:b/>
      <w:bCs/>
    </w:rPr>
  </w:style>
  <w:style w:type="paragraph" w:styleId="11">
    <w:name w:val="head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pPr>
      <w:widowControl w:val="0"/>
      <w:autoSpaceDE w:val="0"/>
      <w:autoSpaceDN w:val="0"/>
      <w:spacing w:after="0" w:line="360" w:lineRule="auto"/>
      <w:ind w:left="222"/>
    </w:pPr>
    <w:rPr>
      <w:rFonts w:ascii="Times New Roman" w:hAnsi="Times New Roman"/>
      <w:sz w:val="28"/>
      <w:szCs w:val="28"/>
      <w:lang w:bidi="ru-RU"/>
    </w:rPr>
  </w:style>
  <w:style w:type="paragraph" w:styleId="13">
    <w:name w:val="toc 1"/>
    <w:basedOn w:val="1"/>
    <w:next w:val="1"/>
    <w:semiHidden/>
    <w:unhideWhenUsed/>
    <w:qFormat/>
    <w:uiPriority w:val="39"/>
  </w:style>
  <w:style w:type="paragraph" w:styleId="1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7">
    <w:name w:val="Table Grid"/>
    <w:qFormat/>
    <w:uiPriority w:val="39"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19">
    <w:name w:val="Текст примечания Знак"/>
    <w:basedOn w:val="4"/>
    <w:link w:val="9"/>
    <w:semiHidden/>
    <w:qFormat/>
    <w:uiPriority w:val="99"/>
    <w:rPr>
      <w:rFonts w:eastAsia="Times New Roman"/>
      <w:color w:val="000000"/>
    </w:rPr>
  </w:style>
  <w:style w:type="character" w:customStyle="1" w:styleId="20">
    <w:name w:val="Тема примечания Знак"/>
    <w:basedOn w:val="19"/>
    <w:link w:val="10"/>
    <w:semiHidden/>
    <w:qFormat/>
    <w:uiPriority w:val="99"/>
    <w:rPr>
      <w:rFonts w:eastAsia="Times New Roman"/>
      <w:b/>
      <w:bCs/>
      <w:color w:val="000000"/>
    </w:rPr>
  </w:style>
  <w:style w:type="character" w:customStyle="1" w:styleId="21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1829</Words>
  <Characters>10427</Characters>
  <Lines>86</Lines>
  <Paragraphs>24</Paragraphs>
  <TotalTime>0</TotalTime>
  <ScaleCrop>false</ScaleCrop>
  <LinksUpToDate>false</LinksUpToDate>
  <CharactersWithSpaces>12232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2020-12-27T06:39:00Z</dcterms:created>
  <dc:creator>tamos</dc:creator>
  <cp:lastModifiedBy>Артём Мирошнико�</cp:lastModifiedBy>
  <dcterms:modified xsi:type="dcterms:W3CDTF">2024-12-15T07:05:08Z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