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91BED1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56522853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8E1CE2C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79AF358A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51A5DAE1">
      <w:pPr>
        <w:spacing w:after="131" w:line="360" w:lineRule="auto"/>
        <w:ind w:right="4" w:firstLine="0"/>
        <w:jc w:val="center"/>
      </w:pPr>
      <w:r>
        <w:t xml:space="preserve"> </w:t>
      </w:r>
    </w:p>
    <w:p w14:paraId="62CACB5E">
      <w:pPr>
        <w:spacing w:after="134" w:line="360" w:lineRule="auto"/>
        <w:ind w:right="4" w:firstLine="0"/>
        <w:jc w:val="center"/>
      </w:pPr>
      <w:r>
        <w:t xml:space="preserve"> </w:t>
      </w:r>
    </w:p>
    <w:p w14:paraId="18E8C8FE">
      <w:pPr>
        <w:spacing w:after="131" w:line="360" w:lineRule="auto"/>
        <w:ind w:firstLine="0"/>
        <w:jc w:val="left"/>
      </w:pPr>
      <w:r>
        <w:t xml:space="preserve"> </w:t>
      </w:r>
    </w:p>
    <w:p w14:paraId="357364B5">
      <w:pPr>
        <w:spacing w:after="191" w:line="360" w:lineRule="auto"/>
        <w:ind w:firstLine="0"/>
        <w:jc w:val="left"/>
      </w:pPr>
      <w:r>
        <w:t xml:space="preserve"> </w:t>
      </w:r>
    </w:p>
    <w:p w14:paraId="26EB4295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«ОТВЁРТКА» ДЛЯ «КОМПАС-3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2A6604E7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26D6E34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CDA71C4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034B248E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74C5FF79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6AE6C562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322F3E42">
      <w:pPr>
        <w:spacing w:after="133" w:line="360" w:lineRule="auto"/>
        <w:ind w:left="5814" w:right="59" w:firstLine="0"/>
      </w:pPr>
      <w:r>
        <w:t>_________ Мирошников А.В.</w:t>
      </w:r>
    </w:p>
    <w:p w14:paraId="597434FB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«___»  ________________ 2024 г.</w:t>
      </w:r>
    </w:p>
    <w:p w14:paraId="5A215434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4BA8329F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3753CAE7">
      <w:pPr>
        <w:spacing w:line="360" w:lineRule="auto"/>
        <w:ind w:right="59" w:firstLine="5306" w:firstLineChars="1895"/>
        <w:rPr>
          <w:b/>
        </w:rPr>
        <w:sectPr>
          <w:footerReference r:id="rId7" w:type="default"/>
          <w:pgSz w:w="11906" w:h="16838"/>
          <w:pgMar w:top="1134" w:right="773" w:bottom="1183" w:left="1702" w:header="720" w:footer="720" w:gutter="0"/>
          <w:cols w:space="720" w:num="1"/>
        </w:sectPr>
      </w:pPr>
      <w:r>
        <w:rPr>
          <w:bCs/>
        </w:rPr>
        <w:t xml:space="preserve">«___»  ________________2024 </w:t>
      </w:r>
    </w:p>
    <w:p w14:paraId="49C23044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t>РЕФЕРАТ</w:t>
      </w:r>
    </w:p>
    <w:p w14:paraId="39C27A05">
      <w:pPr>
        <w:spacing w:line="360" w:lineRule="auto"/>
        <w:ind w:right="59" w:firstLine="0"/>
        <w:rPr>
          <w:b/>
          <w:bCs/>
        </w:rPr>
      </w:pPr>
    </w:p>
    <w:p w14:paraId="74CFD912">
      <w:pPr>
        <w:pStyle w:val="12"/>
        <w:ind w:left="0" w:firstLine="709"/>
      </w:pPr>
      <w:commentRangeStart w:id="0"/>
      <w:commentRangeStart w:id="1"/>
      <w:r>
        <w:rPr>
          <w:rStyle w:val="7"/>
          <w:lang w:bidi="ar-SA"/>
        </w:rPr>
        <w:commentReference w:id="0"/>
      </w:r>
      <w:commentRangeEnd w:id="0"/>
      <w:commentRangeEnd w:id="1"/>
      <w:r>
        <w:commentReference w:id="1"/>
      </w:r>
      <w:r>
        <w:rPr>
          <w:lang w:val="ru-RU"/>
        </w:rPr>
        <w:t>Пояснительная</w:t>
      </w:r>
      <w:r>
        <w:rPr>
          <w:rFonts w:hint="default"/>
          <w:lang w:val="ru-RU"/>
        </w:rPr>
        <w:t xml:space="preserve"> записка</w:t>
      </w:r>
      <w:r>
        <w:t>, 3</w:t>
      </w:r>
      <w:r>
        <w:rPr>
          <w:rFonts w:hint="default"/>
          <w:lang w:val="ru-RU"/>
        </w:rPr>
        <w:t>3</w:t>
      </w:r>
      <w:r>
        <w:t xml:space="preserve"> страницы, 25 рисунков, 12 таблиц, 12 источников.</w:t>
      </w:r>
    </w:p>
    <w:p w14:paraId="64C77DC6">
      <w:pPr>
        <w:pStyle w:val="12"/>
        <w:ind w:left="0" w:firstLine="709"/>
      </w:pPr>
      <w:r>
        <w:t>Ключевые слова: САПР, КОМПАС-3</w:t>
      </w:r>
      <w:r>
        <w:rPr>
          <w:lang w:val="en-US"/>
        </w:rPr>
        <w:t>D</w:t>
      </w:r>
      <w:r>
        <w:t xml:space="preserve">, Плагин для САПР, Плагин отвёртки,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5431070B">
      <w:pPr>
        <w:pStyle w:val="12"/>
        <w:ind w:left="0" w:firstLine="709"/>
      </w:pPr>
      <w:r>
        <w:t>Объектом исследования являются технологии разработки плагинов для САПР.</w:t>
      </w:r>
    </w:p>
    <w:p w14:paraId="77E82355">
      <w:pPr>
        <w:pStyle w:val="12"/>
        <w:ind w:left="0" w:firstLine="709"/>
      </w:pPr>
      <w:r>
        <w:t>Предметом исследования является применение технологий разработки плагинов, для автоматизации построения отвёрток разных размеров и параметров в САПР КОМПАС-3</w:t>
      </w:r>
      <w:r>
        <w:rPr>
          <w:lang w:val="en-US"/>
        </w:rPr>
        <w:t>D</w:t>
      </w:r>
      <w:r>
        <w:t>.</w:t>
      </w:r>
    </w:p>
    <w:p w14:paraId="1FA07B20">
      <w:pPr>
        <w:pStyle w:val="12"/>
        <w:ind w:left="0" w:firstLine="709"/>
      </w:pPr>
      <w:r>
        <w:t>Цель работы: создание</w:t>
      </w:r>
      <w:bookmarkStart w:id="14" w:name="_GoBack"/>
      <w:bookmarkEnd w:id="14"/>
      <w:r>
        <w:t xml:space="preserve"> программы для автоматизации построения отвёртки в САПР КОМПАС-3</w:t>
      </w:r>
      <w:r>
        <w:rPr>
          <w:lang w:val="en-US"/>
        </w:rPr>
        <w:t>D</w:t>
      </w:r>
      <w:r>
        <w:t>.</w:t>
      </w:r>
    </w:p>
    <w:p w14:paraId="6AA04F37">
      <w:pPr>
        <w:pStyle w:val="12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NUnit 3.14.0, NUnit3TestAdapter 3.17.0, StyleCop.Analyzers 1.1.118, StyleCop.Analyzers.Unstable 1.2.0.556, ReSharper, Fine Code Coverage, GitHub.</w:t>
      </w:r>
    </w:p>
    <w:p w14:paraId="230BF3F5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КОМПАС-3</w:t>
      </w:r>
      <w:r>
        <w:rPr>
          <w:lang w:val="en-US"/>
        </w:rPr>
        <w:t>D</w:t>
      </w:r>
      <w:r>
        <w:t>.</w:t>
      </w:r>
    </w:p>
    <w:p w14:paraId="1C9AC4F7">
      <w:r>
        <w:tab/>
      </w:r>
      <w:r>
        <w:t>Областью применения являются предприятия, связанные с моделированием отвёрток.</w:t>
      </w:r>
    </w:p>
    <w:p w14:paraId="7882EBBA">
      <w:r>
        <w:br w:type="page"/>
      </w:r>
    </w:p>
    <w:p w14:paraId="519A4105"/>
    <w:sdt>
      <w:sdtPr>
        <w:rPr>
          <w:rFonts w:ascii="SimSun" w:hAnsi="SimSun" w:eastAsia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/>
          <w:b/>
          <w:bCs/>
          <w:sz w:val="28"/>
        </w:rPr>
      </w:sdtEndPr>
      <w:sdtContent>
        <w:p w14:paraId="25BD3FCC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68454CEC">
          <w:pPr>
            <w:pStyle w:val="13"/>
            <w:tabs>
              <w:tab w:val="right" w:leader="dot" w:pos="9431"/>
            </w:tabs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r>
            <w:fldChar w:fldCharType="begin"/>
          </w:r>
          <w:r>
            <w:instrText xml:space="preserve"> HYPERLINK \l "_Toc23763" </w:instrText>
          </w:r>
          <w:r>
            <w:fldChar w:fldCharType="separate"/>
          </w:r>
          <w:r>
            <w:rPr>
              <w:bCs/>
            </w:rPr>
            <w:t>1 ВВЕДЕНИЕ</w:t>
          </w:r>
          <w:r>
            <w:tab/>
          </w:r>
          <w:r>
            <w:fldChar w:fldCharType="begin"/>
          </w:r>
          <w:r>
            <w:instrText xml:space="preserve"> PAGEREF _Toc23763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45A4F571">
          <w:pPr>
            <w:pStyle w:val="13"/>
            <w:tabs>
              <w:tab w:val="right" w:leader="dot" w:pos="9431"/>
            </w:tabs>
          </w:pPr>
          <w:r>
            <w:fldChar w:fldCharType="begin"/>
          </w:r>
          <w:r>
            <w:instrText xml:space="preserve"> HYPERLINK \l "_Toc22434" </w:instrText>
          </w:r>
          <w:r>
            <w:fldChar w:fldCharType="separate"/>
          </w:r>
          <w:r>
            <w:rPr>
              <w:bCs/>
            </w:rPr>
            <w:t>2 ПОСТАНОВКА И АНАЛИЗ ЗАДАЧИ</w:t>
          </w:r>
          <w:r>
            <w:tab/>
          </w:r>
          <w:r>
            <w:fldChar w:fldCharType="begin"/>
          </w:r>
          <w:r>
            <w:instrText xml:space="preserve"> PAGEREF _Toc22434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6468C59E">
          <w:pPr>
            <w:pStyle w:val="13"/>
            <w:tabs>
              <w:tab w:val="right" w:leader="dot" w:pos="9431"/>
            </w:tabs>
          </w:pPr>
          <w:r>
            <w:fldChar w:fldCharType="begin"/>
          </w:r>
          <w:r>
            <w:instrText xml:space="preserve"> HYPERLINK \l "_Toc31758" </w:instrText>
          </w:r>
          <w:r>
            <w:fldChar w:fldCharType="separate"/>
          </w:r>
          <w:r>
            <w:t>3 ОПИСАНИЕ ПРЕДМЕТА ПРОЕКТИРОВАНИЯ</w:t>
          </w:r>
          <w:r>
            <w:tab/>
          </w:r>
          <w:r>
            <w:fldChar w:fldCharType="begin"/>
          </w:r>
          <w:r>
            <w:instrText xml:space="preserve"> PAGEREF _Toc31758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227228E0">
          <w:pPr>
            <w:pStyle w:val="13"/>
            <w:tabs>
              <w:tab w:val="right" w:leader="dot" w:pos="9431"/>
            </w:tabs>
          </w:pPr>
          <w:r>
            <w:fldChar w:fldCharType="begin"/>
          </w:r>
          <w:r>
            <w:instrText xml:space="preserve"> HYPERLINK \l "_Toc363" </w:instrText>
          </w:r>
          <w:r>
            <w:fldChar w:fldCharType="separate"/>
          </w:r>
          <w:r>
            <w:rPr>
              <w:bCs/>
            </w:rPr>
            <w:t>4 ВЫБОР ИНСТРУМЕНТОВ И СРЕДСТВ РЕАЛИЗАЦИИ</w:t>
          </w:r>
          <w:r>
            <w:tab/>
          </w:r>
          <w:r>
            <w:fldChar w:fldCharType="begin"/>
          </w:r>
          <w:r>
            <w:instrText xml:space="preserve"> PAGEREF _Toc363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1096D120">
          <w:pPr>
            <w:pStyle w:val="13"/>
            <w:tabs>
              <w:tab w:val="right" w:leader="dot" w:pos="9431"/>
            </w:tabs>
          </w:pPr>
          <w:r>
            <w:fldChar w:fldCharType="begin"/>
          </w:r>
          <w:r>
            <w:instrText xml:space="preserve"> HYPERLINK \l "_Toc17893" </w:instrText>
          </w:r>
          <w:r>
            <w:fldChar w:fldCharType="separate"/>
          </w:r>
          <w:r>
            <w:t>5 НАЗНАЧЕНИЕ ПЛАГИНА</w:t>
          </w:r>
          <w:r>
            <w:tab/>
          </w:r>
          <w:r>
            <w:fldChar w:fldCharType="begin"/>
          </w:r>
          <w:r>
            <w:instrText xml:space="preserve"> PAGEREF _Toc17893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 w14:paraId="04E17180">
          <w:pPr>
            <w:pStyle w:val="13"/>
            <w:tabs>
              <w:tab w:val="right" w:leader="dot" w:pos="9431"/>
            </w:tabs>
          </w:pPr>
          <w:r>
            <w:fldChar w:fldCharType="begin"/>
          </w:r>
          <w:r>
            <w:instrText xml:space="preserve"> HYPERLINK \l "_Toc13689" </w:instrText>
          </w:r>
          <w:r>
            <w:fldChar w:fldCharType="separate"/>
          </w:r>
          <w:r>
            <w:rPr>
              <w:bCs/>
            </w:rPr>
            <w:t>6 ОБЗОР АНАЛОГОВ</w:t>
          </w:r>
          <w:r>
            <w:tab/>
          </w:r>
          <w:r>
            <w:fldChar w:fldCharType="begin"/>
          </w:r>
          <w:r>
            <w:instrText xml:space="preserve"> PAGEREF _Toc13689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57CBE9CE">
          <w:pPr>
            <w:pStyle w:val="13"/>
            <w:tabs>
              <w:tab w:val="right" w:leader="dot" w:pos="9431"/>
            </w:tabs>
          </w:pPr>
          <w:r>
            <w:fldChar w:fldCharType="begin"/>
          </w:r>
          <w:r>
            <w:instrText xml:space="preserve"> HYPERLINK \l "_Toc16292" </w:instrText>
          </w:r>
          <w:r>
            <w:fldChar w:fldCharType="separate"/>
          </w:r>
          <w:r>
            <w:t>7 ОПИСАНИЕ РЕАЛИЗАЦИИ</w:t>
          </w:r>
          <w:r>
            <w:tab/>
          </w:r>
          <w:r>
            <w:fldChar w:fldCharType="begin"/>
          </w:r>
          <w:r>
            <w:instrText xml:space="preserve"> PAGEREF _Toc16292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44D5676A">
          <w:pPr>
            <w:pStyle w:val="13"/>
            <w:tabs>
              <w:tab w:val="right" w:leader="dot" w:pos="9431"/>
            </w:tabs>
          </w:pPr>
          <w:r>
            <w:fldChar w:fldCharType="begin"/>
          </w:r>
          <w:r>
            <w:instrText xml:space="preserve"> HYPERLINK \l "_Toc9887" </w:instrText>
          </w:r>
          <w:r>
            <w:fldChar w:fldCharType="separate"/>
          </w:r>
          <w:r>
            <w:rPr>
              <w:bCs/>
            </w:rPr>
            <w:t>8 ОПИСАНИЕ ПРОГРАММЫ ДЛЯ ПОЛЬЗОВАТЕЛЕЙ</w:t>
          </w:r>
          <w:r>
            <w:tab/>
          </w:r>
          <w:r>
            <w:fldChar w:fldCharType="begin"/>
          </w:r>
          <w:r>
            <w:instrText xml:space="preserve"> PAGEREF _Toc9887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 w14:paraId="49ED36B5">
          <w:pPr>
            <w:pStyle w:val="13"/>
            <w:tabs>
              <w:tab w:val="right" w:leader="dot" w:pos="9431"/>
            </w:tabs>
          </w:pPr>
          <w:r>
            <w:fldChar w:fldCharType="begin"/>
          </w:r>
          <w:r>
            <w:instrText xml:space="preserve"> HYPERLINK \l "_Toc28841" </w:instrText>
          </w:r>
          <w:r>
            <w:fldChar w:fldCharType="separate"/>
          </w:r>
          <w:r>
            <w:rPr>
              <w:bCs/>
            </w:rPr>
            <w:t>9 ТЕСТИРОВАНИЕ ПЛАГИНА</w:t>
          </w:r>
          <w:r>
            <w:tab/>
          </w:r>
          <w:r>
            <w:fldChar w:fldCharType="begin"/>
          </w:r>
          <w:r>
            <w:instrText xml:space="preserve"> PAGEREF _Toc28841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 w14:paraId="2C58987E">
          <w:pPr>
            <w:pStyle w:val="14"/>
            <w:tabs>
              <w:tab w:val="right" w:leader="dot" w:pos="9431"/>
            </w:tabs>
            <w:ind w:left="560"/>
          </w:pPr>
          <w:r>
            <w:fldChar w:fldCharType="begin"/>
          </w:r>
          <w:r>
            <w:instrText xml:space="preserve"> HYPERLINK \l "_Toc10064" </w:instrText>
          </w:r>
          <w:r>
            <w:fldChar w:fldCharType="separate"/>
          </w:r>
          <w:r>
            <w:t>9.1 Функциональное тестирование</w:t>
          </w:r>
          <w:r>
            <w:tab/>
          </w:r>
          <w:r>
            <w:fldChar w:fldCharType="begin"/>
          </w:r>
          <w:r>
            <w:instrText xml:space="preserve"> PAGEREF _Toc10064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 w14:paraId="5DDEF256">
          <w:pPr>
            <w:pStyle w:val="14"/>
            <w:tabs>
              <w:tab w:val="right" w:leader="dot" w:pos="9431"/>
            </w:tabs>
            <w:ind w:left="560"/>
          </w:pPr>
          <w:r>
            <w:fldChar w:fldCharType="begin"/>
          </w:r>
          <w:r>
            <w:instrText xml:space="preserve"> HYPERLINK \l "_Toc20472" </w:instrText>
          </w:r>
          <w:r>
            <w:fldChar w:fldCharType="separate"/>
          </w:r>
          <w:r>
            <w:t>9.2 Модульное тестирование</w:t>
          </w:r>
          <w:r>
            <w:tab/>
          </w:r>
          <w:r>
            <w:fldChar w:fldCharType="begin"/>
          </w:r>
          <w:r>
            <w:instrText xml:space="preserve"> PAGEREF _Toc20472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 w14:paraId="4D03C1E8">
          <w:pPr>
            <w:pStyle w:val="14"/>
            <w:tabs>
              <w:tab w:val="right" w:leader="dot" w:pos="9431"/>
            </w:tabs>
            <w:ind w:left="560"/>
          </w:pPr>
          <w:r>
            <w:fldChar w:fldCharType="begin"/>
          </w:r>
          <w:r>
            <w:instrText xml:space="preserve"> HYPERLINK \l "_Toc3928" </w:instrText>
          </w:r>
          <w:r>
            <w:fldChar w:fldCharType="separate"/>
          </w:r>
          <w:r>
            <w:t>9.3 Нагрузочное тестирование</w:t>
          </w:r>
          <w:r>
            <w:tab/>
          </w:r>
          <w:r>
            <w:fldChar w:fldCharType="begin"/>
          </w:r>
          <w:r>
            <w:instrText xml:space="preserve"> PAGEREF _Toc3928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 w14:paraId="2432B401">
          <w:pPr>
            <w:pStyle w:val="13"/>
            <w:tabs>
              <w:tab w:val="right" w:leader="dot" w:pos="9431"/>
            </w:tabs>
          </w:pPr>
          <w:r>
            <w:fldChar w:fldCharType="begin"/>
          </w:r>
          <w:r>
            <w:instrText xml:space="preserve"> HYPERLINK \l "_Toc1958" </w:instrText>
          </w:r>
          <w:r>
            <w:fldChar w:fldCharType="separate"/>
          </w:r>
          <w:r>
            <w:rPr>
              <w:bCs/>
            </w:rPr>
            <w:t>10 ЗАКЛЮЧЕНИЕ</w:t>
          </w:r>
          <w:r>
            <w:tab/>
          </w:r>
          <w:r>
            <w:fldChar w:fldCharType="begin"/>
          </w:r>
          <w:r>
            <w:instrText xml:space="preserve"> PAGEREF _Toc1958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 w14:paraId="48305238">
          <w:pPr>
            <w:pStyle w:val="13"/>
            <w:tabs>
              <w:tab w:val="right" w:leader="dot" w:pos="9431"/>
            </w:tabs>
          </w:pPr>
          <w:r>
            <w:fldChar w:fldCharType="begin"/>
          </w:r>
          <w:r>
            <w:instrText xml:space="preserve"> HYPERLINK \l "_Toc5152" </w:instrText>
          </w:r>
          <w:r>
            <w:fldChar w:fldCharType="separate"/>
          </w:r>
          <w:r>
            <w:rPr>
              <w:bCs/>
            </w:rPr>
            <w:t>11 СПИСОК ИСПОЛЬЗОВАННЫХ ИСТОЧНИКОВ</w:t>
          </w:r>
          <w:r>
            <w:tab/>
          </w:r>
          <w:r>
            <w:fldChar w:fldCharType="begin"/>
          </w:r>
          <w:r>
            <w:instrText xml:space="preserve"> PAGEREF _Toc5152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 w14:paraId="00CF0F9B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29657F2">
      <w:pPr>
        <w:rPr>
          <w:b/>
          <w:bCs/>
        </w:rPr>
      </w:pPr>
      <w:r>
        <w:rPr>
          <w:b/>
          <w:bCs/>
        </w:rPr>
        <w:br w:type="page"/>
      </w:r>
    </w:p>
    <w:p w14:paraId="7CB89FF3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0" w:name="_Toc23763"/>
      <w:r>
        <w:rPr>
          <w:b/>
          <w:bCs/>
        </w:rPr>
        <w:t>1 ВВЕДЕНИЕ</w:t>
      </w:r>
      <w:bookmarkEnd w:id="0"/>
    </w:p>
    <w:p w14:paraId="51DD2C18">
      <w:pPr>
        <w:spacing w:line="360" w:lineRule="auto"/>
        <w:ind w:right="59" w:firstLine="0"/>
        <w:rPr>
          <w:b/>
          <w:bCs/>
        </w:rPr>
      </w:pPr>
    </w:p>
    <w:p w14:paraId="2CF16BDD">
      <w:pPr>
        <w:spacing w:line="360" w:lineRule="auto"/>
        <w:ind w:right="59" w:firstLine="0"/>
        <w:rPr>
          <w:rFonts w:eastAsia="SimSun"/>
          <w:szCs w:val="28"/>
        </w:rPr>
      </w:pPr>
      <w:r>
        <w:rPr>
          <w:b/>
          <w:bCs/>
        </w:rPr>
        <w:tab/>
      </w:r>
      <w:r>
        <w:t xml:space="preserve">САПР </w:t>
      </w:r>
      <w:r>
        <w:rPr>
          <w:rFonts w:eastAsia="SimSun"/>
          <w:szCs w:val="28"/>
        </w:rPr>
        <w:t>– организационно-техническая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проектирования[1].</w:t>
      </w:r>
    </w:p>
    <w:p w14:paraId="44C3BA47">
      <w:pPr>
        <w:spacing w:after="0" w:line="360" w:lineRule="auto"/>
        <w:ind w:firstLine="0"/>
      </w:pPr>
      <w:r>
        <w:rPr>
          <w:rFonts w:eastAsia="SimSun"/>
          <w:szCs w:val="28"/>
        </w:rPr>
        <w:tab/>
      </w:r>
      <w:r>
        <w:rPr>
          <w:rFonts w:eastAsia="sans-serif"/>
          <w:color w:val="313539"/>
          <w:szCs w:val="28"/>
          <w:shd w:val="clear" w:color="auto" w:fill="FFFFFF"/>
          <w:lang w:val="en-US"/>
        </w:rPr>
        <w:t>API</w:t>
      </w:r>
      <w:r>
        <w:rPr>
          <w:rFonts w:eastAsia="sans-serif"/>
          <w:color w:val="313539"/>
          <w:szCs w:val="28"/>
          <w:shd w:val="clear" w:color="auto" w:fill="FFFFFF"/>
        </w:rPr>
        <w:t xml:space="preserve"> (Application Programming Interface)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работы.</w:t>
      </w:r>
      <w:r>
        <w:t>[2]</w:t>
      </w:r>
    </w:p>
    <w:p w14:paraId="23CE0A17">
      <w:pPr>
        <w:spacing w:after="0" w:line="360" w:lineRule="auto"/>
        <w:ind w:firstLine="0"/>
      </w:pPr>
      <w:r>
        <w:tab/>
      </w:r>
      <w:r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>
        <w:rPr>
          <w:lang w:val="en-US"/>
        </w:rPr>
        <w:t>API</w:t>
      </w:r>
      <w:r>
        <w:t xml:space="preserve"> для выбранной САПР на конкретном языке).</w:t>
      </w:r>
    </w:p>
    <w:p w14:paraId="3265D518">
      <w:r>
        <w:tab/>
      </w:r>
      <w:r>
        <w:t>Плагин автоматизации построения отвёртки необходим и может быть использован на предприятиях, занимающихся моделированием отвёрток, поскольку он упростит процесс моделирования и снизит нагрузку на моделлеров.</w:t>
      </w:r>
    </w:p>
    <w:p w14:paraId="07ACD12A">
      <w:r>
        <w:br w:type="page"/>
      </w:r>
    </w:p>
    <w:p w14:paraId="0BE0EAC3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2434"/>
      <w:r>
        <w:rPr>
          <w:b/>
          <w:bCs/>
        </w:rPr>
        <w:t>2 ПОСТАНОВКА И АНАЛИЗ ЗАДАЧИ</w:t>
      </w:r>
      <w:bookmarkEnd w:id="1"/>
    </w:p>
    <w:p w14:paraId="4E9AFEA6"/>
    <w:p w14:paraId="2B280EE8">
      <w:pPr>
        <w:spacing w:line="360" w:lineRule="auto"/>
        <w:ind w:firstLine="708"/>
        <w:rPr>
          <w:szCs w:val="28"/>
        </w:rPr>
      </w:pPr>
      <w:r>
        <w:rPr>
          <w:szCs w:val="28"/>
        </w:rPr>
        <w:t>Этапы проведения работ по разработке плагина «Отвёртка»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AD0A3A3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Этапы проведения работ по разработке плагина «Отвёртка»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Style w:val="17"/>
        <w:tblW w:w="9414" w:type="dxa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6"/>
        <w:gridCol w:w="1903"/>
        <w:gridCol w:w="2026"/>
        <w:gridCol w:w="1211"/>
        <w:gridCol w:w="1719"/>
        <w:gridCol w:w="1729"/>
      </w:tblGrid>
      <w:tr w14:paraId="204CC1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 w14:paraId="71227762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03" w:type="dxa"/>
          </w:tcPr>
          <w:p w14:paraId="524ADC44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26" w:type="dxa"/>
          </w:tcPr>
          <w:p w14:paraId="1CF10BAD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66599FB2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9" w:type="dxa"/>
          </w:tcPr>
          <w:p w14:paraId="1750642E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29" w:type="dxa"/>
          </w:tcPr>
          <w:p w14:paraId="021FFD80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14:paraId="6E8C66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 w14:paraId="3B9DFB4F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903" w:type="dxa"/>
          </w:tcPr>
          <w:p w14:paraId="36BECE61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технического задания</w:t>
            </w:r>
          </w:p>
        </w:tc>
        <w:tc>
          <w:tcPr>
            <w:tcW w:w="2026" w:type="dxa"/>
          </w:tcPr>
          <w:p w14:paraId="5100406B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Техническое задание</w:t>
            </w:r>
          </w:p>
        </w:tc>
        <w:tc>
          <w:tcPr>
            <w:tcW w:w="1211" w:type="dxa"/>
          </w:tcPr>
          <w:p w14:paraId="11B43944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9" w:type="dxa"/>
          </w:tcPr>
          <w:p w14:paraId="4A05AADD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ГОСТ 34.602-2020</w:t>
            </w:r>
          </w:p>
        </w:tc>
        <w:tc>
          <w:tcPr>
            <w:tcW w:w="1729" w:type="dxa"/>
          </w:tcPr>
          <w:p w14:paraId="5678ACDC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 позднее 8.10.2024 </w:t>
            </w:r>
          </w:p>
        </w:tc>
      </w:tr>
      <w:tr w14:paraId="708090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 w14:paraId="1B39195B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903" w:type="dxa"/>
          </w:tcPr>
          <w:p w14:paraId="788E6A55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проекта системы</w:t>
            </w:r>
          </w:p>
        </w:tc>
        <w:tc>
          <w:tcPr>
            <w:tcW w:w="2026" w:type="dxa"/>
          </w:tcPr>
          <w:p w14:paraId="0A923A84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Проект системы</w:t>
            </w:r>
          </w:p>
        </w:tc>
        <w:tc>
          <w:tcPr>
            <w:tcW w:w="1211" w:type="dxa"/>
          </w:tcPr>
          <w:p w14:paraId="26DB8257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9" w:type="dxa"/>
          </w:tcPr>
          <w:p w14:paraId="4E2419C6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29" w:type="dxa"/>
          </w:tcPr>
          <w:p w14:paraId="59FD966C">
            <w:pPr>
              <w:widowControl w:val="0"/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Не позднее 29.10.2024 </w:t>
            </w:r>
          </w:p>
        </w:tc>
      </w:tr>
      <w:tr w14:paraId="6DF684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restart"/>
            <w:tcBorders>
              <w:bottom w:val="nil"/>
            </w:tcBorders>
          </w:tcPr>
          <w:p w14:paraId="0F3D84E5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903" w:type="dxa"/>
            <w:vMerge w:val="restart"/>
            <w:tcBorders>
              <w:bottom w:val="nil"/>
            </w:tcBorders>
          </w:tcPr>
          <w:p w14:paraId="461FFDC3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Реализация плагина</w:t>
            </w:r>
          </w:p>
        </w:tc>
        <w:tc>
          <w:tcPr>
            <w:tcW w:w="2026" w:type="dxa"/>
          </w:tcPr>
          <w:p w14:paraId="545700FF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  <w:tcBorders>
              <w:bottom w:val="nil"/>
            </w:tcBorders>
          </w:tcPr>
          <w:p w14:paraId="28CE2AB4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9" w:type="dxa"/>
            <w:vMerge w:val="restart"/>
            <w:tcBorders>
              <w:bottom w:val="nil"/>
            </w:tcBorders>
          </w:tcPr>
          <w:p w14:paraId="0848FCBB">
            <w:pPr>
              <w:widowControl w:val="0"/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RSDN Magazine #1-2004</w:t>
            </w:r>
          </w:p>
        </w:tc>
        <w:tc>
          <w:tcPr>
            <w:tcW w:w="1729" w:type="dxa"/>
            <w:vMerge w:val="restart"/>
            <w:tcBorders>
              <w:bottom w:val="nil"/>
            </w:tcBorders>
          </w:tcPr>
          <w:p w14:paraId="73145464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10.12.2024</w:t>
            </w:r>
          </w:p>
        </w:tc>
      </w:tr>
      <w:tr w14:paraId="7645B8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continue"/>
            <w:tcBorders>
              <w:bottom w:val="nil"/>
            </w:tcBorders>
          </w:tcPr>
          <w:p w14:paraId="25574B9A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 w:val="continue"/>
            <w:tcBorders>
              <w:bottom w:val="nil"/>
            </w:tcBorders>
          </w:tcPr>
          <w:p w14:paraId="20FC0706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</w:tcPr>
          <w:p w14:paraId="7FA62DDE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 w:val="continue"/>
            <w:tcBorders>
              <w:bottom w:val="nil"/>
            </w:tcBorders>
          </w:tcPr>
          <w:p w14:paraId="253AA2CC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 w:val="continue"/>
            <w:tcBorders>
              <w:bottom w:val="nil"/>
            </w:tcBorders>
          </w:tcPr>
          <w:p w14:paraId="55843D68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 w:val="continue"/>
            <w:tcBorders>
              <w:bottom w:val="nil"/>
            </w:tcBorders>
          </w:tcPr>
          <w:p w14:paraId="4D349BB1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14:paraId="2B7A13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continue"/>
            <w:tcBorders>
              <w:bottom w:val="nil"/>
            </w:tcBorders>
          </w:tcPr>
          <w:p w14:paraId="6BB5BA3B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 w:val="continue"/>
            <w:tcBorders>
              <w:bottom w:val="nil"/>
            </w:tcBorders>
          </w:tcPr>
          <w:p w14:paraId="35B6472B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  <w:tcBorders>
              <w:bottom w:val="nil"/>
            </w:tcBorders>
          </w:tcPr>
          <w:p w14:paraId="2CD51F74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 w:val="continue"/>
            <w:tcBorders>
              <w:bottom w:val="nil"/>
            </w:tcBorders>
          </w:tcPr>
          <w:p w14:paraId="07246F06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 w:val="continue"/>
            <w:tcBorders>
              <w:bottom w:val="nil"/>
            </w:tcBorders>
          </w:tcPr>
          <w:p w14:paraId="1BC3F068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 w:val="continue"/>
            <w:tcBorders>
              <w:bottom w:val="nil"/>
            </w:tcBorders>
          </w:tcPr>
          <w:p w14:paraId="46EA743D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543C506">
      <w:pPr>
        <w:spacing w:line="360" w:lineRule="auto"/>
        <w:ind w:firstLine="0"/>
        <w:rPr>
          <w:szCs w:val="28"/>
        </w:rPr>
      </w:pPr>
    </w:p>
    <w:p w14:paraId="13EA2C4F">
      <w:pPr>
        <w:spacing w:line="360" w:lineRule="auto"/>
        <w:ind w:firstLine="0"/>
        <w:rPr>
          <w:szCs w:val="28"/>
        </w:rPr>
      </w:pPr>
    </w:p>
    <w:p w14:paraId="19B27DDC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Продолжение</w:t>
      </w:r>
    </w:p>
    <w:tbl>
      <w:tblPr>
        <w:tblStyle w:val="17"/>
        <w:tblW w:w="9431" w:type="dxa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6"/>
        <w:gridCol w:w="1912"/>
        <w:gridCol w:w="2017"/>
        <w:gridCol w:w="1211"/>
        <w:gridCol w:w="1711"/>
        <w:gridCol w:w="1754"/>
      </w:tblGrid>
      <w:tr w14:paraId="5D3F16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 w14:paraId="6F932C5F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12" w:type="dxa"/>
          </w:tcPr>
          <w:p w14:paraId="7C1A3557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17" w:type="dxa"/>
          </w:tcPr>
          <w:p w14:paraId="147D3C20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2378524C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1" w:type="dxa"/>
          </w:tcPr>
          <w:p w14:paraId="59F9E9B3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54" w:type="dxa"/>
          </w:tcPr>
          <w:p w14:paraId="63876BCA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14:paraId="6B0FE5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restart"/>
          </w:tcPr>
          <w:p w14:paraId="5851D859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912" w:type="dxa"/>
            <w:vMerge w:val="restart"/>
          </w:tcPr>
          <w:p w14:paraId="56E5AB18">
            <w:pPr>
              <w:widowControl w:val="0"/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Доработка плагина</w:t>
            </w:r>
          </w:p>
          <w:p w14:paraId="43E18C9D">
            <w:pPr>
              <w:widowControl w:val="0"/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3EDC3528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0F01C5F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1" w:type="dxa"/>
            <w:vMerge w:val="restart"/>
          </w:tcPr>
          <w:p w14:paraId="367D1E03">
            <w:pPr>
              <w:widowControl w:val="0"/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RSDN Magazine #1-2004</w:t>
            </w:r>
          </w:p>
          <w:p w14:paraId="78F52716">
            <w:pPr>
              <w:widowControl w:val="0"/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54" w:type="dxa"/>
            <w:vMerge w:val="restart"/>
          </w:tcPr>
          <w:p w14:paraId="6FE97A90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31.12.2024</w:t>
            </w:r>
          </w:p>
        </w:tc>
      </w:tr>
      <w:tr w14:paraId="56A252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continue"/>
          </w:tcPr>
          <w:p w14:paraId="5BD1AA49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 w:val="continue"/>
          </w:tcPr>
          <w:p w14:paraId="157E98A6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34B2E1E3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 w:val="continue"/>
          </w:tcPr>
          <w:p w14:paraId="4D90832D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 w:val="continue"/>
          </w:tcPr>
          <w:p w14:paraId="3C053AA7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 w:val="continue"/>
          </w:tcPr>
          <w:p w14:paraId="2FA7E253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14:paraId="1A1813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continue"/>
          </w:tcPr>
          <w:p w14:paraId="2C509690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 w:val="continue"/>
          </w:tcPr>
          <w:p w14:paraId="2AACDC58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48DE121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Пояснительная записка</w:t>
            </w:r>
          </w:p>
        </w:tc>
        <w:tc>
          <w:tcPr>
            <w:tcW w:w="1211" w:type="dxa"/>
            <w:vMerge w:val="continue"/>
          </w:tcPr>
          <w:p w14:paraId="12027B91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 w:val="continue"/>
          </w:tcPr>
          <w:p w14:paraId="044B3595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 w:val="continue"/>
          </w:tcPr>
          <w:p w14:paraId="545348AE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28BE6777">
      <w:pPr>
        <w:spacing w:line="360" w:lineRule="auto"/>
        <w:ind w:firstLine="0"/>
        <w:rPr>
          <w:szCs w:val="28"/>
        </w:rPr>
      </w:pPr>
    </w:p>
    <w:p w14:paraId="2B940ED5">
      <w:pPr>
        <w:spacing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Главной проблемой среди всех этапов оказалась связь второго и третьего этапа. Это обусловлено малыми познаниями в сфере составления проекта системы и допущении множества неточностей, в результате на этапе реализации плагина приходилось вносить некоторые изменения, которые повлекли за собой изменения конечной версии </w:t>
      </w:r>
      <w:r>
        <w:rPr>
          <w:szCs w:val="28"/>
          <w:lang w:val="en-US"/>
        </w:rPr>
        <w:t>UML</w:t>
      </w:r>
      <w:r>
        <w:rPr>
          <w:szCs w:val="28"/>
        </w:rPr>
        <w:t>-диаграммы классов. Не смотря на моё описание проблемы также известно, что изменения в конечной версии диаграммы классов по сравнению с ней же на этапе проекта системы не являются редкостью. Только в реальных проектах эти изменения чаще вызваны желаниями и потребностями заказчика, чем неопытностью формирования диаграмм разработчиками.</w:t>
      </w:r>
    </w:p>
    <w:p w14:paraId="6A09C99C">
      <w:pPr>
        <w:spacing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Помимо этого, на этапе выбора предмета проектирования были слабо изучены особенности </w:t>
      </w:r>
      <w:r>
        <w:rPr>
          <w:szCs w:val="28"/>
          <w:lang w:val="en-US"/>
        </w:rPr>
        <w:t>API</w:t>
      </w:r>
      <w:r>
        <w:rPr>
          <w:szCs w:val="28"/>
        </w:rPr>
        <w:t xml:space="preserve"> КОМПАС-3</w:t>
      </w:r>
      <w:r>
        <w:rPr>
          <w:szCs w:val="28"/>
          <w:lang w:val="en-US"/>
        </w:rPr>
        <w:t>D</w:t>
      </w:r>
      <w:r>
        <w:rPr>
          <w:szCs w:val="28"/>
        </w:rPr>
        <w:t>. Хоть это и не привело к значительным трудностям в написании кода, данный факт привёл к более высоким затратам по времени, чем планировалось изначально. Вывод один, необходимо более детально изучать выбираемые средства для разработки, во избежание казусов, связанных с непредусмотрительностью разработчика.</w:t>
      </w:r>
    </w:p>
    <w:p w14:paraId="14884369">
      <w:pPr>
        <w:rPr>
          <w:szCs w:val="28"/>
        </w:rPr>
      </w:pPr>
      <w:r>
        <w:rPr>
          <w:szCs w:val="28"/>
        </w:rPr>
        <w:br w:type="page"/>
      </w:r>
    </w:p>
    <w:p w14:paraId="4A8ECF89">
      <w:pPr>
        <w:pStyle w:val="2"/>
      </w:pPr>
      <w:bookmarkStart w:id="2" w:name="_Toc31758"/>
      <w:r>
        <w:t>3 ОПИСАНИЕ ПРЕДМЕТА ПРОЕКТИРОВАНИЯ</w:t>
      </w:r>
      <w:bookmarkEnd w:id="2"/>
    </w:p>
    <w:p w14:paraId="63BCA40B">
      <w:pPr>
        <w:ind w:right="59" w:firstLine="0"/>
        <w:rPr>
          <w:szCs w:val="28"/>
        </w:rPr>
      </w:pPr>
    </w:p>
    <w:p w14:paraId="56EE1BB4">
      <w:pPr>
        <w:ind w:right="59" w:firstLine="708"/>
        <w:rPr>
          <w:szCs w:val="28"/>
        </w:rPr>
      </w:pPr>
      <w:r>
        <w:rPr>
          <w:szCs w:val="28"/>
        </w:rPr>
        <w:t>Отвёртка − ручной слесарный и столярный монтажный инструмент, предназначенный для завинчивания и отвинчивания крепёжных изделий с резьбой.[3]</w:t>
      </w:r>
    </w:p>
    <w:p w14:paraId="07A99CD7">
      <w:pPr>
        <w:ind w:right="59" w:firstLine="0"/>
        <w:jc w:val="center"/>
      </w:pPr>
      <w:r>
        <w:drawing>
          <wp:inline distT="0" distB="0" distL="114300" distR="114300">
            <wp:extent cx="5265420" cy="2028190"/>
            <wp:effectExtent l="0" t="0" r="5080" b="3810"/>
            <wp:docPr id="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8C6C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Модель отвёртки</w:t>
      </w:r>
    </w:p>
    <w:p w14:paraId="4401B412">
      <w:pPr>
        <w:ind w:right="59" w:firstLine="0"/>
        <w:jc w:val="center"/>
      </w:pPr>
    </w:p>
    <w:p w14:paraId="1065F028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3.1):</w:t>
      </w:r>
    </w:p>
    <w:p w14:paraId="31BAEB4D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Длина ручки отвёртки </w:t>
      </w:r>
      <w:r>
        <w:rPr>
          <w:szCs w:val="28"/>
          <w:lang w:val="en-US"/>
        </w:rPr>
        <w:t>l</w:t>
      </w:r>
      <w:r>
        <w:rPr>
          <w:szCs w:val="28"/>
        </w:rPr>
        <w:t xml:space="preserve"> (45-150мм);</w:t>
      </w:r>
    </w:p>
    <w:p w14:paraId="6AE1A85C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Длина наконечника отвёртки </w:t>
      </w:r>
      <w:r>
        <w:rPr>
          <w:szCs w:val="28"/>
          <w:lang w:val="en-US"/>
        </w:rPr>
        <w:t>L</w:t>
      </w:r>
      <w:r>
        <w:rPr>
          <w:szCs w:val="28"/>
        </w:rPr>
        <w:t xml:space="preserve"> (45-500мм, но не меньше ручки);</w:t>
      </w:r>
    </w:p>
    <w:p w14:paraId="6E04C4E2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Диаметр наконечника отвёртки </w:t>
      </w:r>
      <w:r>
        <w:rPr>
          <w:szCs w:val="28"/>
          <w:lang w:val="en-US"/>
        </w:rPr>
        <w:t>D</w:t>
      </w:r>
      <w:r>
        <w:rPr>
          <w:szCs w:val="28"/>
        </w:rPr>
        <w:t xml:space="preserve"> (2/10 (длины ручки+наконечника) +/- 2 мм);</w:t>
      </w:r>
    </w:p>
    <w:p w14:paraId="48020ED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Диаметр ручки </w:t>
      </w:r>
      <w:r>
        <w:rPr>
          <w:szCs w:val="28"/>
          <w:lang w:val="en-US"/>
        </w:rPr>
        <w:t>d</w:t>
      </w:r>
      <w:r>
        <w:rPr>
          <w:szCs w:val="28"/>
        </w:rPr>
        <w:t xml:space="preserve"> (1/4 длины ручки +/- 5 мм);</w:t>
      </w:r>
    </w:p>
    <w:p w14:paraId="1200D209">
      <w:pPr>
        <w:spacing w:line="360" w:lineRule="auto"/>
        <w:ind w:firstLine="708"/>
        <w:rPr>
          <w:szCs w:val="28"/>
        </w:rPr>
      </w:pPr>
      <w:r>
        <w:rPr>
          <w:szCs w:val="28"/>
        </w:rPr>
        <w:t>− Форма ручки (шестиугольная призма/цилиндрическая);</w:t>
      </w:r>
    </w:p>
    <w:p w14:paraId="44865B04">
      <w:r>
        <w:t>− Форма наконечника (крестообразная/плоская).</w:t>
      </w:r>
    </w:p>
    <w:p w14:paraId="715E87AF">
      <w:pPr>
        <w:rPr>
          <w:szCs w:val="28"/>
        </w:rPr>
      </w:pPr>
      <w:r>
        <w:rPr>
          <w:szCs w:val="28"/>
        </w:rPr>
        <w:br w:type="page"/>
      </w:r>
    </w:p>
    <w:p w14:paraId="52883F9B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3" w:name="_Toc363"/>
      <w:r>
        <w:rPr>
          <w:b/>
          <w:bCs/>
        </w:rPr>
        <w:t>4 ВЫБОР ИНСТРУМЕНТОВ И СРЕДСТВ РЕАЛИЗАЦИИ</w:t>
      </w:r>
      <w:bookmarkEnd w:id="3"/>
    </w:p>
    <w:p w14:paraId="4FFD010A"/>
    <w:p w14:paraId="381DAD68">
      <w:r>
        <w:tab/>
      </w:r>
      <w:r>
        <w:t>При создании плагина использовались следующие инструменты:</w:t>
      </w:r>
    </w:p>
    <w:p w14:paraId="65924146">
      <w:pPr>
        <w:rPr>
          <w:szCs w:val="28"/>
          <w:lang w:val="en-US"/>
        </w:rPr>
      </w:pPr>
      <w:r>
        <w:rPr>
          <w:szCs w:val="28"/>
          <w:lang w:val="en-US"/>
        </w:rPr>
        <w:t xml:space="preserve">− WindowsForms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36DF1A1C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27F96B6E">
      <w:pPr>
        <w:rPr>
          <w:szCs w:val="28"/>
          <w:lang w:val="en-US"/>
        </w:rPr>
      </w:pPr>
      <w:r>
        <w:rPr>
          <w:szCs w:val="28"/>
          <w:lang w:val="en-US"/>
        </w:rPr>
        <w:t>− ReSharper;</w:t>
      </w:r>
    </w:p>
    <w:p w14:paraId="269B2AD6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Fine Code Coverage;</w:t>
      </w:r>
    </w:p>
    <w:p w14:paraId="29C71F59">
      <w:pPr>
        <w:rPr>
          <w:szCs w:val="28"/>
          <w:lang w:val="en-US"/>
        </w:rPr>
      </w:pPr>
      <w:r>
        <w:rPr>
          <w:szCs w:val="28"/>
          <w:lang w:val="en-US"/>
        </w:rPr>
        <w:t>− StyleCop.Analyzers 1.1.118;</w:t>
      </w:r>
    </w:p>
    <w:p w14:paraId="570A575F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StyleCop.Analyzers.Unstable 1.2.0.556;</w:t>
      </w:r>
    </w:p>
    <w:p w14:paraId="42C6C0A3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 3.14.0;</w:t>
      </w:r>
    </w:p>
    <w:p w14:paraId="5DD900FC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NUnit3TestAdapter 3.17.0.</w:t>
      </w:r>
    </w:p>
    <w:p w14:paraId="6907A03B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поддерживающей широкий набор функций для разработки приложений, включая элементы управления, графику, привязку данных и ввод пользователя[4],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сервероцентрической модели.</w:t>
      </w:r>
    </w:p>
    <w:p w14:paraId="649AEBB8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файлах.[5]</w:t>
      </w:r>
    </w:p>
    <w:p w14:paraId="2651EE74">
      <w:pPr>
        <w:rPr>
          <w:szCs w:val="28"/>
        </w:rPr>
      </w:pPr>
      <w:r>
        <w:rPr>
          <w:szCs w:val="28"/>
          <w:lang w:val="en-US"/>
        </w:rPr>
        <w:t>ReSharper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помогающее программировать эффективнее. Позволяет исследовать, улучшать, писать и обслуживать код.[6]</w:t>
      </w:r>
    </w:p>
    <w:p w14:paraId="30358E3D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тестами.[7]</w:t>
      </w:r>
    </w:p>
    <w:p w14:paraId="119E998C">
      <w:pPr>
        <w:rPr>
          <w:szCs w:val="28"/>
        </w:rPr>
      </w:pPr>
      <w:r>
        <w:rPr>
          <w:szCs w:val="28"/>
          <w:lang w:val="en-US"/>
        </w:rPr>
        <w:t>StyleCop</w:t>
      </w:r>
      <w:r>
        <w:rPr>
          <w:szCs w:val="28"/>
        </w:rPr>
        <w:t xml:space="preserve"> − средство для контроля кода, автоматически находящее синтаксические ошибки.[8]</w:t>
      </w:r>
    </w:p>
    <w:p w14:paraId="0AF55CC9">
      <w:pPr>
        <w:rPr>
          <w:szCs w:val="28"/>
        </w:rPr>
      </w:pPr>
      <w:r>
        <w:rPr>
          <w:szCs w:val="28"/>
          <w:lang w:val="en-US"/>
        </w:rPr>
        <w:t>NUnit</w:t>
      </w:r>
      <w:r>
        <w:rPr>
          <w:szCs w:val="28"/>
        </w:rPr>
        <w:t xml:space="preserve"> − фреймфорк для модульного тестирования всех языков .</w:t>
      </w:r>
      <w:r>
        <w:rPr>
          <w:szCs w:val="28"/>
          <w:lang w:val="en-US"/>
        </w:rPr>
        <w:t>Net</w:t>
      </w:r>
      <w:r>
        <w:rPr>
          <w:szCs w:val="28"/>
        </w:rPr>
        <w:t>.[9]</w:t>
      </w:r>
      <w:r>
        <w:rPr>
          <w:szCs w:val="28"/>
        </w:rPr>
        <w:br w:type="page"/>
      </w:r>
    </w:p>
    <w:p w14:paraId="01F54E9C">
      <w:pPr>
        <w:pStyle w:val="2"/>
      </w:pPr>
      <w:bookmarkStart w:id="4" w:name="_Toc17893"/>
      <w:r>
        <w:t>5 НАЗНАЧЕНИЕ ПЛАГИНА</w:t>
      </w:r>
      <w:bookmarkEnd w:id="4"/>
    </w:p>
    <w:p w14:paraId="3AD56401">
      <w:pPr>
        <w:ind w:firstLine="0"/>
        <w:rPr>
          <w:b/>
          <w:bCs/>
          <w:szCs w:val="28"/>
        </w:rPr>
      </w:pPr>
    </w:p>
    <w:p w14:paraId="348F1EAE">
      <w:pPr>
        <w:rPr>
          <w:rStyle w:val="7"/>
        </w:rPr>
      </w:pPr>
      <w:r>
        <w:rPr>
          <w:szCs w:val="28"/>
        </w:rPr>
        <w:tab/>
      </w:r>
      <w:commentRangeStart w:id="2"/>
      <w:commentRangeStart w:id="3"/>
      <w:r>
        <w:rPr>
          <w:szCs w:val="28"/>
        </w:rPr>
        <w:t>Назначение разрабатываемого плагина обусловлено быстрым моделированием отвёрток разных видов. Благодаря данному расширению, производители отвёрток смогут наглядно рассмотреть спроектированную модель, при необходимости перестроить под необходимые им параметры.</w:t>
      </w:r>
      <w:commentRangeEnd w:id="2"/>
      <w:r>
        <w:rPr>
          <w:rStyle w:val="7"/>
        </w:rPr>
        <w:commentReference w:id="2"/>
      </w:r>
      <w:commentRangeEnd w:id="3"/>
      <w:r>
        <w:commentReference w:id="3"/>
      </w:r>
    </w:p>
    <w:p w14:paraId="48A64A9E">
      <w:pPr>
        <w:rPr>
          <w:rStyle w:val="7"/>
        </w:rPr>
      </w:pPr>
    </w:p>
    <w:p w14:paraId="7198C602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5" w:name="_Toc13689"/>
      <w:r>
        <w:rPr>
          <w:b/>
          <w:bCs/>
        </w:rPr>
        <w:t>6 ОБЗОР АНАЛОГОВ</w:t>
      </w:r>
      <w:bookmarkEnd w:id="5"/>
    </w:p>
    <w:p w14:paraId="0CF141E7"/>
    <w:p w14:paraId="1E79E21C">
      <w:pPr>
        <w:spacing w:after="0" w:line="360" w:lineRule="auto"/>
        <w:ind w:firstLine="708"/>
      </w:pPr>
      <w:r>
        <w:t>Первым аналогом является приложении «Разъёмные соединения» [10] для Компас-3</w:t>
      </w:r>
      <w:r>
        <w:rPr>
          <w:lang w:val="en-US"/>
        </w:rPr>
        <w:t>D</w:t>
      </w:r>
      <w:r>
        <w:t>, позволяющее формировать и размещать в сборке набор крепёжных элементов. Данное приложение требует оплаты дополнительной лицензии в размере 46 400 руб (+20% НДС) и позволяет создавать болтовые и винтовые соединения, а также шайбы/гайки для соединения. Данный аналог является прямым для разрабатываемого плагина «Отвёртка». Интерфейс взаимодействия представлен на рисунке 6.1.</w:t>
      </w:r>
    </w:p>
    <w:p w14:paraId="44E3FF93">
      <w:pPr>
        <w:ind w:right="59" w:firstLine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539105" cy="3191510"/>
            <wp:effectExtent l="0" t="0" r="10795" b="8890"/>
            <wp:docPr id="10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539105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D0751A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«Разъёмные соединения»</w:t>
      </w:r>
    </w:p>
    <w:p w14:paraId="4D296A52">
      <w:pPr>
        <w:spacing w:line="360" w:lineRule="auto"/>
        <w:ind w:right="59" w:firstLine="0"/>
        <w:jc w:val="center"/>
        <w:rPr>
          <w:rFonts w:eastAsia="SimSun"/>
          <w:szCs w:val="28"/>
        </w:rPr>
      </w:pPr>
    </w:p>
    <w:p w14:paraId="48E099A4">
      <w:pPr>
        <w:spacing w:after="0"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 специализированный модуль к базовому приложению Компас-3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«Валы и механические передачи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. Зуборезный инструмент»[11]. Модуль позволяет рассчитать и построить модели червячных фрез для нарезания:</w:t>
      </w:r>
    </w:p>
    <w:p w14:paraId="6B72F7DA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 xml:space="preserve">цилиндрических зубчатых колес с эвольвентным профилем (черновые </w:t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и чистовые фрезы);</w:t>
      </w:r>
    </w:p>
    <w:p w14:paraId="349B46C7">
      <w:pPr>
        <w:tabs>
          <w:tab w:val="left" w:pos="720"/>
          <w:tab w:val="left" w:pos="840"/>
          <w:tab w:val="left" w:pos="11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>цилиндрических передач Новикова с двумя линиями зацепления;</w:t>
      </w:r>
    </w:p>
    <w:p w14:paraId="43F71F61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>звездочек к приводным роликовым и втулочным цепям;</w:t>
      </w:r>
    </w:p>
    <w:p w14:paraId="7A7B92F8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 xml:space="preserve">червячных колес цилиндрической червячной передачи (черновые и </w:t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чистовые фрезы);</w:t>
      </w:r>
    </w:p>
    <w:p w14:paraId="71C21FEA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>шлицевых валов с эвольвентным профилем;</w:t>
      </w:r>
    </w:p>
    <w:p w14:paraId="3F4F3C88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>шлицевых валов с прямобочным профилем.</w:t>
      </w:r>
    </w:p>
    <w:p w14:paraId="5DD2163B">
      <w:pPr>
        <w:spacing w:after="0"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Лицензия является платной (216 000 руб.). Данный аналог является прямым к плагину «Отвёртка». Пользовательский интерфейс представлен на рисунке 6.2.</w:t>
      </w:r>
    </w:p>
    <w:p w14:paraId="5FABB3B1">
      <w:pPr>
        <w:spacing w:after="0" w:line="360" w:lineRule="auto"/>
        <w:ind w:firstLine="0"/>
        <w:jc w:val="center"/>
      </w:pPr>
      <w:r>
        <w:drawing>
          <wp:inline distT="0" distB="0" distL="114300" distR="114300">
            <wp:extent cx="5925820" cy="3954780"/>
            <wp:effectExtent l="0" t="0" r="5080" b="7620"/>
            <wp:docPr id="1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4062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t xml:space="preserve">Рисунок 6.2 </w:t>
      </w:r>
      <w:r>
        <w:rPr>
          <w:szCs w:val="28"/>
        </w:rPr>
        <w:t>−</w:t>
      </w:r>
      <w:r>
        <w:t xml:space="preserve"> Интерфейс приложения «</w:t>
      </w:r>
      <w:r>
        <w:rPr>
          <w:rFonts w:eastAsia="SimSun"/>
          <w:szCs w:val="28"/>
        </w:rPr>
        <w:t>Валы и механические передачи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. Зуборезный инструмент»</w:t>
      </w:r>
    </w:p>
    <w:p w14:paraId="56BED3EE">
      <w:pPr>
        <w:pStyle w:val="2"/>
      </w:pPr>
      <w:bookmarkStart w:id="6" w:name="_Toc16292"/>
      <w:r>
        <w:t>7 ОПИСАНИЕ РЕАЛИЗАЦИИ</w:t>
      </w:r>
      <w:bookmarkEnd w:id="6"/>
    </w:p>
    <w:p w14:paraId="71D5339D"/>
    <w:p w14:paraId="1B2A0C4B">
      <w:pPr>
        <w:spacing w:after="0" w:line="360" w:lineRule="auto"/>
        <w:ind w:firstLine="708"/>
      </w:pPr>
      <w:r>
        <w:rPr>
          <w:lang w:val="en-US"/>
        </w:rPr>
        <w:t>UML</w:t>
      </w:r>
      <w:r>
        <w:t xml:space="preserve"> </w:t>
      </w:r>
      <w:r>
        <w:rPr>
          <w:szCs w:val="28"/>
        </w:rPr>
        <w:t>−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37264F45">
      <w:pPr>
        <w:spacing w:after="0" w:line="360" w:lineRule="auto"/>
        <w:ind w:firstLine="0"/>
        <w:rPr>
          <w:szCs w:val="28"/>
        </w:rPr>
      </w:pPr>
      <w:r>
        <w:tab/>
      </w:r>
      <w:r>
        <w:rPr>
          <w:szCs w:val="28"/>
        </w:rPr>
        <w:t>− моделирование бизнеса и подобных процессов;</w:t>
      </w:r>
    </w:p>
    <w:p w14:paraId="53BBE27B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>− анализ, проектирование и внедрения программных систем.</w:t>
      </w:r>
    </w:p>
    <w:p w14:paraId="69EC6F6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UML</w:t>
      </w:r>
      <w:r>
        <w:rPr>
          <w:szCs w:val="28"/>
        </w:rPr>
        <w:t xml:space="preserve"> − это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систем.[12]</w:t>
      </w:r>
    </w:p>
    <w:p w14:paraId="2E7AEA1C">
      <w:pPr>
        <w:spacing w:after="0" w:line="360" w:lineRule="auto"/>
        <w:ind w:firstLine="0"/>
      </w:pPr>
      <w:r>
        <w:tab/>
      </w:r>
      <w:r>
        <w:rPr>
          <w:lang w:val="en-US"/>
        </w:rPr>
        <w:t>UML</w:t>
      </w:r>
      <w:r>
        <w:t xml:space="preserve"> диаграмма классов после проектирования для плагина «Отвёртка» представлена на рисунке 7.1.</w:t>
      </w:r>
    </w:p>
    <w:p w14:paraId="3C73FB48">
      <w:pPr>
        <w:ind w:right="59" w:firstLine="0"/>
        <w:jc w:val="center"/>
        <w:rPr>
          <w:rStyle w:val="7"/>
        </w:rPr>
      </w:pPr>
      <w:r>
        <w:drawing>
          <wp:inline distT="0" distB="0" distL="114300" distR="114300">
            <wp:extent cx="5517515" cy="4171950"/>
            <wp:effectExtent l="0" t="0" r="6985" b="6350"/>
            <wp:docPr id="1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0746" cy="417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BB18">
      <w:pPr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проектирования для плагина «Отвёртка»</w:t>
      </w:r>
    </w:p>
    <w:p w14:paraId="4DC55B90">
      <w:pPr>
        <w:ind w:firstLine="0"/>
      </w:pPr>
    </w:p>
    <w:p w14:paraId="275686F8">
      <w:r>
        <w:rPr>
          <w:lang w:val="en-US"/>
        </w:rPr>
        <w:t>UML</w:t>
      </w:r>
      <w:r>
        <w:t xml:space="preserve"> диаграмма классов после реализации плагина «Отвёртка» представлена на рисунке 7.2.</w:t>
      </w:r>
    </w:p>
    <w:p w14:paraId="3D84A1E6">
      <w:pPr>
        <w:ind w:firstLine="0"/>
        <w:jc w:val="center"/>
      </w:pPr>
      <w:r>
        <w:drawing>
          <wp:inline distT="0" distB="0" distL="114300" distR="114300">
            <wp:extent cx="5982970" cy="4777740"/>
            <wp:effectExtent l="0" t="0" r="11430" b="1016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3CB2C">
      <w:pPr>
        <w:ind w:right="59" w:firstLine="0"/>
        <w:jc w:val="center"/>
      </w:pPr>
      <w:r>
        <w:t xml:space="preserve">Рисунок 7.2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«Отвёртка»</w:t>
      </w:r>
    </w:p>
    <w:p w14:paraId="57D62FEC">
      <w:pPr>
        <w:ind w:right="59" w:firstLine="0"/>
        <w:jc w:val="center"/>
      </w:pPr>
    </w:p>
    <w:p w14:paraId="4EF961E0">
      <w:pPr>
        <w:ind w:right="59" w:firstLine="708"/>
      </w:pPr>
      <w:r>
        <w:t>В таблицах ниже представлена информация о свойствах и методах каждого из классов.</w:t>
      </w:r>
    </w:p>
    <w:p w14:paraId="502CB2DA">
      <w:pPr>
        <w:ind w:right="59" w:firstLine="0"/>
        <w:rPr>
          <w:lang w:val="en-US"/>
        </w:rPr>
      </w:pPr>
      <w:r>
        <w:tab/>
      </w:r>
      <w:r>
        <w:t>Таблица 7.1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MainForm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4"/>
        <w:gridCol w:w="1904"/>
        <w:gridCol w:w="5740"/>
      </w:tblGrid>
      <w:tr w14:paraId="040F3B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</w:tcPr>
          <w:p w14:paraId="5DD64549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904" w:type="dxa"/>
          </w:tcPr>
          <w:p w14:paraId="002CF789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740" w:type="dxa"/>
          </w:tcPr>
          <w:p w14:paraId="5820F977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14:paraId="28F195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</w:tcPr>
          <w:p w14:paraId="57573F06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1904" w:type="dxa"/>
          </w:tcPr>
          <w:p w14:paraId="4919A2B8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5740" w:type="dxa"/>
          </w:tcPr>
          <w:p w14:paraId="77844901">
            <w:pPr>
              <w:widowControl w:val="0"/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14:paraId="685A53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</w:tcPr>
          <w:p w14:paraId="56F711F6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1904" w:type="dxa"/>
          </w:tcPr>
          <w:p w14:paraId="5F78EB2C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740" w:type="dxa"/>
          </w:tcPr>
          <w:p w14:paraId="3CE2EAE6">
            <w:pPr>
              <w:widowControl w:val="0"/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</w:tbl>
    <w:p w14:paraId="6C3B3B7D">
      <w:pPr>
        <w:ind w:right="59" w:firstLine="0"/>
      </w:pPr>
    </w:p>
    <w:p w14:paraId="21263ECA">
      <w:pPr>
        <w:ind w:right="59" w:firstLine="0"/>
      </w:pPr>
    </w:p>
    <w:p w14:paraId="37662E49">
      <w:pPr>
        <w:ind w:right="59" w:firstLine="0"/>
        <w:rPr>
          <w:lang w:val="en-US"/>
        </w:rPr>
      </w:pPr>
      <w:r>
        <w:tab/>
      </w:r>
      <w:r>
        <w:rPr>
          <w:sz w:val="24"/>
          <w:szCs w:val="24"/>
        </w:rPr>
        <w:t>Таблица 7.2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− Методы класса </w:t>
      </w:r>
      <w:r>
        <w:rPr>
          <w:sz w:val="24"/>
          <w:szCs w:val="24"/>
          <w:lang w:val="en-US"/>
        </w:rPr>
        <w:t>MainForm</w:t>
      </w:r>
    </w:p>
    <w:tbl>
      <w:tblPr>
        <w:tblStyle w:val="17"/>
        <w:tblW w:w="9398" w:type="dxa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790"/>
        <w:gridCol w:w="4345"/>
      </w:tblGrid>
      <w:tr w14:paraId="14CB7C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 w14:paraId="660A745E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90" w:type="dxa"/>
          </w:tcPr>
          <w:p w14:paraId="3A1F2FC9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</w:tcPr>
          <w:p w14:paraId="5979129A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14:paraId="769D05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 w14:paraId="5D8582C4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ButtonCreate_Click</w:t>
            </w:r>
          </w:p>
        </w:tc>
        <w:tc>
          <w:tcPr>
            <w:tcW w:w="2790" w:type="dxa"/>
          </w:tcPr>
          <w:p w14:paraId="65F68925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3DF83884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Запуск построения модели по заданным параметрам</w:t>
            </w:r>
          </w:p>
        </w:tc>
      </w:tr>
      <w:tr w14:paraId="2A4417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 w14:paraId="00DF7EA3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790" w:type="dxa"/>
          </w:tcPr>
          <w:p w14:paraId="1909D59C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29548376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Конструктор </w:t>
            </w:r>
            <w:r>
              <w:rPr>
                <w:sz w:val="24"/>
                <w:szCs w:val="24"/>
                <w:lang w:val="en-US"/>
              </w:rPr>
              <w:t>MainForm</w:t>
            </w:r>
          </w:p>
        </w:tc>
      </w:tr>
      <w:tr w14:paraId="6A255F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 w14:paraId="113DD2FA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FirstValidate</w:t>
            </w:r>
          </w:p>
        </w:tc>
        <w:tc>
          <w:tcPr>
            <w:tcW w:w="2790" w:type="dxa"/>
          </w:tcPr>
          <w:p w14:paraId="0BD38A4A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TextBox, ParameterType</w:t>
            </w:r>
          </w:p>
        </w:tc>
        <w:tc>
          <w:tcPr>
            <w:tcW w:w="4345" w:type="dxa"/>
          </w:tcPr>
          <w:p w14:paraId="4D6D0353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введённых данных по формату</w:t>
            </w:r>
          </w:p>
        </w:tc>
      </w:tr>
      <w:tr w14:paraId="7B6399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 w14:paraId="36CBD4A3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TextBoxHandleLength_Leave</w:t>
            </w:r>
          </w:p>
        </w:tc>
        <w:tc>
          <w:tcPr>
            <w:tcW w:w="2790" w:type="dxa"/>
          </w:tcPr>
          <w:p w14:paraId="44A92F7B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298F595A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Обработчик выхода из текстбокса длины ручки</w:t>
            </w:r>
          </w:p>
        </w:tc>
      </w:tr>
      <w:tr w14:paraId="25C883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 w14:paraId="36F55842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TextBoxHandleWidth_Leave</w:t>
            </w:r>
          </w:p>
        </w:tc>
        <w:tc>
          <w:tcPr>
            <w:tcW w:w="2790" w:type="dxa"/>
          </w:tcPr>
          <w:p w14:paraId="7D479F55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3FB88B65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Обработчик выхода из текстбокса диаметра ручки</w:t>
            </w:r>
          </w:p>
        </w:tc>
      </w:tr>
      <w:tr w14:paraId="7E131A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 w14:paraId="1879D399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TextBoxRodLength_Leave</w:t>
            </w:r>
          </w:p>
        </w:tc>
        <w:tc>
          <w:tcPr>
            <w:tcW w:w="2790" w:type="dxa"/>
          </w:tcPr>
          <w:p w14:paraId="14B7466A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5614FBF7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Обработчик выхода из текстбокса длины наконечника</w:t>
            </w:r>
          </w:p>
        </w:tc>
      </w:tr>
      <w:tr w14:paraId="48D492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 w14:paraId="3DDB776F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TextBoxRodWidth_Leave</w:t>
            </w:r>
          </w:p>
        </w:tc>
        <w:tc>
          <w:tcPr>
            <w:tcW w:w="2790" w:type="dxa"/>
          </w:tcPr>
          <w:p w14:paraId="2781A9FA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3462AEB1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Обработчик выхода из текстбокса ширины наконечника</w:t>
            </w:r>
          </w:p>
        </w:tc>
      </w:tr>
      <w:tr w14:paraId="6EDDF0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 w14:paraId="1DF57BBC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ComboBoxShapeOfRod</w:t>
            </w: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SelectedIndexChanged</w:t>
            </w:r>
          </w:p>
        </w:tc>
        <w:tc>
          <w:tcPr>
            <w:tcW w:w="2790" w:type="dxa"/>
          </w:tcPr>
          <w:p w14:paraId="6D98AD0B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15335F5B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Обработчик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 xml:space="preserve">изменения значения </w:t>
            </w:r>
            <w:r>
              <w:rPr>
                <w:sz w:val="24"/>
                <w:szCs w:val="24"/>
                <w:lang w:val="en-US"/>
              </w:rPr>
              <w:t>ComboBoxShapeOfRod</w:t>
            </w:r>
          </w:p>
        </w:tc>
      </w:tr>
      <w:tr w14:paraId="6F259A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 w14:paraId="53590720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ComboBoxShapeOfHandle</w:t>
            </w: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SelectedIndexChanged</w:t>
            </w:r>
          </w:p>
        </w:tc>
        <w:tc>
          <w:tcPr>
            <w:tcW w:w="2790" w:type="dxa"/>
          </w:tcPr>
          <w:p w14:paraId="19733D5B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750580A8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Обработчик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 xml:space="preserve">изменения значения </w:t>
            </w:r>
            <w:r>
              <w:rPr>
                <w:sz w:val="24"/>
                <w:szCs w:val="24"/>
                <w:lang w:val="en-US"/>
              </w:rPr>
              <w:t>ComboBoxShapeOfHadle</w:t>
            </w:r>
          </w:p>
        </w:tc>
      </w:tr>
      <w:tr w14:paraId="5FBAF7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 w14:paraId="4D5D57A4">
            <w:pPr>
              <w:widowControl w:val="0"/>
              <w:spacing w:line="240" w:lineRule="auto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CheckBoxIsHoleExist_CheckedChanged</w:t>
            </w:r>
          </w:p>
        </w:tc>
        <w:tc>
          <w:tcPr>
            <w:tcW w:w="2790" w:type="dxa"/>
          </w:tcPr>
          <w:p w14:paraId="1EB72273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5115112D">
            <w:pPr>
              <w:widowControl w:val="0"/>
              <w:spacing w:line="240" w:lineRule="auto"/>
              <w:ind w:right="59" w:firstLine="0"/>
              <w:jc w:val="center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 xml:space="preserve">Обработчик изменения </w:t>
            </w:r>
            <w:r>
              <w:rPr>
                <w:rFonts w:hint="default"/>
                <w:sz w:val="24"/>
                <w:szCs w:val="24"/>
                <w:lang w:val="en-US"/>
              </w:rPr>
              <w:t>CheckBoxIsHoleExist</w:t>
            </w:r>
          </w:p>
        </w:tc>
      </w:tr>
      <w:tr w14:paraId="64CA48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 w14:paraId="10A508E1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SetColors</w:t>
            </w:r>
          </w:p>
        </w:tc>
        <w:tc>
          <w:tcPr>
            <w:tcW w:w="2790" w:type="dxa"/>
          </w:tcPr>
          <w:p w14:paraId="26525444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ParameterType, int, int, string</w:t>
            </w:r>
          </w:p>
        </w:tc>
        <w:tc>
          <w:tcPr>
            <w:tcW w:w="4345" w:type="dxa"/>
          </w:tcPr>
          <w:p w14:paraId="3F7774D8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Устанавливает цвета для всех текст боксов по результатам проверки, </w:t>
            </w: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 xml:space="preserve"> − выбор цвета для закраски, </w:t>
            </w: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 xml:space="preserve"> − выбор причины закраски, </w:t>
            </w:r>
            <w:r>
              <w:rPr>
                <w:sz w:val="24"/>
                <w:szCs w:val="24"/>
                <w:lang w:val="en-US"/>
              </w:rPr>
              <w:t>string</w:t>
            </w:r>
            <w:r>
              <w:rPr>
                <w:sz w:val="24"/>
                <w:szCs w:val="24"/>
              </w:rPr>
              <w:t xml:space="preserve"> − передаваемый текст ошибки для установки правильного </w:t>
            </w:r>
            <w:r>
              <w:rPr>
                <w:sz w:val="24"/>
                <w:szCs w:val="24"/>
                <w:lang w:val="en-US"/>
              </w:rPr>
              <w:t>toolTip</w:t>
            </w:r>
          </w:p>
        </w:tc>
      </w:tr>
      <w:tr w14:paraId="182F5A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 w14:paraId="3F4D3683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SecondValidate</w:t>
            </w:r>
          </w:p>
        </w:tc>
        <w:tc>
          <w:tcPr>
            <w:tcW w:w="2790" w:type="dxa"/>
          </w:tcPr>
          <w:p w14:paraId="103126C5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TextBox, ParameterType</w:t>
            </w:r>
          </w:p>
        </w:tc>
        <w:tc>
          <w:tcPr>
            <w:tcW w:w="4345" w:type="dxa"/>
          </w:tcPr>
          <w:p w14:paraId="48A90B9D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Вызов валидации параметров</w:t>
            </w:r>
          </w:p>
        </w:tc>
      </w:tr>
      <w:tr w14:paraId="17DE5F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</w:tcPr>
          <w:p w14:paraId="6BBA6ED7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Form1_Load</w:t>
            </w:r>
          </w:p>
        </w:tc>
        <w:tc>
          <w:tcPr>
            <w:tcW w:w="2790" w:type="dxa"/>
          </w:tcPr>
          <w:p w14:paraId="6A3B132E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775BCD42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Инициализация параметров при загрузке формы</w:t>
            </w:r>
          </w:p>
        </w:tc>
      </w:tr>
    </w:tbl>
    <w:p w14:paraId="48FCDBA2">
      <w:pPr>
        <w:ind w:right="59" w:firstLine="0"/>
      </w:pPr>
    </w:p>
    <w:p w14:paraId="2782AAD2">
      <w:pPr>
        <w:spacing w:line="240" w:lineRule="auto"/>
        <w:ind w:right="59"/>
        <w:rPr>
          <w:sz w:val="24"/>
          <w:szCs w:val="24"/>
        </w:rPr>
      </w:pPr>
      <w:r>
        <w:rPr>
          <w:sz w:val="24"/>
          <w:szCs w:val="24"/>
        </w:rPr>
        <w:t xml:space="preserve">Таблица 7.3 − Свойства класса </w:t>
      </w:r>
      <w:r>
        <w:rPr>
          <w:sz w:val="24"/>
          <w:szCs w:val="24"/>
          <w:lang w:val="en-US"/>
        </w:rPr>
        <w:t>Parameters</w:t>
      </w:r>
    </w:p>
    <w:tbl>
      <w:tblPr>
        <w:tblStyle w:val="17"/>
        <w:tblW w:w="0" w:type="auto"/>
        <w:tblInd w:w="1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6"/>
        <w:gridCol w:w="2763"/>
        <w:gridCol w:w="4895"/>
      </w:tblGrid>
      <w:tr w14:paraId="2E7F46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5AE01361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63" w:type="dxa"/>
          </w:tcPr>
          <w:p w14:paraId="615448F4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4895" w:type="dxa"/>
          </w:tcPr>
          <w:p w14:paraId="797F94E0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14:paraId="6603E2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63B59B19">
            <w:pPr>
              <w:widowControl w:val="0"/>
              <w:spacing w:line="240" w:lineRule="auto"/>
              <w:ind w:right="59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2763" w:type="dxa"/>
          </w:tcPr>
          <w:p w14:paraId="490BF63B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4895" w:type="dxa"/>
          </w:tcPr>
          <w:p w14:paraId="6AF221B4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Хранит в себе словарь параметра</w:t>
            </w:r>
          </w:p>
        </w:tc>
      </w:tr>
      <w:tr w14:paraId="5C83CB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3E0CF9F0">
            <w:pPr>
              <w:widowControl w:val="0"/>
              <w:spacing w:line="240" w:lineRule="auto"/>
              <w:ind w:right="59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2763" w:type="dxa"/>
          </w:tcPr>
          <w:p w14:paraId="12DD49DA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4895" w:type="dxa"/>
          </w:tcPr>
          <w:p w14:paraId="4E66E59E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Хранит в себе словарь всех параметров</w:t>
            </w:r>
          </w:p>
        </w:tc>
      </w:tr>
      <w:tr w14:paraId="4719D6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472E0C14">
            <w:pPr>
              <w:widowControl w:val="0"/>
              <w:spacing w:line="240" w:lineRule="auto"/>
              <w:ind w:right="59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_handleType</w:t>
            </w:r>
          </w:p>
        </w:tc>
        <w:tc>
          <w:tcPr>
            <w:tcW w:w="2763" w:type="dxa"/>
          </w:tcPr>
          <w:p w14:paraId="4C92333B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HandleType</w:t>
            </w:r>
          </w:p>
        </w:tc>
        <w:tc>
          <w:tcPr>
            <w:tcW w:w="4895" w:type="dxa"/>
          </w:tcPr>
          <w:p w14:paraId="1FC441B7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Хранит в себе тип ручки (цилиндрическая/шестиугольная призма)</w:t>
            </w:r>
          </w:p>
        </w:tc>
      </w:tr>
      <w:tr w14:paraId="074064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4552880F">
            <w:pPr>
              <w:widowControl w:val="0"/>
              <w:spacing w:line="240" w:lineRule="auto"/>
              <w:ind w:right="59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rodType</w:t>
            </w:r>
          </w:p>
        </w:tc>
        <w:tc>
          <w:tcPr>
            <w:tcW w:w="2763" w:type="dxa"/>
          </w:tcPr>
          <w:p w14:paraId="0A3A7E85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RodType</w:t>
            </w:r>
          </w:p>
        </w:tc>
        <w:tc>
          <w:tcPr>
            <w:tcW w:w="4895" w:type="dxa"/>
          </w:tcPr>
          <w:p w14:paraId="01146A58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Хранит в себе тип наконечника (плоский/крестообразный</w:t>
            </w:r>
            <w:r>
              <w:rPr>
                <w:rFonts w:hint="default"/>
                <w:sz w:val="24"/>
                <w:szCs w:val="24"/>
                <w:lang w:val="en-US"/>
              </w:rPr>
              <w:t>/</w:t>
            </w:r>
            <w:r>
              <w:rPr>
                <w:rFonts w:hint="default"/>
                <w:sz w:val="24"/>
                <w:szCs w:val="24"/>
                <w:lang w:val="ru-RU"/>
              </w:rPr>
              <w:t>квадратный</w:t>
            </w:r>
            <w:r>
              <w:rPr>
                <w:sz w:val="24"/>
                <w:szCs w:val="24"/>
              </w:rPr>
              <w:t>)</w:t>
            </w:r>
          </w:p>
        </w:tc>
      </w:tr>
      <w:tr w14:paraId="4A0095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5D286D05">
            <w:pPr>
              <w:widowControl w:val="0"/>
              <w:spacing w:line="240" w:lineRule="auto"/>
              <w:ind w:right="59" w:firstLine="0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_</w:t>
            </w:r>
            <w:r>
              <w:rPr>
                <w:rFonts w:hint="default"/>
                <w:sz w:val="24"/>
                <w:szCs w:val="24"/>
                <w:lang w:val="en-US"/>
              </w:rPr>
              <w:t>isHoleExist</w:t>
            </w:r>
          </w:p>
        </w:tc>
        <w:tc>
          <w:tcPr>
            <w:tcW w:w="2763" w:type="dxa"/>
          </w:tcPr>
          <w:p w14:paraId="70927E30">
            <w:pPr>
              <w:widowControl w:val="0"/>
              <w:spacing w:line="240" w:lineRule="auto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bool</w:t>
            </w:r>
          </w:p>
        </w:tc>
        <w:tc>
          <w:tcPr>
            <w:tcW w:w="4895" w:type="dxa"/>
          </w:tcPr>
          <w:p w14:paraId="3A5A0533">
            <w:pPr>
              <w:widowControl w:val="0"/>
              <w:spacing w:line="240" w:lineRule="auto"/>
              <w:ind w:right="59" w:firstLine="0"/>
              <w:jc w:val="center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Хранит в себе информацию о наличии отверстия для возможности повесить ручку</w:t>
            </w:r>
          </w:p>
        </w:tc>
      </w:tr>
    </w:tbl>
    <w:p w14:paraId="7539236F">
      <w:pPr>
        <w:ind w:right="59" w:firstLine="0"/>
      </w:pPr>
    </w:p>
    <w:p w14:paraId="5C70BFEE">
      <w:pPr>
        <w:ind w:right="59" w:firstLine="0"/>
      </w:pPr>
    </w:p>
    <w:p w14:paraId="4D1D8CF6">
      <w:pPr>
        <w:ind w:right="59" w:firstLine="708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Таблица 7.4 − Методы класса </w:t>
      </w:r>
      <w:r>
        <w:rPr>
          <w:sz w:val="24"/>
          <w:szCs w:val="24"/>
          <w:lang w:val="en-US"/>
        </w:rPr>
        <w:t>Parameters</w:t>
      </w:r>
    </w:p>
    <w:tbl>
      <w:tblPr>
        <w:tblStyle w:val="17"/>
        <w:tblW w:w="9363" w:type="dxa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2"/>
        <w:gridCol w:w="1732"/>
        <w:gridCol w:w="2324"/>
        <w:gridCol w:w="2605"/>
      </w:tblGrid>
      <w:tr w14:paraId="23D002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8" w:hRule="atLeast"/>
        </w:trPr>
        <w:tc>
          <w:tcPr>
            <w:tcW w:w="2702" w:type="dxa"/>
          </w:tcPr>
          <w:p w14:paraId="01B58F17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732" w:type="dxa"/>
          </w:tcPr>
          <w:p w14:paraId="2D3F110A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2324" w:type="dxa"/>
          </w:tcPr>
          <w:p w14:paraId="677D8280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2605" w:type="dxa"/>
          </w:tcPr>
          <w:p w14:paraId="55045F7C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14:paraId="2F259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2" w:hRule="atLeast"/>
        </w:trPr>
        <w:tc>
          <w:tcPr>
            <w:tcW w:w="2702" w:type="dxa"/>
          </w:tcPr>
          <w:p w14:paraId="7E0EC5A6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732" w:type="dxa"/>
          </w:tcPr>
          <w:p w14:paraId="17C15E2E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324" w:type="dxa"/>
          </w:tcPr>
          <w:p w14:paraId="7046BB56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605" w:type="dxa"/>
          </w:tcPr>
          <w:p w14:paraId="648DCE06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Валидирует зависимые параметры</w:t>
            </w:r>
          </w:p>
        </w:tc>
      </w:tr>
      <w:tr w14:paraId="081AEC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2" w:hRule="atLeast"/>
        </w:trPr>
        <w:tc>
          <w:tcPr>
            <w:tcW w:w="2702" w:type="dxa"/>
          </w:tcPr>
          <w:p w14:paraId="50608AD5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SetParameter</w:t>
            </w:r>
          </w:p>
        </w:tc>
        <w:tc>
          <w:tcPr>
            <w:tcW w:w="1732" w:type="dxa"/>
          </w:tcPr>
          <w:p w14:paraId="22BAEBDE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ParameterType, Parameter</w:t>
            </w:r>
          </w:p>
        </w:tc>
        <w:tc>
          <w:tcPr>
            <w:tcW w:w="2324" w:type="dxa"/>
          </w:tcPr>
          <w:p w14:paraId="77F758FF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605" w:type="dxa"/>
          </w:tcPr>
          <w:p w14:paraId="671E1510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параметр</w:t>
            </w:r>
          </w:p>
        </w:tc>
      </w:tr>
      <w:tr w14:paraId="520B59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9" w:hRule="atLeast"/>
        </w:trPr>
        <w:tc>
          <w:tcPr>
            <w:tcW w:w="2702" w:type="dxa"/>
          </w:tcPr>
          <w:p w14:paraId="0BE9A42B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AllParameters</w:t>
            </w:r>
          </w:p>
        </w:tc>
        <w:tc>
          <w:tcPr>
            <w:tcW w:w="1732" w:type="dxa"/>
          </w:tcPr>
          <w:p w14:paraId="1D4BC1F1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324" w:type="dxa"/>
          </w:tcPr>
          <w:p w14:paraId="7E5BF67D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2605" w:type="dxa"/>
          </w:tcPr>
          <w:p w14:paraId="290C259A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Свойство для поля </w:t>
            </w:r>
            <w:r>
              <w:rPr>
                <w:sz w:val="24"/>
                <w:szCs w:val="24"/>
                <w:lang w:val="en-US"/>
              </w:rPr>
              <w:t>_parameters</w:t>
            </w:r>
          </w:p>
        </w:tc>
      </w:tr>
      <w:tr w14:paraId="22C074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5" w:hRule="atLeast"/>
        </w:trPr>
        <w:tc>
          <w:tcPr>
            <w:tcW w:w="2702" w:type="dxa"/>
          </w:tcPr>
          <w:p w14:paraId="1865A086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ShapeOfRod</w:t>
            </w:r>
          </w:p>
        </w:tc>
        <w:tc>
          <w:tcPr>
            <w:tcW w:w="1732" w:type="dxa"/>
          </w:tcPr>
          <w:p w14:paraId="0DCBEE01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324" w:type="dxa"/>
          </w:tcPr>
          <w:p w14:paraId="63764E1D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RodType</w:t>
            </w:r>
          </w:p>
        </w:tc>
        <w:tc>
          <w:tcPr>
            <w:tcW w:w="2605" w:type="dxa"/>
          </w:tcPr>
          <w:p w14:paraId="4C9F9FC0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и возвращает форму наконечника</w:t>
            </w:r>
          </w:p>
        </w:tc>
      </w:tr>
      <w:tr w14:paraId="215F89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2" w:type="dxa"/>
          </w:tcPr>
          <w:p w14:paraId="4C368E23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ShapeOfHandle</w:t>
            </w:r>
          </w:p>
        </w:tc>
        <w:tc>
          <w:tcPr>
            <w:tcW w:w="1732" w:type="dxa"/>
          </w:tcPr>
          <w:p w14:paraId="63F7A4BD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324" w:type="dxa"/>
          </w:tcPr>
          <w:p w14:paraId="2E77C033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HandleType</w:t>
            </w:r>
          </w:p>
        </w:tc>
        <w:tc>
          <w:tcPr>
            <w:tcW w:w="2605" w:type="dxa"/>
          </w:tcPr>
          <w:p w14:paraId="431540B0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и возвращает форму ручки</w:t>
            </w:r>
          </w:p>
        </w:tc>
      </w:tr>
      <w:tr w14:paraId="2C1C67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2" w:type="dxa"/>
          </w:tcPr>
          <w:p w14:paraId="30C34CF4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IsHoleExist</w:t>
            </w:r>
          </w:p>
        </w:tc>
        <w:tc>
          <w:tcPr>
            <w:tcW w:w="1732" w:type="dxa"/>
          </w:tcPr>
          <w:p w14:paraId="556654F8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−</w:t>
            </w:r>
          </w:p>
        </w:tc>
        <w:tc>
          <w:tcPr>
            <w:tcW w:w="2324" w:type="dxa"/>
          </w:tcPr>
          <w:p w14:paraId="505BAC8F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bool</w:t>
            </w:r>
          </w:p>
        </w:tc>
        <w:tc>
          <w:tcPr>
            <w:tcW w:w="2605" w:type="dxa"/>
          </w:tcPr>
          <w:p w14:paraId="2063C270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Устанавливает и возвращает наличие отверстия</w:t>
            </w:r>
          </w:p>
        </w:tc>
      </w:tr>
    </w:tbl>
    <w:p w14:paraId="606813D3">
      <w:pPr>
        <w:ind w:right="59" w:firstLine="0"/>
      </w:pPr>
      <w:r>
        <w:tab/>
      </w:r>
    </w:p>
    <w:p w14:paraId="6936BD49">
      <w:pPr>
        <w:ind w:right="59" w:firstLine="708" w:firstLineChars="0"/>
        <w:rPr>
          <w:lang w:val="en-US"/>
        </w:rPr>
      </w:pPr>
      <w:r>
        <w:t xml:space="preserve">Таблица 7.5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9"/>
        <w:gridCol w:w="2295"/>
        <w:gridCol w:w="5522"/>
      </w:tblGrid>
      <w:tr w14:paraId="31F183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1569" w:type="dxa"/>
          </w:tcPr>
          <w:p w14:paraId="740899B8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295" w:type="dxa"/>
          </w:tcPr>
          <w:p w14:paraId="08FE1FE2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522" w:type="dxa"/>
          </w:tcPr>
          <w:p w14:paraId="1819D448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14:paraId="146166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8" w:hRule="atLeast"/>
        </w:trPr>
        <w:tc>
          <w:tcPr>
            <w:tcW w:w="1569" w:type="dxa"/>
          </w:tcPr>
          <w:p w14:paraId="19601184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2295" w:type="dxa"/>
          </w:tcPr>
          <w:p w14:paraId="158CC1AF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5522" w:type="dxa"/>
          </w:tcPr>
          <w:p w14:paraId="53EF0A0D">
            <w:pPr>
              <w:widowControl w:val="0"/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77A20A14">
      <w:pPr>
        <w:ind w:right="59" w:firstLine="0"/>
      </w:pPr>
    </w:p>
    <w:p w14:paraId="7FE09274">
      <w:pPr>
        <w:ind w:right="59" w:firstLine="0"/>
      </w:pPr>
    </w:p>
    <w:p w14:paraId="0DDD3637">
      <w:pPr>
        <w:ind w:right="59" w:firstLine="0"/>
      </w:pPr>
    </w:p>
    <w:p w14:paraId="2BE2CFF1">
      <w:pPr>
        <w:ind w:right="59" w:firstLine="0"/>
      </w:pPr>
    </w:p>
    <w:p w14:paraId="1E6995DB">
      <w:pPr>
        <w:ind w:right="59" w:firstLine="708"/>
        <w:rPr>
          <w:lang w:val="en-US"/>
        </w:rPr>
      </w:pPr>
      <w:r>
        <w:t xml:space="preserve">Таблица 7.6 </w:t>
      </w:r>
      <w:r>
        <w:rPr>
          <w:szCs w:val="28"/>
        </w:rPr>
        <w:t xml:space="preserve">− </w:t>
      </w:r>
      <w:r>
        <w:t xml:space="preserve">Методы класса </w:t>
      </w:r>
      <w:r>
        <w:rPr>
          <w:lang w:val="en-US"/>
        </w:rPr>
        <w:t>Builder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5"/>
        <w:gridCol w:w="2051"/>
        <w:gridCol w:w="5218"/>
      </w:tblGrid>
      <w:tr w14:paraId="1C2603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5" w:type="dxa"/>
          </w:tcPr>
          <w:p w14:paraId="53A6BE4F">
            <w:pPr>
              <w:widowControl w:val="0"/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51" w:type="dxa"/>
          </w:tcPr>
          <w:p w14:paraId="3EDFCF0A">
            <w:pPr>
              <w:widowControl w:val="0"/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5218" w:type="dxa"/>
          </w:tcPr>
          <w:p w14:paraId="2B169384">
            <w:pPr>
              <w:widowControl w:val="0"/>
              <w:ind w:right="59" w:firstLine="0"/>
              <w:jc w:val="center"/>
            </w:pPr>
            <w:r>
              <w:t>Описание</w:t>
            </w:r>
          </w:p>
        </w:tc>
      </w:tr>
      <w:tr w14:paraId="19352E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5" w:type="dxa"/>
          </w:tcPr>
          <w:p w14:paraId="79600E99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51" w:type="dxa"/>
          </w:tcPr>
          <w:p w14:paraId="751CF505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72F0C151">
            <w:pPr>
              <w:widowControl w:val="0"/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14:paraId="35EA85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9" w:hRule="atLeast"/>
        </w:trPr>
        <w:tc>
          <w:tcPr>
            <w:tcW w:w="2095" w:type="dxa"/>
          </w:tcPr>
          <w:p w14:paraId="2834524F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BuildRod</w:t>
            </w:r>
          </w:p>
        </w:tc>
        <w:tc>
          <w:tcPr>
            <w:tcW w:w="2051" w:type="dxa"/>
          </w:tcPr>
          <w:p w14:paraId="7A467344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7BC0FE59">
            <w:pPr>
              <w:widowControl w:val="0"/>
              <w:ind w:right="59" w:firstLine="0"/>
              <w:jc w:val="center"/>
            </w:pPr>
            <w:r>
              <w:t>Построение стержня отвёртки</w:t>
            </w:r>
          </w:p>
        </w:tc>
      </w:tr>
      <w:tr w14:paraId="690783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4" w:hRule="atLeast"/>
        </w:trPr>
        <w:tc>
          <w:tcPr>
            <w:tcW w:w="2095" w:type="dxa"/>
            <w:tcBorders>
              <w:bottom w:val="nil"/>
            </w:tcBorders>
          </w:tcPr>
          <w:p w14:paraId="011FEC94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BuildHandle</w:t>
            </w:r>
          </w:p>
        </w:tc>
        <w:tc>
          <w:tcPr>
            <w:tcW w:w="2051" w:type="dxa"/>
            <w:tcBorders>
              <w:bottom w:val="nil"/>
            </w:tcBorders>
          </w:tcPr>
          <w:p w14:paraId="40C38E55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29381EEF">
            <w:pPr>
              <w:widowControl w:val="0"/>
              <w:ind w:right="59" w:firstLine="0"/>
              <w:jc w:val="center"/>
            </w:pPr>
            <w:r>
              <w:t>Построение ручки отвёртки</w:t>
            </w:r>
          </w:p>
        </w:tc>
      </w:tr>
      <w:tr w14:paraId="0070C6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5" w:type="dxa"/>
          </w:tcPr>
          <w:p w14:paraId="605731AC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Helper</w:t>
            </w:r>
          </w:p>
        </w:tc>
        <w:tc>
          <w:tcPr>
            <w:tcW w:w="2051" w:type="dxa"/>
          </w:tcPr>
          <w:p w14:paraId="0C197F29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  <w:lang w:val="en-US"/>
              </w:rPr>
              <w:t>double[,], int[], int[], double[], int[], int[]</w:t>
            </w:r>
          </w:p>
        </w:tc>
        <w:tc>
          <w:tcPr>
            <w:tcW w:w="5218" w:type="dxa"/>
          </w:tcPr>
          <w:p w14:paraId="492FFC0B">
            <w:pPr>
              <w:widowControl w:val="0"/>
              <w:ind w:right="59" w:firstLine="0"/>
              <w:jc w:val="center"/>
            </w:pPr>
            <w:r>
              <w:t>Вспомогательный метод, позволяющий избавиться от дублирования кода (повторяет цикл операций: создать эскиз, создать линию, выдавить).</w:t>
            </w:r>
          </w:p>
          <w:p w14:paraId="50E51C05">
            <w:pPr>
              <w:widowControl w:val="0"/>
              <w:ind w:right="59" w:firstLine="0"/>
              <w:jc w:val="center"/>
            </w:pPr>
            <w:r>
              <w:rPr>
                <w:lang w:val="en-US"/>
              </w:rPr>
              <w:t>double</w:t>
            </w:r>
            <w:r>
              <w:t xml:space="preserve">[,] двумерный массив с координатами точек по которым строится линия, </w:t>
            </w:r>
            <w:r>
              <w:rPr>
                <w:lang w:val="en-US"/>
              </w:rPr>
              <w:t>int</w:t>
            </w:r>
            <w:r>
              <w:t xml:space="preserve">[] тип выдавливания, </w:t>
            </w:r>
            <w:r>
              <w:rPr>
                <w:lang w:val="en-US"/>
              </w:rPr>
              <w:t>int</w:t>
            </w:r>
            <w:r>
              <w:t xml:space="preserve">[] тип эскиза (на какой плоскости), </w:t>
            </w:r>
            <w:r>
              <w:rPr>
                <w:lang w:val="en-US"/>
              </w:rPr>
              <w:t>double</w:t>
            </w:r>
            <w:r>
              <w:t xml:space="preserve">[] глубина выдавливания, </w:t>
            </w:r>
            <w:r>
              <w:rPr>
                <w:lang w:val="en-US"/>
              </w:rPr>
              <w:t>int</w:t>
            </w:r>
            <w:r>
              <w:t xml:space="preserve">[] начало для сбора точек в двумерном массиве, </w:t>
            </w:r>
            <w:r>
              <w:rPr>
                <w:lang w:val="en-US"/>
              </w:rPr>
              <w:t>int</w:t>
            </w:r>
            <w:r>
              <w:t>[] количество сборов точек (построенных линий)</w:t>
            </w:r>
          </w:p>
        </w:tc>
      </w:tr>
    </w:tbl>
    <w:p w14:paraId="017B2E49">
      <w:pPr>
        <w:ind w:right="59" w:firstLine="0"/>
      </w:pPr>
    </w:p>
    <w:p w14:paraId="6DAB5293">
      <w:pPr>
        <w:spacing w:line="240" w:lineRule="auto"/>
        <w:ind w:right="59" w:firstLine="708"/>
        <w:rPr>
          <w:sz w:val="24"/>
          <w:szCs w:val="24"/>
          <w:lang w:val="en-US"/>
        </w:rPr>
      </w:pPr>
      <w:r>
        <w:rPr>
          <w:sz w:val="24"/>
          <w:szCs w:val="24"/>
        </w:rPr>
        <w:t>Таблица 7.7 −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Свойства класса </w:t>
      </w:r>
      <w:r>
        <w:rPr>
          <w:sz w:val="24"/>
          <w:szCs w:val="24"/>
          <w:lang w:val="en-US"/>
        </w:rPr>
        <w:t>Parameter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6"/>
        <w:gridCol w:w="1834"/>
        <w:gridCol w:w="5898"/>
      </w:tblGrid>
      <w:tr w14:paraId="648F67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2" w:hRule="atLeast"/>
        </w:trPr>
        <w:tc>
          <w:tcPr>
            <w:tcW w:w="1556" w:type="dxa"/>
          </w:tcPr>
          <w:p w14:paraId="608BD59C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834" w:type="dxa"/>
          </w:tcPr>
          <w:p w14:paraId="6F8EAB18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5898" w:type="dxa"/>
          </w:tcPr>
          <w:p w14:paraId="4F46A75C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14:paraId="2C4A56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9" w:hRule="atLeast"/>
        </w:trPr>
        <w:tc>
          <w:tcPr>
            <w:tcW w:w="1556" w:type="dxa"/>
          </w:tcPr>
          <w:p w14:paraId="6C748713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_maxValue</w:t>
            </w:r>
          </w:p>
        </w:tc>
        <w:tc>
          <w:tcPr>
            <w:tcW w:w="1834" w:type="dxa"/>
          </w:tcPr>
          <w:p w14:paraId="4D6ECA2E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898" w:type="dxa"/>
          </w:tcPr>
          <w:p w14:paraId="2E4F1E4E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14:paraId="495ECC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556" w:type="dxa"/>
          </w:tcPr>
          <w:p w14:paraId="3AEFCBDD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_minValue</w:t>
            </w:r>
          </w:p>
        </w:tc>
        <w:tc>
          <w:tcPr>
            <w:tcW w:w="1834" w:type="dxa"/>
          </w:tcPr>
          <w:p w14:paraId="1C6CA046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898" w:type="dxa"/>
          </w:tcPr>
          <w:p w14:paraId="0E4D5FBF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14:paraId="4721FB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556" w:type="dxa"/>
          </w:tcPr>
          <w:p w14:paraId="54D24161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_value</w:t>
            </w:r>
          </w:p>
        </w:tc>
        <w:tc>
          <w:tcPr>
            <w:tcW w:w="1834" w:type="dxa"/>
          </w:tcPr>
          <w:p w14:paraId="21231848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898" w:type="dxa"/>
          </w:tcPr>
          <w:p w14:paraId="5A67472A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28CBDF84">
      <w:pPr>
        <w:ind w:left="0" w:leftChars="0" w:right="59" w:firstLine="0" w:firstLineChars="0"/>
      </w:pPr>
    </w:p>
    <w:p w14:paraId="07BC8D5F">
      <w:pPr>
        <w:spacing w:line="240" w:lineRule="auto"/>
        <w:ind w:right="59" w:firstLine="708"/>
        <w:rPr>
          <w:sz w:val="24"/>
          <w:szCs w:val="24"/>
        </w:rPr>
      </w:pPr>
    </w:p>
    <w:p w14:paraId="0C5F2737">
      <w:pPr>
        <w:spacing w:line="240" w:lineRule="auto"/>
        <w:ind w:right="59" w:firstLine="708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Таблица </w:t>
      </w:r>
      <w:r>
        <w:rPr>
          <w:sz w:val="24"/>
          <w:szCs w:val="24"/>
          <w:lang w:val="en-US"/>
        </w:rPr>
        <w:t>7</w:t>
      </w:r>
      <w:r>
        <w:rPr>
          <w:sz w:val="24"/>
          <w:szCs w:val="24"/>
        </w:rPr>
        <w:t>.8 −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Методы класса </w:t>
      </w:r>
      <w:r>
        <w:rPr>
          <w:sz w:val="24"/>
          <w:szCs w:val="24"/>
          <w:lang w:val="en-US"/>
        </w:rPr>
        <w:t>Parameter</w:t>
      </w:r>
    </w:p>
    <w:tbl>
      <w:tblPr>
        <w:tblStyle w:val="17"/>
        <w:tblW w:w="9262" w:type="dxa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9"/>
        <w:gridCol w:w="7833"/>
      </w:tblGrid>
      <w:tr w14:paraId="2E295C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6" w:hRule="atLeast"/>
        </w:trPr>
        <w:tc>
          <w:tcPr>
            <w:tcW w:w="1429" w:type="dxa"/>
            <w:tcBorders>
              <w:tl2br w:val="nil"/>
              <w:tr2bl w:val="nil"/>
            </w:tcBorders>
          </w:tcPr>
          <w:p w14:paraId="39702274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1DE67BD5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14:paraId="0B8721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429" w:type="dxa"/>
            <w:tcBorders>
              <w:tl2br w:val="nil"/>
              <w:tr2bl w:val="nil"/>
            </w:tcBorders>
          </w:tcPr>
          <w:p w14:paraId="03E1421C">
            <w:pPr>
              <w:widowControl w:val="0"/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 w:eastAsia="zh-CN" w:bidi="ar"/>
              </w:rPr>
              <w:t>Value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73B1EABC">
            <w:pPr>
              <w:widowControl w:val="0"/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eastAsia="zh-CN" w:bidi="ar"/>
              </w:rPr>
            </w:pPr>
            <w:r>
              <w:rPr>
                <w:sz w:val="24"/>
                <w:szCs w:val="24"/>
                <w:lang w:eastAsia="zh-CN" w:bidi="ar"/>
              </w:rPr>
              <w:t xml:space="preserve">Свойство для поля </w:t>
            </w:r>
            <w:r>
              <w:rPr>
                <w:sz w:val="24"/>
                <w:szCs w:val="24"/>
                <w:lang w:val="en-US" w:eastAsia="zh-CN" w:bidi="ar"/>
              </w:rPr>
              <w:t>_value</w:t>
            </w:r>
          </w:p>
        </w:tc>
      </w:tr>
      <w:tr w14:paraId="2ED105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" w:hRule="atLeast"/>
        </w:trPr>
        <w:tc>
          <w:tcPr>
            <w:tcW w:w="1429" w:type="dxa"/>
            <w:tcBorders>
              <w:tl2br w:val="nil"/>
              <w:tr2bl w:val="nil"/>
            </w:tcBorders>
          </w:tcPr>
          <w:p w14:paraId="5A29EC2D">
            <w:pPr>
              <w:widowControl w:val="0"/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 w:eastAsia="zh-CN" w:bidi="ar"/>
              </w:rPr>
            </w:pPr>
            <w:r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15566799">
            <w:pPr>
              <w:widowControl w:val="0"/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 w:eastAsia="zh-CN" w:bidi="ar"/>
              </w:rPr>
            </w:pPr>
            <w:r>
              <w:rPr>
                <w:sz w:val="24"/>
                <w:szCs w:val="24"/>
                <w:lang w:eastAsia="zh-CN" w:bidi="ar"/>
              </w:rPr>
              <w:t>Свойство для поля</w:t>
            </w:r>
            <w:r>
              <w:rPr>
                <w:sz w:val="24"/>
                <w:szCs w:val="24"/>
                <w:lang w:val="en-US" w:eastAsia="zh-CN" w:bidi="ar"/>
              </w:rPr>
              <w:t xml:space="preserve"> _maxValue</w:t>
            </w:r>
          </w:p>
        </w:tc>
      </w:tr>
      <w:tr w14:paraId="1A683E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1429" w:type="dxa"/>
            <w:tcBorders>
              <w:tl2br w:val="nil"/>
              <w:tr2bl w:val="nil"/>
            </w:tcBorders>
          </w:tcPr>
          <w:p w14:paraId="23D1383F">
            <w:pPr>
              <w:widowControl w:val="0"/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 w:eastAsia="zh-CN" w:bidi="ar"/>
              </w:rPr>
            </w:pPr>
            <w:r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2C67850E">
            <w:pPr>
              <w:widowControl w:val="0"/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 w:eastAsia="zh-CN" w:bidi="ar"/>
              </w:rPr>
            </w:pPr>
            <w:r>
              <w:rPr>
                <w:sz w:val="24"/>
                <w:szCs w:val="24"/>
                <w:lang w:eastAsia="zh-CN" w:bidi="ar"/>
              </w:rPr>
              <w:t xml:space="preserve">Свойство для поля </w:t>
            </w:r>
            <w:r>
              <w:rPr>
                <w:sz w:val="24"/>
                <w:szCs w:val="24"/>
                <w:lang w:val="en-US" w:eastAsia="zh-CN" w:bidi="ar"/>
              </w:rPr>
              <w:t>_minValue</w:t>
            </w:r>
          </w:p>
        </w:tc>
      </w:tr>
      <w:tr w14:paraId="76DBD8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9" w:type="dxa"/>
            <w:tcBorders>
              <w:tl2br w:val="nil"/>
              <w:tr2bl w:val="nil"/>
            </w:tcBorders>
          </w:tcPr>
          <w:p w14:paraId="2C30D636">
            <w:pPr>
              <w:widowControl w:val="0"/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val="en-US" w:eastAsia="zh-CN" w:bidi="ar"/>
              </w:rPr>
            </w:pPr>
            <w:r>
              <w:rPr>
                <w:sz w:val="24"/>
                <w:szCs w:val="24"/>
                <w:lang w:val="en-US" w:eastAsia="zh-CN" w:bidi="ar"/>
              </w:rPr>
              <w:t>Validate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6896A8EF">
            <w:pPr>
              <w:widowControl w:val="0"/>
              <w:spacing w:beforeAutospacing="1" w:after="0" w:afterAutospacing="1" w:line="240" w:lineRule="auto"/>
              <w:ind w:firstLine="0"/>
              <w:jc w:val="center"/>
              <w:rPr>
                <w:sz w:val="24"/>
                <w:szCs w:val="24"/>
                <w:lang w:eastAsia="zh-CN" w:bidi="ar"/>
              </w:rPr>
            </w:pPr>
            <w:r>
              <w:rPr>
                <w:sz w:val="24"/>
                <w:szCs w:val="24"/>
                <w:lang w:eastAsia="zh-CN" w:bidi="ar"/>
              </w:rPr>
              <w:t>Сравнивает полученное значение с максимальным и минимальным возможными</w:t>
            </w:r>
          </w:p>
        </w:tc>
      </w:tr>
    </w:tbl>
    <w:p w14:paraId="6B0AB43F">
      <w:pPr>
        <w:ind w:right="59" w:firstLine="0"/>
      </w:pPr>
    </w:p>
    <w:p w14:paraId="14B1CF66">
      <w:pPr>
        <w:spacing w:line="240" w:lineRule="auto"/>
        <w:ind w:right="59" w:firstLine="708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Таблица </w:t>
      </w:r>
      <w:r>
        <w:rPr>
          <w:sz w:val="24"/>
          <w:szCs w:val="24"/>
          <w:lang w:val="en-US"/>
        </w:rPr>
        <w:t>7</w:t>
      </w:r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9</w:t>
      </w:r>
      <w:r>
        <w:rPr>
          <w:sz w:val="24"/>
          <w:szCs w:val="24"/>
        </w:rPr>
        <w:t xml:space="preserve"> −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Свойства класса </w:t>
      </w:r>
      <w:r>
        <w:rPr>
          <w:sz w:val="24"/>
          <w:szCs w:val="24"/>
          <w:lang w:val="en-US"/>
        </w:rPr>
        <w:t>Wrapper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2"/>
        <w:gridCol w:w="1955"/>
        <w:gridCol w:w="5472"/>
      </w:tblGrid>
      <w:tr w14:paraId="742BE7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</w:trPr>
        <w:tc>
          <w:tcPr>
            <w:tcW w:w="1862" w:type="dxa"/>
          </w:tcPr>
          <w:p w14:paraId="046E2EEF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955" w:type="dxa"/>
          </w:tcPr>
          <w:p w14:paraId="120B471E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5472" w:type="dxa"/>
          </w:tcPr>
          <w:p w14:paraId="55B3F787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14:paraId="596E0E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6" w:hRule="atLeast"/>
        </w:trPr>
        <w:tc>
          <w:tcPr>
            <w:tcW w:w="1862" w:type="dxa"/>
          </w:tcPr>
          <w:p w14:paraId="536219C7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_kompas</w:t>
            </w:r>
          </w:p>
        </w:tc>
        <w:tc>
          <w:tcPr>
            <w:tcW w:w="1955" w:type="dxa"/>
          </w:tcPr>
          <w:p w14:paraId="7583BEBB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KompasObject</w:t>
            </w:r>
          </w:p>
        </w:tc>
        <w:tc>
          <w:tcPr>
            <w:tcW w:w="5472" w:type="dxa"/>
          </w:tcPr>
          <w:p w14:paraId="5A390B29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Поле, хранящее в себе экземпляр программы Компас</w:t>
            </w:r>
          </w:p>
        </w:tc>
      </w:tr>
      <w:tr w14:paraId="4BF30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3" w:hRule="atLeast"/>
        </w:trPr>
        <w:tc>
          <w:tcPr>
            <w:tcW w:w="1862" w:type="dxa"/>
          </w:tcPr>
          <w:p w14:paraId="6E244A84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_part</w:t>
            </w:r>
          </w:p>
        </w:tc>
        <w:tc>
          <w:tcPr>
            <w:tcW w:w="1955" w:type="dxa"/>
          </w:tcPr>
          <w:p w14:paraId="014B916F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ksPart</w:t>
            </w:r>
          </w:p>
        </w:tc>
        <w:tc>
          <w:tcPr>
            <w:tcW w:w="5472" w:type="dxa"/>
          </w:tcPr>
          <w:p w14:paraId="4B16FCF5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Поле, хранящее в себе основную модель</w:t>
            </w:r>
          </w:p>
        </w:tc>
      </w:tr>
      <w:tr w14:paraId="2581A5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4" w:hRule="atLeast"/>
        </w:trPr>
        <w:tc>
          <w:tcPr>
            <w:tcW w:w="1862" w:type="dxa"/>
          </w:tcPr>
          <w:p w14:paraId="4675E0D3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_sketchEntity</w:t>
            </w:r>
          </w:p>
        </w:tc>
        <w:tc>
          <w:tcPr>
            <w:tcW w:w="1955" w:type="dxa"/>
          </w:tcPr>
          <w:p w14:paraId="333ECE01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ksEntity</w:t>
            </w:r>
          </w:p>
        </w:tc>
        <w:tc>
          <w:tcPr>
            <w:tcW w:w="5472" w:type="dxa"/>
          </w:tcPr>
          <w:p w14:paraId="0B71BD8E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Поле, хранящее в себе текущий эскиз</w:t>
            </w:r>
          </w:p>
        </w:tc>
      </w:tr>
      <w:tr w14:paraId="4EFC56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</w:trPr>
        <w:tc>
          <w:tcPr>
            <w:tcW w:w="1862" w:type="dxa"/>
            <w:tcBorders>
              <w:bottom w:val="single" w:color="auto" w:sz="4" w:space="0"/>
            </w:tcBorders>
          </w:tcPr>
          <w:p w14:paraId="79A809AC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_plane</w:t>
            </w:r>
          </w:p>
        </w:tc>
        <w:tc>
          <w:tcPr>
            <w:tcW w:w="1955" w:type="dxa"/>
            <w:tcBorders>
              <w:bottom w:val="single" w:color="auto" w:sz="4" w:space="0"/>
            </w:tcBorders>
          </w:tcPr>
          <w:p w14:paraId="3E87F7E8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ksEntity</w:t>
            </w:r>
          </w:p>
        </w:tc>
        <w:tc>
          <w:tcPr>
            <w:tcW w:w="5472" w:type="dxa"/>
            <w:tcBorders>
              <w:bottom w:val="single" w:color="auto" w:sz="4" w:space="0"/>
            </w:tcBorders>
          </w:tcPr>
          <w:p w14:paraId="013E52D5">
            <w:pPr>
              <w:widowControl w:val="0"/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Поле, хранящее в себе текущий вид</w:t>
            </w:r>
          </w:p>
        </w:tc>
      </w:tr>
    </w:tbl>
    <w:p w14:paraId="419AAA66">
      <w:pPr>
        <w:spacing w:after="0" w:line="360" w:lineRule="auto"/>
        <w:ind w:firstLine="0"/>
      </w:pPr>
      <w:r>
        <w:tab/>
      </w:r>
    </w:p>
    <w:p w14:paraId="6587EBA3">
      <w:pPr>
        <w:spacing w:after="0" w:line="360" w:lineRule="auto"/>
        <w:ind w:firstLine="708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Таблица </w:t>
      </w:r>
      <w:r>
        <w:rPr>
          <w:sz w:val="24"/>
          <w:szCs w:val="24"/>
          <w:lang w:val="en-US"/>
        </w:rPr>
        <w:t>7</w:t>
      </w:r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 xml:space="preserve">10 </w:t>
      </w:r>
      <w:r>
        <w:rPr>
          <w:sz w:val="24"/>
          <w:szCs w:val="24"/>
        </w:rPr>
        <w:t>−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Методы класса </w:t>
      </w:r>
      <w:r>
        <w:rPr>
          <w:sz w:val="24"/>
          <w:szCs w:val="24"/>
          <w:lang w:val="en-US"/>
        </w:rPr>
        <w:t>Wrapper</w:t>
      </w:r>
    </w:p>
    <w:tbl>
      <w:tblPr>
        <w:tblStyle w:val="17"/>
        <w:tblW w:w="9276" w:type="dxa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0"/>
        <w:gridCol w:w="2083"/>
        <w:gridCol w:w="1762"/>
        <w:gridCol w:w="3631"/>
      </w:tblGrid>
      <w:tr w14:paraId="54DC8E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2A67AB3A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66208FD5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0A3ACE53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0D0A07DE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14:paraId="62AAD6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2C570083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20BB6A46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double, double, double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50E8BA3F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0B3DF348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 по трём точкам (</w:t>
            </w:r>
            <w:r>
              <w:rPr>
                <w:sz w:val="24"/>
                <w:szCs w:val="24"/>
                <w:lang w:val="en-US"/>
              </w:rPr>
              <w:t>double</w:t>
            </w:r>
            <w:r>
              <w:rPr>
                <w:sz w:val="24"/>
                <w:szCs w:val="24"/>
              </w:rPr>
              <w:t xml:space="preserve"> координаты </w:t>
            </w:r>
            <w:r>
              <w:rPr>
                <w:sz w:val="24"/>
                <w:szCs w:val="24"/>
                <w:lang w:val="en-US"/>
              </w:rPr>
              <w:t>x</w:t>
            </w:r>
            <w:r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  <w:lang w:val="en-US"/>
              </w:rPr>
              <w:t>y</w:t>
            </w:r>
            <w:r>
              <w:rPr>
                <w:sz w:val="24"/>
                <w:szCs w:val="24"/>
              </w:rPr>
              <w:t xml:space="preserve"> для каждой точки)</w:t>
            </w:r>
          </w:p>
        </w:tc>
      </w:tr>
      <w:tr w14:paraId="243CA4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4EECAE00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68DC2843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double[,], int, int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6101929E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1462900B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Создание линии по двум точкам, </w:t>
            </w:r>
            <w:r>
              <w:rPr>
                <w:sz w:val="24"/>
                <w:szCs w:val="24"/>
                <w:lang w:val="en-US"/>
              </w:rPr>
              <w:t>double</w:t>
            </w:r>
            <w:r>
              <w:rPr>
                <w:sz w:val="24"/>
                <w:szCs w:val="24"/>
              </w:rPr>
              <w:t xml:space="preserve">[,] массив точек по которым строяться линии, </w:t>
            </w: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 xml:space="preserve"> позиция с которой необходимо начать считывать строки массива, </w:t>
            </w: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 xml:space="preserve"> количество строк</w:t>
            </w:r>
          </w:p>
        </w:tc>
      </w:tr>
      <w:tr w14:paraId="1ED9C4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458F0085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1A13B68D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014EF699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4D5707F9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Создание эскиза (по </w:t>
            </w: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 xml:space="preserve"> выбираем базисную плоскость)</w:t>
            </w:r>
          </w:p>
        </w:tc>
      </w:tr>
      <w:tr w14:paraId="0C1F2A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235D271B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Spin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47B2033C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1332F921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258C22C8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Вращение эскиза</w:t>
            </w:r>
          </w:p>
        </w:tc>
      </w:tr>
      <w:tr w14:paraId="1DD49F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22B0192C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58C27E6E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38792CCF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1BB8DBCA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Выдавливание эскиза (</w:t>
            </w: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 xml:space="preserve"> - тип, </w:t>
            </w:r>
            <w:r>
              <w:rPr>
                <w:sz w:val="24"/>
                <w:szCs w:val="24"/>
                <w:lang w:val="en-US"/>
              </w:rPr>
              <w:t>double</w:t>
            </w:r>
            <w:r>
              <w:rPr>
                <w:sz w:val="24"/>
                <w:szCs w:val="24"/>
              </w:rPr>
              <w:t xml:space="preserve"> - глубина)</w:t>
            </w:r>
          </w:p>
        </w:tc>
      </w:tr>
      <w:tr w14:paraId="279799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00E50CA3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CreateFie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6E2274D2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3AE8918E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0724BDF2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файла</w:t>
            </w:r>
          </w:p>
        </w:tc>
      </w:tr>
      <w:tr w14:paraId="1AEF9E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7DF11982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OpenCAD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256C7F1F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4E559B82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453B9C7F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Компас</w:t>
            </w:r>
            <w:r>
              <w:rPr>
                <w:sz w:val="24"/>
                <w:szCs w:val="24"/>
                <w:lang w:val="en-US"/>
              </w:rPr>
              <w:t>3D</w:t>
            </w:r>
          </w:p>
        </w:tc>
      </w:tr>
    </w:tbl>
    <w:p w14:paraId="75B02443"/>
    <w:p w14:paraId="016C1375">
      <w: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2A331F62">
      <w:pPr>
        <w:rPr>
          <w:rFonts w:hint="default"/>
          <w:szCs w:val="28"/>
          <w:lang w:val="en-US"/>
        </w:rPr>
      </w:pPr>
      <w:r>
        <w:rPr>
          <w:szCs w:val="28"/>
        </w:rPr>
        <w:t xml:space="preserve">− </w:t>
      </w:r>
      <w:r>
        <w:rPr>
          <w:szCs w:val="28"/>
          <w:lang w:val="en-US"/>
        </w:rPr>
        <w:t>MainForm</w:t>
      </w:r>
      <w:r>
        <w:rPr>
          <w:szCs w:val="28"/>
        </w:rPr>
        <w:t xml:space="preserve">: </w:t>
      </w:r>
      <w:r>
        <w:rPr>
          <w:szCs w:val="28"/>
          <w:lang w:val="en-US"/>
        </w:rPr>
        <w:t>BuildModel</w:t>
      </w:r>
      <w:r>
        <w:rPr>
          <w:szCs w:val="28"/>
        </w:rPr>
        <w:t xml:space="preserve"> заменили на </w:t>
      </w:r>
      <w:r>
        <w:rPr>
          <w:szCs w:val="28"/>
          <w:lang w:val="en-US"/>
        </w:rPr>
        <w:t>ButtonCreate</w:t>
      </w:r>
      <w:r>
        <w:rPr>
          <w:szCs w:val="28"/>
        </w:rPr>
        <w:t>_</w:t>
      </w:r>
      <w:r>
        <w:rPr>
          <w:szCs w:val="28"/>
          <w:lang w:val="en-US"/>
        </w:rPr>
        <w:t>Click</w:t>
      </w:r>
      <w:r>
        <w:rPr>
          <w:szCs w:val="28"/>
        </w:rPr>
        <w:t xml:space="preserve">; </w:t>
      </w:r>
      <w:r>
        <w:rPr>
          <w:szCs w:val="28"/>
          <w:lang w:val="en-US"/>
        </w:rPr>
        <w:t>FirstValidate</w:t>
      </w:r>
      <w:r>
        <w:rPr>
          <w:szCs w:val="28"/>
        </w:rPr>
        <w:t xml:space="preserve">, </w:t>
      </w:r>
      <w:r>
        <w:rPr>
          <w:szCs w:val="28"/>
          <w:lang w:val="en-US"/>
        </w:rPr>
        <w:t>SecondValidate</w:t>
      </w:r>
      <w:r>
        <w:rPr>
          <w:szCs w:val="28"/>
        </w:rPr>
        <w:t xml:space="preserve"> и </w:t>
      </w:r>
      <w:r>
        <w:rPr>
          <w:szCs w:val="28"/>
          <w:lang w:val="en-US"/>
        </w:rPr>
        <w:t>SetColors</w:t>
      </w:r>
      <w:r>
        <w:rPr>
          <w:szCs w:val="28"/>
        </w:rPr>
        <w:t xml:space="preserve"> получили входные параметры;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 xml:space="preserve">добавлен новый метод </w:t>
      </w:r>
      <w:r>
        <w:rPr>
          <w:rFonts w:hint="default"/>
          <w:szCs w:val="28"/>
          <w:lang w:val="en-US"/>
        </w:rPr>
        <w:t>CheckBoxIsHoleExist_CheckedChanged;</w:t>
      </w:r>
    </w:p>
    <w:p w14:paraId="0647CF11">
      <w:pPr>
        <w:rPr>
          <w:rFonts w:hint="default"/>
          <w:szCs w:val="28"/>
          <w:lang w:val="en-US"/>
        </w:rPr>
      </w:pPr>
      <w:r>
        <w:rPr>
          <w:szCs w:val="28"/>
        </w:rPr>
        <w:t xml:space="preserve">− </w:t>
      </w:r>
      <w:r>
        <w:rPr>
          <w:szCs w:val="28"/>
          <w:lang w:val="en-US"/>
        </w:rPr>
        <w:t>Parameters</w:t>
      </w:r>
      <w:r>
        <w:rPr>
          <w:szCs w:val="28"/>
        </w:rPr>
        <w:t xml:space="preserve">: получил </w:t>
      </w:r>
      <w:r>
        <w:rPr>
          <w:rFonts w:hint="default"/>
          <w:szCs w:val="28"/>
          <w:lang w:val="ru-RU"/>
        </w:rPr>
        <w:t>4</w:t>
      </w:r>
      <w:r>
        <w:rPr>
          <w:szCs w:val="28"/>
        </w:rPr>
        <w:t xml:space="preserve"> дополнительных поля − _</w:t>
      </w:r>
      <w:r>
        <w:rPr>
          <w:szCs w:val="28"/>
          <w:lang w:val="en-US"/>
        </w:rPr>
        <w:t>parameters</w:t>
      </w:r>
      <w:r>
        <w:rPr>
          <w:szCs w:val="28"/>
        </w:rPr>
        <w:t>, _</w:t>
      </w:r>
      <w:r>
        <w:rPr>
          <w:szCs w:val="28"/>
          <w:lang w:val="en-US"/>
        </w:rPr>
        <w:t>handleType</w:t>
      </w:r>
      <w:r>
        <w:rPr>
          <w:szCs w:val="28"/>
        </w:rPr>
        <w:t>, _</w:t>
      </w:r>
      <w:r>
        <w:rPr>
          <w:szCs w:val="28"/>
          <w:lang w:val="en-US"/>
        </w:rPr>
        <w:t>rodType</w:t>
      </w:r>
      <w:r>
        <w:rPr>
          <w:rFonts w:hint="default"/>
          <w:szCs w:val="28"/>
          <w:lang w:val="en-US"/>
        </w:rPr>
        <w:t>, _isHoleExist</w:t>
      </w:r>
      <w:r>
        <w:rPr>
          <w:szCs w:val="28"/>
        </w:rPr>
        <w:t xml:space="preserve">; </w:t>
      </w:r>
      <w:r>
        <w:rPr>
          <w:szCs w:val="28"/>
          <w:lang w:val="en-US"/>
        </w:rPr>
        <w:t>ValidateParameters</w:t>
      </w:r>
      <w:r>
        <w:rPr>
          <w:szCs w:val="28"/>
        </w:rPr>
        <w:t xml:space="preserve"> перестал принимать входные аргументы, а </w:t>
      </w:r>
      <w:r>
        <w:rPr>
          <w:szCs w:val="28"/>
          <w:lang w:val="en-US"/>
        </w:rPr>
        <w:t>SetParameter</w:t>
      </w:r>
      <w:r>
        <w:rPr>
          <w:szCs w:val="28"/>
        </w:rPr>
        <w:t xml:space="preserve"> перестал возвращать </w:t>
      </w:r>
      <w:r>
        <w:rPr>
          <w:szCs w:val="28"/>
          <w:lang w:val="en-US"/>
        </w:rPr>
        <w:t>Dictionary</w:t>
      </w:r>
      <w:r>
        <w:rPr>
          <w:szCs w:val="28"/>
        </w:rPr>
        <w:t>&lt;</w:t>
      </w:r>
      <w:r>
        <w:rPr>
          <w:szCs w:val="28"/>
          <w:lang w:val="en-US"/>
        </w:rPr>
        <w:t>ParameterType</w:t>
      </w:r>
      <w:r>
        <w:rPr>
          <w:szCs w:val="28"/>
        </w:rPr>
        <w:t xml:space="preserve">, </w:t>
      </w:r>
      <w:r>
        <w:rPr>
          <w:szCs w:val="28"/>
          <w:lang w:val="en-US"/>
        </w:rPr>
        <w:t>parameter</w:t>
      </w:r>
      <w:r>
        <w:rPr>
          <w:szCs w:val="28"/>
        </w:rPr>
        <w:t>&gt;;</w:t>
      </w:r>
      <w:r>
        <w:rPr>
          <w:rFonts w:hint="default"/>
          <w:szCs w:val="28"/>
          <w:lang w:val="ru-RU"/>
        </w:rPr>
        <w:t xml:space="preserve"> добавлено свойство </w:t>
      </w:r>
      <w:r>
        <w:rPr>
          <w:rFonts w:hint="default"/>
          <w:szCs w:val="28"/>
          <w:lang w:val="en-US"/>
        </w:rPr>
        <w:t>IsHoleExist;</w:t>
      </w:r>
    </w:p>
    <w:p w14:paraId="0BDF83B4">
      <w:pPr>
        <w:rPr>
          <w:szCs w:val="28"/>
        </w:rPr>
      </w:pPr>
      <w:r>
        <w:rPr>
          <w:szCs w:val="28"/>
        </w:rPr>
        <w:t xml:space="preserve">− </w:t>
      </w:r>
      <w:r>
        <w:rPr>
          <w:szCs w:val="28"/>
          <w:lang w:val="en-US"/>
        </w:rPr>
        <w:t>Builder</w:t>
      </w:r>
      <w:r>
        <w:rPr>
          <w:szCs w:val="28"/>
        </w:rPr>
        <w:t xml:space="preserve">: убрали метод </w:t>
      </w:r>
      <w:r>
        <w:rPr>
          <w:szCs w:val="28"/>
          <w:lang w:val="en-US"/>
        </w:rPr>
        <w:t>BuildScredriwer</w:t>
      </w:r>
      <w:r>
        <w:rPr>
          <w:szCs w:val="28"/>
        </w:rPr>
        <w:t xml:space="preserve"> и добавили метод </w:t>
      </w:r>
      <w:r>
        <w:rPr>
          <w:szCs w:val="28"/>
          <w:lang w:val="en-US"/>
        </w:rPr>
        <w:t>Helper</w:t>
      </w:r>
      <w:r>
        <w:rPr>
          <w:szCs w:val="28"/>
        </w:rPr>
        <w:t>, избавляющий разработчика от циклических повторений строк в коде;</w:t>
      </w:r>
    </w:p>
    <w:p w14:paraId="18CC34EC">
      <w:pPr>
        <w:rPr>
          <w:szCs w:val="28"/>
        </w:rPr>
      </w:pPr>
      <w:r>
        <w:rPr>
          <w:szCs w:val="28"/>
        </w:rPr>
        <w:t xml:space="preserve">− </w:t>
      </w:r>
      <w:r>
        <w:rPr>
          <w:szCs w:val="28"/>
          <w:lang w:val="en-US"/>
        </w:rPr>
        <w:t>Parameter</w:t>
      </w:r>
      <w:r>
        <w:rPr>
          <w:szCs w:val="28"/>
        </w:rPr>
        <w:t xml:space="preserve">: были переименованы поля в соответствии с </w:t>
      </w:r>
      <w:r>
        <w:rPr>
          <w:szCs w:val="28"/>
          <w:lang w:val="en-US"/>
        </w:rPr>
        <w:t>RSDN</w:t>
      </w:r>
      <w:r>
        <w:rPr>
          <w:szCs w:val="28"/>
        </w:rPr>
        <w:t>, а также были созданы свойства для каждого из полей;</w:t>
      </w:r>
    </w:p>
    <w:p w14:paraId="6D16F71E">
      <w:pPr>
        <w:rPr>
          <w:rFonts w:hint="default"/>
          <w:szCs w:val="28"/>
          <w:lang w:val="en-US"/>
        </w:rPr>
      </w:pPr>
      <w:r>
        <w:rPr>
          <w:szCs w:val="28"/>
        </w:rPr>
        <w:t xml:space="preserve">− </w:t>
      </w:r>
      <w:r>
        <w:rPr>
          <w:szCs w:val="28"/>
          <w:lang w:val="en-US"/>
        </w:rPr>
        <w:t>Wrapper</w:t>
      </w:r>
      <w:r>
        <w:rPr>
          <w:szCs w:val="28"/>
        </w:rPr>
        <w:t>: были убраны ненужные поля _</w:t>
      </w:r>
      <w:r>
        <w:rPr>
          <w:szCs w:val="28"/>
          <w:lang w:val="en-US"/>
        </w:rPr>
        <w:t>document</w:t>
      </w:r>
      <w:r>
        <w:rPr>
          <w:szCs w:val="28"/>
        </w:rPr>
        <w:t>3</w:t>
      </w:r>
      <w:r>
        <w:rPr>
          <w:szCs w:val="28"/>
          <w:lang w:val="en-US"/>
        </w:rPr>
        <w:t>D</w:t>
      </w:r>
      <w:r>
        <w:rPr>
          <w:szCs w:val="28"/>
        </w:rPr>
        <w:t>, _</w:t>
      </w:r>
      <w:r>
        <w:rPr>
          <w:szCs w:val="28"/>
          <w:lang w:val="en-US"/>
        </w:rPr>
        <w:t>document</w:t>
      </w:r>
      <w:r>
        <w:rPr>
          <w:szCs w:val="28"/>
        </w:rPr>
        <w:t>2</w:t>
      </w:r>
      <w:r>
        <w:rPr>
          <w:szCs w:val="28"/>
          <w:lang w:val="en-US"/>
        </w:rPr>
        <w:t>D</w:t>
      </w:r>
      <w:r>
        <w:rPr>
          <w:szCs w:val="28"/>
        </w:rPr>
        <w:t>, _</w:t>
      </w:r>
      <w:r>
        <w:rPr>
          <w:szCs w:val="28"/>
          <w:lang w:val="en-US"/>
        </w:rPr>
        <w:t>sketchDef</w:t>
      </w:r>
      <w:r>
        <w:rPr>
          <w:szCs w:val="28"/>
        </w:rPr>
        <w:t>; было добавлено необходимое поле _</w:t>
      </w:r>
      <w:r>
        <w:rPr>
          <w:szCs w:val="28"/>
          <w:lang w:val="en-US"/>
        </w:rPr>
        <w:t>plane</w:t>
      </w:r>
      <w:r>
        <w:rPr>
          <w:szCs w:val="28"/>
        </w:rPr>
        <w:t xml:space="preserve">, а также переопределены типы у полей на </w:t>
      </w:r>
      <w:r>
        <w:rPr>
          <w:szCs w:val="28"/>
          <w:lang w:val="en-US"/>
        </w:rPr>
        <w:t>ksPart</w:t>
      </w:r>
      <w:r>
        <w:rPr>
          <w:szCs w:val="28"/>
        </w:rPr>
        <w:t xml:space="preserve"> у _</w:t>
      </w:r>
      <w:r>
        <w:rPr>
          <w:szCs w:val="28"/>
          <w:lang w:val="en-US"/>
        </w:rPr>
        <w:t>part</w:t>
      </w:r>
      <w:r>
        <w:rPr>
          <w:szCs w:val="28"/>
        </w:rPr>
        <w:t xml:space="preserve"> и </w:t>
      </w:r>
      <w:r>
        <w:rPr>
          <w:szCs w:val="28"/>
          <w:lang w:val="en-US"/>
        </w:rPr>
        <w:t>ksEntity</w:t>
      </w:r>
      <w:r>
        <w:rPr>
          <w:szCs w:val="28"/>
        </w:rPr>
        <w:t xml:space="preserve"> у _</w:t>
      </w:r>
      <w:r>
        <w:rPr>
          <w:szCs w:val="28"/>
          <w:lang w:val="en-US"/>
        </w:rPr>
        <w:t>sketchEntity</w:t>
      </w:r>
      <w:r>
        <w:rPr>
          <w:szCs w:val="28"/>
        </w:rPr>
        <w:t xml:space="preserve"> и _</w:t>
      </w:r>
      <w:r>
        <w:rPr>
          <w:szCs w:val="28"/>
          <w:lang w:val="en-US"/>
        </w:rPr>
        <w:t>plane</w:t>
      </w:r>
      <w:r>
        <w:rPr>
          <w:szCs w:val="28"/>
        </w:rPr>
        <w:t xml:space="preserve">; </w:t>
      </w:r>
      <w:r>
        <w:rPr>
          <w:szCs w:val="28"/>
          <w:lang w:val="en-US"/>
        </w:rPr>
        <w:t>CreateLine</w:t>
      </w:r>
      <w:r>
        <w:rPr>
          <w:szCs w:val="28"/>
        </w:rPr>
        <w:t xml:space="preserve"> изменены входные параметры для избавления от повторений в коде</w:t>
      </w:r>
      <w:r>
        <w:rPr>
          <w:rFonts w:hint="default"/>
          <w:szCs w:val="28"/>
          <w:lang w:val="en-US"/>
        </w:rPr>
        <w:t>;</w:t>
      </w:r>
    </w:p>
    <w:p w14:paraId="13ED34A9">
      <w:pPr>
        <w:rPr>
          <w:rFonts w:hint="default"/>
          <w:szCs w:val="28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RodType </w:t>
      </w:r>
      <w:r>
        <w:rPr>
          <w:rFonts w:hint="default"/>
          <w:szCs w:val="28"/>
          <w:lang w:val="ru-RU"/>
        </w:rPr>
        <w:t xml:space="preserve">получил новое значение </w:t>
      </w:r>
      <w:r>
        <w:rPr>
          <w:rFonts w:hint="default"/>
          <w:szCs w:val="28"/>
          <w:lang w:val="en-US"/>
        </w:rPr>
        <w:t>Rectangle.</w:t>
      </w:r>
    </w:p>
    <w:p w14:paraId="251336FE">
      <w:pPr>
        <w:rPr>
          <w:szCs w:val="28"/>
        </w:rPr>
      </w:pPr>
      <w:r>
        <w:rPr>
          <w:szCs w:val="28"/>
        </w:rPr>
        <w:t xml:space="preserve">Большинство из описанных изменений связаны с малым опытом подготовки проекта системы перед написанием кода и упущением деталей, кроме классов </w:t>
      </w:r>
      <w:r>
        <w:rPr>
          <w:szCs w:val="28"/>
          <w:lang w:val="en-US"/>
        </w:rPr>
        <w:t>Wrapper</w:t>
      </w:r>
      <w:r>
        <w:rPr>
          <w:szCs w:val="28"/>
        </w:rPr>
        <w:t xml:space="preserve"> и </w:t>
      </w:r>
      <w:r>
        <w:rPr>
          <w:szCs w:val="28"/>
          <w:lang w:val="en-US"/>
        </w:rPr>
        <w:t>Builder</w:t>
      </w:r>
      <w:r>
        <w:rPr>
          <w:szCs w:val="28"/>
        </w:rPr>
        <w:t>, у которых были добавлены изменения в соответствии с объектом моделирования.</w:t>
      </w:r>
    </w:p>
    <w:p w14:paraId="31607A68">
      <w:pPr>
        <w:rPr>
          <w:rFonts w:hint="default"/>
          <w:szCs w:val="28"/>
          <w:lang w:val="ru-RU"/>
        </w:rPr>
      </w:pPr>
      <w:r>
        <w:rPr>
          <w:rFonts w:hint="default"/>
          <w:szCs w:val="28"/>
          <w:lang w:val="ru-RU"/>
        </w:rPr>
        <w:t xml:space="preserve">Также часть изменений связана с дополнительной функциональностью разработанной в рамках 5 лабораторной, они затронули </w:t>
      </w:r>
      <w:r>
        <w:rPr>
          <w:rFonts w:hint="default"/>
          <w:szCs w:val="28"/>
          <w:lang w:val="en-US"/>
        </w:rPr>
        <w:t>MainForm, RodType, Parameters</w:t>
      </w:r>
      <w:r>
        <w:rPr>
          <w:rFonts w:hint="default"/>
          <w:szCs w:val="28"/>
          <w:lang w:val="ru-RU"/>
        </w:rPr>
        <w:t xml:space="preserve"> (на </w:t>
      </w:r>
      <w:r>
        <w:rPr>
          <w:rFonts w:hint="default"/>
          <w:szCs w:val="28"/>
          <w:lang w:val="en-US"/>
        </w:rPr>
        <w:t>UML-</w:t>
      </w:r>
      <w:r>
        <w:rPr>
          <w:rFonts w:hint="default"/>
          <w:szCs w:val="28"/>
          <w:lang w:val="ru-RU"/>
        </w:rPr>
        <w:t>диаграмме).</w:t>
      </w:r>
    </w:p>
    <w:p w14:paraId="6D317E85">
      <w:pPr>
        <w:rPr>
          <w:b/>
          <w:bCs/>
        </w:rPr>
      </w:pPr>
      <w:r>
        <w:rPr>
          <w:b/>
          <w:bCs/>
        </w:rPr>
        <w:br w:type="page"/>
      </w:r>
    </w:p>
    <w:p w14:paraId="1ECFA2C3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7" w:name="_Toc9887"/>
      <w:r>
        <w:rPr>
          <w:b/>
          <w:bCs/>
        </w:rPr>
        <w:t>8 ОПИСАНИЕ ПРОГРАММЫ ДЛЯ ПОЛЬЗОВАТЕЛЕЙ</w:t>
      </w:r>
      <w:bookmarkEnd w:id="7"/>
    </w:p>
    <w:p w14:paraId="1EA3E2CA"/>
    <w:p w14:paraId="104031F5">
      <w:r>
        <w:tab/>
      </w:r>
      <w:r>
        <w:t>При запуске приложения открывается форма для заполнения параметров объекта (рисунок 8.1).</w:t>
      </w:r>
    </w:p>
    <w:p w14:paraId="09C93DED">
      <w:pPr>
        <w:ind w:firstLine="0"/>
        <w:jc w:val="center"/>
      </w:pPr>
      <w:r>
        <w:drawing>
          <wp:inline distT="0" distB="0" distL="114300" distR="114300">
            <wp:extent cx="4170045" cy="2170430"/>
            <wp:effectExtent l="0" t="0" r="8255" b="1270"/>
            <wp:docPr id="24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9703D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6A337E0B">
      <w:pPr>
        <w:ind w:firstLine="0"/>
        <w:rPr>
          <w:rFonts w:eastAsia="SimSun"/>
          <w:szCs w:val="28"/>
        </w:rPr>
      </w:pPr>
    </w:p>
    <w:p w14:paraId="54775A71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КОМПАС-3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 начнётся построение модели по заданным параметрам. </w:t>
      </w:r>
      <w:r>
        <w:rPr>
          <w:rFonts w:eastAsia="SimSun"/>
          <w:szCs w:val="28"/>
        </w:rPr>
        <w:br w:type="textWrapping"/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При наведении на незаполненное поле выведется подсказка по заполнению (рисунок 8.2).</w:t>
      </w:r>
    </w:p>
    <w:p w14:paraId="01D570DB">
      <w:pPr>
        <w:ind w:firstLine="0"/>
        <w:jc w:val="center"/>
        <w:rPr>
          <w:rFonts w:eastAsia="SimSun"/>
          <w:szCs w:val="28"/>
        </w:rPr>
      </w:pPr>
      <w:r>
        <w:drawing>
          <wp:inline distT="0" distB="0" distL="114300" distR="114300">
            <wp:extent cx="4431030" cy="2052320"/>
            <wp:effectExtent l="0" t="0" r="1270" b="5080"/>
            <wp:docPr id="25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72DD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8.2 – Подсказка по заполнению</w:t>
      </w:r>
    </w:p>
    <w:p w14:paraId="4D6CF08B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При неверном заполнении поля (выходе за допустимые пределы) текстбокс будет подсвечен красным, а текст подсказки останется неизменным (рисунок 8.3).</w:t>
      </w:r>
    </w:p>
    <w:p w14:paraId="6754DDE2">
      <w:pPr>
        <w:ind w:firstLine="0"/>
        <w:jc w:val="center"/>
      </w:pPr>
      <w:r>
        <w:drawing>
          <wp:inline distT="0" distB="0" distL="114300" distR="114300">
            <wp:extent cx="3995420" cy="1815465"/>
            <wp:effectExtent l="0" t="0" r="5080" b="635"/>
            <wp:docPr id="26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1BB1">
      <w:pPr>
        <w:ind w:firstLine="0"/>
        <w:jc w:val="center"/>
        <w:rPr>
          <w:rFonts w:eastAsia="SimSun"/>
          <w:szCs w:val="28"/>
        </w:rPr>
      </w:pPr>
      <w:r>
        <w:t xml:space="preserve">Рисунок 8.3 </w:t>
      </w:r>
      <w:r>
        <w:rPr>
          <w:rFonts w:eastAsia="SimSun"/>
          <w:szCs w:val="28"/>
        </w:rPr>
        <w:t>– Длина ручки выходит за минимальные пределы (меньше 45)</w:t>
      </w:r>
    </w:p>
    <w:p w14:paraId="1A20210E">
      <w:pPr>
        <w:ind w:firstLine="0"/>
        <w:jc w:val="center"/>
        <w:rPr>
          <w:rFonts w:eastAsia="SimSun"/>
          <w:szCs w:val="28"/>
        </w:rPr>
      </w:pPr>
    </w:p>
    <w:p w14:paraId="5DA0E210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8.4).</w:t>
      </w:r>
    </w:p>
    <w:p w14:paraId="000D60B3">
      <w:pPr>
        <w:ind w:firstLine="0"/>
        <w:jc w:val="center"/>
      </w:pPr>
      <w:r>
        <w:drawing>
          <wp:inline distT="0" distB="0" distL="114300" distR="114300">
            <wp:extent cx="3633470" cy="1870075"/>
            <wp:effectExtent l="0" t="0" r="11430" b="9525"/>
            <wp:docPr id="27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6130">
      <w:pPr>
        <w:ind w:firstLine="0"/>
        <w:jc w:val="center"/>
        <w:rPr>
          <w:rFonts w:eastAsia="SimSun"/>
          <w:szCs w:val="28"/>
        </w:rPr>
      </w:pPr>
      <w:r>
        <w:t xml:space="preserve">Рисунок 8.4 </w:t>
      </w:r>
      <w:r>
        <w:rPr>
          <w:rFonts w:eastAsia="SimSun"/>
          <w:szCs w:val="28"/>
        </w:rPr>
        <w:t>– Ошибка в собственной валидации длины ручки не влияет на валидацию её диаметра</w:t>
      </w:r>
    </w:p>
    <w:p w14:paraId="5FF41DB8">
      <w:pPr>
        <w:ind w:firstLine="0"/>
        <w:jc w:val="center"/>
        <w:rPr>
          <w:rFonts w:eastAsia="SimSun"/>
          <w:szCs w:val="28"/>
        </w:rPr>
      </w:pPr>
    </w:p>
    <w:p w14:paraId="3324F48F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 xml:space="preserve">Значение 11 является допустимым (т.к. 45/4 - 5 минимальное значение для диаметра ручки равняется 7) и подсвечивается зелёным. Помимо этого можно заметить, что при наведении на корректно заполненный текстбокс не выводится никакая подсказка. </w:t>
      </w:r>
    </w:p>
    <w:p w14:paraId="2BC6EE30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 xml:space="preserve"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зависимых параметров для получения корректных результатов. При наличии ошибок в нескольких зависимых параметрах от одного у пользователя есть два пути решения: </w:t>
      </w:r>
    </w:p>
    <w:p w14:paraId="09AC71EB">
      <w:pPr>
        <w:numPr>
          <w:ilvl w:val="0"/>
          <w:numId w:val="3"/>
        </w:numPr>
        <w:rPr>
          <w:rFonts w:eastAsia="SimSun"/>
          <w:szCs w:val="28"/>
        </w:rPr>
      </w:pPr>
      <w:r>
        <w:rPr>
          <w:rFonts w:eastAsia="SimSun"/>
          <w:szCs w:val="28"/>
        </w:rPr>
        <w:t>Изменить сначала основной параметр, подходящий под хотя бы одну из валидаций, а после изменить оставшийся зависимый от него параметр.</w:t>
      </w:r>
    </w:p>
    <w:p w14:paraId="379B0CFA">
      <w:pPr>
        <w:numPr>
          <w:ilvl w:val="0"/>
          <w:numId w:val="3"/>
        </w:numPr>
        <w:rPr>
          <w:rFonts w:eastAsia="SimSun"/>
          <w:szCs w:val="28"/>
        </w:rPr>
      </w:pPr>
      <w:r>
        <w:rPr>
          <w:rFonts w:eastAsia="SimSun"/>
          <w:szCs w:val="28"/>
        </w:rPr>
        <w:t>Изменить оба зависимых от основного параметра.</w:t>
      </w:r>
    </w:p>
    <w:p w14:paraId="524DAD08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>К сожалению, система не будет настолько подробно описывать вызванные ошибки, поэтому пользователю придётся самому принимать решение.</w:t>
      </w:r>
      <w:r>
        <w:rPr>
          <w:rFonts w:eastAsia="SimSun"/>
          <w:szCs w:val="28"/>
        </w:rPr>
        <w:br w:type="textWrapping"/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Помимо этого при появлении в текстбоксе некорректных символов (буквы, символы) – текстбокс очищается и приобретает стандартный цвет.</w:t>
      </w:r>
    </w:p>
    <w:p w14:paraId="24962198">
      <w:pPr>
        <w:ind w:firstLine="708"/>
        <w:rPr>
          <w:rFonts w:hint="default" w:eastAsia="SimSun"/>
          <w:szCs w:val="28"/>
          <w:lang w:val="ru-RU"/>
        </w:rPr>
      </w:pPr>
      <w:r>
        <w:rPr>
          <w:rFonts w:eastAsia="SimSun"/>
          <w:szCs w:val="28"/>
          <w:lang w:val="ru-RU"/>
        </w:rPr>
        <w:t>Также</w:t>
      </w:r>
      <w:r>
        <w:rPr>
          <w:rFonts w:hint="default" w:eastAsia="SimSun"/>
          <w:szCs w:val="28"/>
          <w:lang w:val="ru-RU"/>
        </w:rPr>
        <w:t xml:space="preserve"> пользователю доступен выбор значений для двух комбобоксов и определение состояния чекбокса, что будет влиять на форму отвёртки.</w:t>
      </w:r>
    </w:p>
    <w:p w14:paraId="08F4006C">
      <w:r>
        <w:br w:type="page"/>
      </w:r>
    </w:p>
    <w:p w14:paraId="13C0F406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8" w:name="_Toc28841"/>
      <w:r>
        <w:rPr>
          <w:b/>
          <w:bCs/>
        </w:rPr>
        <w:t>9 ТЕСТИРОВАНИЕ ПЛАГИНА</w:t>
      </w:r>
      <w:bookmarkEnd w:id="8"/>
    </w:p>
    <w:p w14:paraId="6C5E33EA"/>
    <w:p w14:paraId="74FA7883">
      <w:pPr>
        <w:pStyle w:val="3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9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9"/>
    </w:p>
    <w:p w14:paraId="47EE37FE">
      <w:pPr>
        <w:ind w:firstLine="0"/>
      </w:pPr>
    </w:p>
    <w:p w14:paraId="18E6F599">
      <w:pPr>
        <w:ind w:firstLine="0"/>
      </w:pPr>
      <w:r>
        <w:tab/>
      </w:r>
      <w:r>
        <w:t>Во время использования плагина, плагин обрабатывает ошибки следующим образом.</w:t>
      </w:r>
    </w:p>
    <w:p w14:paraId="6F68BEC1">
      <w:pPr>
        <w:ind w:firstLine="0"/>
      </w:pPr>
      <w:r>
        <w:tab/>
      </w:r>
      <w:r>
        <w:t xml:space="preserve">На рисунках </w:t>
      </w:r>
      <w:commentRangeStart w:id="4"/>
      <w:commentRangeStart w:id="5"/>
      <w:r>
        <w:t xml:space="preserve">9.1 </w:t>
      </w:r>
      <w:commentRangeEnd w:id="4"/>
      <w:r>
        <w:rPr>
          <w:rStyle w:val="7"/>
        </w:rPr>
        <w:commentReference w:id="4"/>
      </w:r>
      <w:commentRangeEnd w:id="5"/>
      <w:r>
        <w:commentReference w:id="5"/>
      </w:r>
      <w:r>
        <w:t>и 9.2 представлен результат обработок ошибок системой для зависимых параметров длина и диаметр ручки.</w:t>
      </w:r>
    </w:p>
    <w:p w14:paraId="206AD997">
      <w:pPr>
        <w:ind w:firstLine="0"/>
        <w:jc w:val="center"/>
      </w:pPr>
      <w:r>
        <w:drawing>
          <wp:inline distT="0" distB="0" distL="114300" distR="114300">
            <wp:extent cx="5006340" cy="1737995"/>
            <wp:effectExtent l="0" t="0" r="10160" b="1905"/>
            <wp:docPr id="21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A49DA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зависимых параметров длины ручки и диаметра ручки</w:t>
      </w:r>
    </w:p>
    <w:p w14:paraId="775FFB6C">
      <w:pPr>
        <w:ind w:firstLine="0"/>
        <w:jc w:val="center"/>
      </w:pPr>
    </w:p>
    <w:p w14:paraId="383D4629">
      <w:pPr>
        <w:ind w:firstLine="0"/>
        <w:jc w:val="center"/>
      </w:pPr>
      <w:r>
        <w:drawing>
          <wp:inline distT="0" distB="0" distL="114300" distR="114300">
            <wp:extent cx="5263515" cy="1767840"/>
            <wp:effectExtent l="0" t="0" r="6985" b="10160"/>
            <wp:docPr id="22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6A57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Ошибка валидации зависимых параметров длины ручки и диаметра ручки</w:t>
      </w:r>
    </w:p>
    <w:p w14:paraId="61313E1B">
      <w:pPr>
        <w:ind w:firstLine="0"/>
        <w:jc w:val="center"/>
        <w:rPr>
          <w:rFonts w:eastAsia="SimSun"/>
          <w:szCs w:val="28"/>
        </w:rPr>
      </w:pPr>
    </w:p>
    <w:p w14:paraId="39287BFC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При ошибке в валидации зависимых параметрах оба зависимых параметра приобретают красный цвет и стандартные подсказки в них изменяются на подсказки для получения корректных значений. Доказательства правильности выведенных подсказок представлены на рисунках 9.3 и 9.4.</w:t>
      </w:r>
    </w:p>
    <w:p w14:paraId="612934C8">
      <w:pPr>
        <w:ind w:firstLine="0"/>
        <w:jc w:val="center"/>
      </w:pPr>
      <w:r>
        <w:drawing>
          <wp:inline distT="0" distB="0" distL="114300" distR="114300">
            <wp:extent cx="3385185" cy="1736090"/>
            <wp:effectExtent l="0" t="0" r="5715" b="3810"/>
            <wp:docPr id="23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CC61">
      <w:pPr>
        <w:ind w:firstLine="0"/>
        <w:jc w:val="center"/>
        <w:rPr>
          <w:rFonts w:eastAsia="SimSun"/>
          <w:szCs w:val="28"/>
        </w:rPr>
      </w:pPr>
      <w:r>
        <w:t xml:space="preserve">Рисунок 9.3 </w:t>
      </w:r>
      <w:r>
        <w:rPr>
          <w:rFonts w:eastAsia="SimSun"/>
          <w:szCs w:val="28"/>
        </w:rPr>
        <w:t>– Увеличение диаметра ручки до рекомендованных 17 мм</w:t>
      </w:r>
    </w:p>
    <w:p w14:paraId="58DF520B">
      <w:pPr>
        <w:ind w:firstLine="0"/>
        <w:jc w:val="center"/>
        <w:rPr>
          <w:rFonts w:eastAsia="SimSun"/>
          <w:szCs w:val="28"/>
        </w:rPr>
      </w:pPr>
    </w:p>
    <w:p w14:paraId="0A5B61AA">
      <w:pPr>
        <w:ind w:firstLine="0"/>
        <w:jc w:val="center"/>
      </w:pPr>
      <w:r>
        <w:drawing>
          <wp:inline distT="0" distB="0" distL="114300" distR="114300">
            <wp:extent cx="3196590" cy="1674495"/>
            <wp:effectExtent l="0" t="0" r="3810" b="1905"/>
            <wp:docPr id="34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7F49">
      <w:pPr>
        <w:ind w:firstLine="0"/>
        <w:jc w:val="center"/>
        <w:rPr>
          <w:rFonts w:eastAsia="SimSun"/>
          <w:szCs w:val="28"/>
        </w:rPr>
      </w:pPr>
      <w:r>
        <w:t xml:space="preserve">Рисунок 9.4 </w:t>
      </w:r>
      <w:r>
        <w:rPr>
          <w:rFonts w:eastAsia="SimSun"/>
          <w:szCs w:val="28"/>
        </w:rPr>
        <w:t>– Уменьшение длины ручки до рекомендованных 64 мм</w:t>
      </w:r>
    </w:p>
    <w:p w14:paraId="1D260D21">
      <w:pPr>
        <w:ind w:firstLine="0"/>
        <w:rPr>
          <w:rFonts w:eastAsia="SimSun"/>
          <w:szCs w:val="28"/>
        </w:rPr>
      </w:pPr>
    </w:p>
    <w:p w14:paraId="57D27D5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Ещё один вариант валидации возможен при некорректности сразу в нескольких связанных параметрах (рисунок 9.5)</w:t>
      </w:r>
    </w:p>
    <w:p w14:paraId="411F179F">
      <w:pPr>
        <w:ind w:firstLine="0"/>
        <w:jc w:val="center"/>
      </w:pPr>
      <w:r>
        <w:drawing>
          <wp:inline distT="0" distB="0" distL="114300" distR="114300">
            <wp:extent cx="4501515" cy="1628775"/>
            <wp:effectExtent l="0" t="0" r="6985" b="9525"/>
            <wp:docPr id="36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DF170">
      <w:pPr>
        <w:ind w:firstLine="0"/>
        <w:jc w:val="center"/>
        <w:rPr>
          <w:rFonts w:eastAsia="SimSun"/>
          <w:szCs w:val="28"/>
        </w:rPr>
      </w:pPr>
      <w:r>
        <w:t xml:space="preserve">Рисунок 9.5 </w:t>
      </w:r>
      <w:r>
        <w:rPr>
          <w:rFonts w:eastAsia="SimSun"/>
          <w:szCs w:val="28"/>
        </w:rPr>
        <w:t>– Ошибка в валидации длины и диаметра ручки, а также длины ручки и длины наконечник</w:t>
      </w:r>
    </w:p>
    <w:p w14:paraId="25FC1F77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К сожалению при такой ошибке валидации пользователь должен сам принимать более подходящие ему решения. Но данный вариант не является самым нестандартным, следующий пример (рисунок 9.6) может сильно запутать пользователя.</w:t>
      </w:r>
    </w:p>
    <w:p w14:paraId="544FEAE0">
      <w:pPr>
        <w:ind w:firstLine="0"/>
        <w:jc w:val="center"/>
      </w:pPr>
      <w:r>
        <w:drawing>
          <wp:inline distT="0" distB="0" distL="114300" distR="114300">
            <wp:extent cx="3996690" cy="1441450"/>
            <wp:effectExtent l="0" t="0" r="3810" b="6350"/>
            <wp:docPr id="37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7AA1">
      <w:pPr>
        <w:ind w:firstLine="0"/>
        <w:jc w:val="center"/>
        <w:rPr>
          <w:rFonts w:eastAsia="SimSun"/>
          <w:szCs w:val="28"/>
        </w:rPr>
      </w:pPr>
      <w:r>
        <w:t xml:space="preserve">Рисунок 9.6 </w:t>
      </w:r>
      <w:r>
        <w:rPr>
          <w:rFonts w:eastAsia="SimSun"/>
          <w:szCs w:val="28"/>
        </w:rPr>
        <w:t>– Ошибка в валидации длины и диаметра ручки (длина менее чем в 4 раза больше диаметра) и длины ручки с длиной наконечника.</w:t>
      </w:r>
    </w:p>
    <w:p w14:paraId="29573181">
      <w:pPr>
        <w:ind w:firstLine="0"/>
      </w:pPr>
      <w:r>
        <w:tab/>
      </w:r>
    </w:p>
    <w:p w14:paraId="1112F27D">
      <w:pPr>
        <w:ind w:firstLine="0"/>
      </w:pPr>
      <w:r>
        <w:tab/>
      </w:r>
      <w:r>
        <w:t>На рисунке 9.7 представлено заполнение формы минимальными параметрами.</w:t>
      </w:r>
    </w:p>
    <w:p w14:paraId="1EED69F9">
      <w:pPr>
        <w:ind w:firstLine="0"/>
        <w:jc w:val="center"/>
      </w:pPr>
      <w:r>
        <w:drawing>
          <wp:inline distT="0" distB="0" distL="114300" distR="114300">
            <wp:extent cx="3738245" cy="1921510"/>
            <wp:effectExtent l="0" t="0" r="8255" b="8890"/>
            <wp:docPr id="38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30A7">
      <w:pPr>
        <w:ind w:firstLine="0"/>
        <w:jc w:val="center"/>
        <w:rPr>
          <w:rFonts w:eastAsia="SimSun"/>
          <w:szCs w:val="28"/>
        </w:rPr>
      </w:pPr>
      <w:r>
        <w:t xml:space="preserve">Рисунок 9.7 </w:t>
      </w:r>
      <w:r>
        <w:rPr>
          <w:rFonts w:eastAsia="SimSun"/>
          <w:szCs w:val="28"/>
        </w:rPr>
        <w:t>– Минимальные параметры</w:t>
      </w:r>
    </w:p>
    <w:p w14:paraId="11F6F080">
      <w:pPr>
        <w:ind w:firstLine="0"/>
        <w:jc w:val="center"/>
        <w:rPr>
          <w:rFonts w:eastAsia="SimSun"/>
          <w:szCs w:val="28"/>
        </w:rPr>
      </w:pPr>
    </w:p>
    <w:p w14:paraId="4FE23D2D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На рисунке 9.8 представлен результат построения модели с минимальными параметрами.</w:t>
      </w:r>
    </w:p>
    <w:p w14:paraId="3551BE44">
      <w:pPr>
        <w:ind w:firstLine="0"/>
        <w:jc w:val="center"/>
      </w:pPr>
      <w:r>
        <w:drawing>
          <wp:inline distT="0" distB="0" distL="114300" distR="114300">
            <wp:extent cx="3566795" cy="3072130"/>
            <wp:effectExtent l="0" t="0" r="0" b="0"/>
            <wp:docPr id="28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6"/>
                    <pic:cNvPicPr>
                      <a:picLocks noChangeAspect="1"/>
                    </pic:cNvPicPr>
                  </pic:nvPicPr>
                  <pic:blipFill>
                    <a:blip r:embed="rId26"/>
                    <a:srcRect l="26441" t="17172"/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D0528">
      <w:pPr>
        <w:ind w:firstLine="0"/>
        <w:jc w:val="center"/>
        <w:rPr>
          <w:rFonts w:eastAsia="SimSun"/>
          <w:szCs w:val="28"/>
        </w:rPr>
      </w:pPr>
      <w:r>
        <w:t xml:space="preserve">Рисунок 9.8 </w:t>
      </w:r>
      <w:r>
        <w:rPr>
          <w:rFonts w:eastAsia="SimSun"/>
          <w:szCs w:val="28"/>
        </w:rPr>
        <w:t>– Модель по минимальным параметрам</w:t>
      </w:r>
    </w:p>
    <w:p w14:paraId="54BB89D3">
      <w:pPr>
        <w:ind w:firstLine="0"/>
        <w:jc w:val="center"/>
        <w:rPr>
          <w:rFonts w:eastAsia="SimSun"/>
          <w:szCs w:val="28"/>
        </w:rPr>
      </w:pPr>
    </w:p>
    <w:p w14:paraId="39A349A1">
      <w:pPr>
        <w:ind w:firstLine="0"/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 xml:space="preserve">На рисунке 9.9 </w:t>
      </w:r>
      <w:r>
        <w:t>представлено заполнение формы максимальными параметрами.</w:t>
      </w:r>
    </w:p>
    <w:p w14:paraId="484C877F">
      <w:pPr>
        <w:ind w:firstLine="0"/>
        <w:jc w:val="center"/>
      </w:pPr>
      <w:r>
        <w:drawing>
          <wp:inline distT="0" distB="0" distL="114300" distR="114300">
            <wp:extent cx="4469765" cy="2306320"/>
            <wp:effectExtent l="0" t="0" r="635" b="5080"/>
            <wp:docPr id="39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DD17">
      <w:pPr>
        <w:ind w:firstLine="0"/>
        <w:jc w:val="center"/>
        <w:rPr>
          <w:rFonts w:eastAsia="SimSun"/>
          <w:szCs w:val="28"/>
        </w:rPr>
      </w:pPr>
      <w:r>
        <w:t xml:space="preserve">Рисунок 9.9 </w:t>
      </w:r>
      <w:r>
        <w:rPr>
          <w:rFonts w:eastAsia="SimSun"/>
          <w:szCs w:val="28"/>
        </w:rPr>
        <w:t>– Максимальные параметры</w:t>
      </w:r>
    </w:p>
    <w:p w14:paraId="2B8C9FE9">
      <w:pPr>
        <w:ind w:firstLine="0"/>
        <w:jc w:val="center"/>
      </w:pPr>
    </w:p>
    <w:p w14:paraId="4CDF7E58">
      <w:pPr>
        <w:ind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>На рисунке 9.10 представлен результат построения модели с максимальными параметрами.</w:t>
      </w:r>
    </w:p>
    <w:p w14:paraId="34FEC17F">
      <w:pPr>
        <w:ind w:firstLine="0"/>
        <w:jc w:val="center"/>
      </w:pPr>
      <w:r>
        <w:drawing>
          <wp:inline distT="0" distB="0" distL="114300" distR="114300">
            <wp:extent cx="5490210" cy="1155065"/>
            <wp:effectExtent l="0" t="0" r="8890" b="635"/>
            <wp:docPr id="40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0293">
      <w:pPr>
        <w:ind w:firstLine="0"/>
        <w:jc w:val="center"/>
        <w:rPr>
          <w:rFonts w:eastAsia="SimSun"/>
          <w:szCs w:val="28"/>
        </w:rPr>
      </w:pPr>
      <w:r>
        <w:t xml:space="preserve">Рисунок 9.10 </w:t>
      </w:r>
      <w:r>
        <w:rPr>
          <w:rFonts w:eastAsia="SimSun"/>
          <w:szCs w:val="28"/>
        </w:rPr>
        <w:t>– Модель по максимальным параметрам</w:t>
      </w:r>
    </w:p>
    <w:p w14:paraId="61398848">
      <w:pPr>
        <w:ind w:firstLine="0"/>
        <w:jc w:val="center"/>
        <w:rPr>
          <w:rFonts w:eastAsia="SimSun"/>
          <w:szCs w:val="28"/>
        </w:rPr>
      </w:pPr>
    </w:p>
    <w:p w14:paraId="772E2BE9">
      <w:pPr>
        <w:ind w:firstLine="0"/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 xml:space="preserve">На рисунке 9.11 </w:t>
      </w:r>
      <w:r>
        <w:t>представлено заполнение формы стандартными параметрами.</w:t>
      </w:r>
    </w:p>
    <w:p w14:paraId="41579037">
      <w:pPr>
        <w:ind w:firstLine="0"/>
        <w:jc w:val="center"/>
      </w:pPr>
      <w:r>
        <w:drawing>
          <wp:inline distT="0" distB="0" distL="114300" distR="114300">
            <wp:extent cx="4447540" cy="2331720"/>
            <wp:effectExtent l="0" t="0" r="10160" b="5080"/>
            <wp:docPr id="42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7083">
      <w:pPr>
        <w:ind w:firstLine="0"/>
        <w:jc w:val="center"/>
        <w:rPr>
          <w:rFonts w:eastAsia="SimSun"/>
          <w:szCs w:val="28"/>
        </w:rPr>
      </w:pPr>
      <w:r>
        <w:t xml:space="preserve">Рисунок 9.11 </w:t>
      </w:r>
      <w:r>
        <w:rPr>
          <w:rFonts w:eastAsia="SimSun"/>
          <w:szCs w:val="28"/>
        </w:rPr>
        <w:t>– Стандартные параметры</w:t>
      </w:r>
    </w:p>
    <w:p w14:paraId="779D25F5">
      <w:pPr>
        <w:ind w:firstLine="0"/>
        <w:jc w:val="center"/>
      </w:pPr>
    </w:p>
    <w:p w14:paraId="62C61612">
      <w:pPr>
        <w:ind w:firstLine="708"/>
      </w:pPr>
      <w:r>
        <w:rPr>
          <w:rFonts w:eastAsia="SimSun"/>
          <w:szCs w:val="28"/>
        </w:rPr>
        <w:t>На рисунке 9</w:t>
      </w:r>
      <w:r>
        <w:rPr>
          <w:rFonts w:hint="default" w:eastAsia="SimSun"/>
          <w:szCs w:val="28"/>
          <w:lang w:val="ru-RU"/>
        </w:rPr>
        <w:t>.</w:t>
      </w:r>
      <w:r>
        <w:rPr>
          <w:rFonts w:eastAsia="SimSun"/>
          <w:szCs w:val="28"/>
        </w:rPr>
        <w:t>12 представлен результат построения модели с стандартными параметрами.</w:t>
      </w:r>
    </w:p>
    <w:p w14:paraId="6449AA4C">
      <w:pPr>
        <w:ind w:firstLine="0"/>
        <w:jc w:val="center"/>
      </w:pPr>
      <w:r>
        <w:drawing>
          <wp:inline distT="0" distB="0" distL="114300" distR="114300">
            <wp:extent cx="5793740" cy="1338580"/>
            <wp:effectExtent l="0" t="0" r="10160" b="7620"/>
            <wp:docPr id="41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705D0">
      <w:pPr>
        <w:ind w:firstLine="0"/>
        <w:jc w:val="center"/>
        <w:rPr>
          <w:rFonts w:eastAsia="SimSun"/>
          <w:szCs w:val="28"/>
        </w:rPr>
      </w:pPr>
      <w:r>
        <w:t xml:space="preserve">Рисунок 9.12 </w:t>
      </w:r>
      <w:r>
        <w:rPr>
          <w:rFonts w:eastAsia="SimSun"/>
          <w:szCs w:val="28"/>
        </w:rPr>
        <w:t>– Модель по стандартным параметрам</w:t>
      </w:r>
    </w:p>
    <w:p w14:paraId="03470576">
      <w:pPr>
        <w:ind w:firstLine="0"/>
        <w:jc w:val="center"/>
        <w:rPr>
          <w:rFonts w:eastAsia="SimSun"/>
          <w:szCs w:val="28"/>
        </w:rPr>
      </w:pPr>
    </w:p>
    <w:p w14:paraId="56A92DF2">
      <w:pPr>
        <w:pStyle w:val="3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0" w:name="_Toc20472"/>
      <w:r>
        <w:rPr>
          <w:rFonts w:ascii="Times New Roman" w:hAnsi="Times New Roman" w:cs="Times New Roman"/>
          <w:b w:val="0"/>
          <w:bCs w:val="0"/>
          <w:i w:val="0"/>
          <w:iCs w:val="0"/>
        </w:rPr>
        <w:t>9.2 Модульное тестирование</w:t>
      </w:r>
      <w:bookmarkEnd w:id="10"/>
    </w:p>
    <w:p w14:paraId="335491F5"/>
    <w:p w14:paraId="4E7023D8">
      <w:r>
        <w:t>На рисунке 9.</w:t>
      </w:r>
      <w:r>
        <w:rPr>
          <w:rFonts w:hint="default"/>
          <w:lang w:val="ru-RU"/>
        </w:rPr>
        <w:t>13</w:t>
      </w:r>
      <w:r>
        <w:t xml:space="preserve"> представлено количество написанных </w:t>
      </w:r>
      <w:r>
        <w:rPr>
          <w:lang w:val="en-US"/>
        </w:rPr>
        <w:t>Unit</w:t>
      </w:r>
      <w:r>
        <w:t>-тестов, а также что их выполнение происходит корректно.</w:t>
      </w:r>
    </w:p>
    <w:p w14:paraId="3F1BE604">
      <w:pPr>
        <w:ind w:firstLine="0"/>
        <w:jc w:val="center"/>
      </w:pPr>
      <w:r>
        <w:drawing>
          <wp:inline distT="0" distB="0" distL="114300" distR="114300">
            <wp:extent cx="3583940" cy="2040890"/>
            <wp:effectExtent l="0" t="0" r="10160" b="3810"/>
            <wp:docPr id="35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40B69">
      <w:pPr>
        <w:ind w:firstLine="0"/>
        <w:jc w:val="center"/>
        <w:rPr>
          <w:rFonts w:eastAsia="SimSun"/>
          <w:szCs w:val="28"/>
        </w:rPr>
      </w:pPr>
      <w:r>
        <w:t>Рисунок 9.</w:t>
      </w:r>
      <w:r>
        <w:rPr>
          <w:rFonts w:hint="default"/>
          <w:lang w:val="ru-RU"/>
        </w:rPr>
        <w:t>13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-тестов</w:t>
      </w:r>
    </w:p>
    <w:p w14:paraId="2F467A76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3DD4C700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 xml:space="preserve">Необходимо было написать тесты для 2-ух классов: </w:t>
      </w:r>
      <w:r>
        <w:rPr>
          <w:rFonts w:eastAsia="SimSun"/>
          <w:szCs w:val="28"/>
          <w:lang w:val="en-US"/>
        </w:rPr>
        <w:t>Parameters</w:t>
      </w:r>
      <w:r>
        <w:rPr>
          <w:rFonts w:eastAsia="SimSun"/>
          <w:szCs w:val="28"/>
        </w:rPr>
        <w:t xml:space="preserve"> и </w:t>
      </w:r>
      <w:r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>. В таблице 9.</w:t>
      </w:r>
      <w:r>
        <w:rPr>
          <w:rFonts w:hint="default" w:eastAsia="SimSun"/>
          <w:szCs w:val="28"/>
          <w:lang w:val="ru-RU"/>
        </w:rPr>
        <w:t>1</w:t>
      </w:r>
      <w:r>
        <w:rPr>
          <w:rFonts w:eastAsia="SimSun"/>
          <w:szCs w:val="28"/>
        </w:rPr>
        <w:t xml:space="preserve"> представлены все написанные тесты и их описание.</w:t>
      </w:r>
    </w:p>
    <w:p w14:paraId="26E32571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Таблица 9.</w:t>
      </w:r>
      <w:r>
        <w:rPr>
          <w:rFonts w:hint="default" w:eastAsia="SimSun"/>
          <w:szCs w:val="28"/>
          <w:lang w:val="ru-RU"/>
        </w:rPr>
        <w:t>1</w:t>
      </w:r>
      <w:r>
        <w:rPr>
          <w:rFonts w:eastAsia="SimSun"/>
          <w:szCs w:val="28"/>
        </w:rPr>
        <w:t xml:space="preserve"> –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-тесты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23"/>
        <w:gridCol w:w="4824"/>
      </w:tblGrid>
      <w:tr w14:paraId="18FC6D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73201CBD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4824" w:type="dxa"/>
          </w:tcPr>
          <w:p w14:paraId="31FB83CF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Описание теста</w:t>
            </w:r>
          </w:p>
        </w:tc>
      </w:tr>
      <w:tr w14:paraId="5995A2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4823" w:type="dxa"/>
          </w:tcPr>
          <w:p w14:paraId="27017E0D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Позитивный тест </w:t>
            </w:r>
            <w:r>
              <w:rPr>
                <w:rFonts w:eastAsia="SimSun"/>
                <w:szCs w:val="28"/>
                <w:lang w:val="ru-RU"/>
              </w:rPr>
              <w:t>г</w:t>
            </w:r>
            <w:commentRangeStart w:id="6"/>
            <w:commentRangeStart w:id="7"/>
            <w:r>
              <w:rPr>
                <w:rFonts w:eastAsia="SimSun"/>
                <w:szCs w:val="28"/>
              </w:rPr>
              <w:t xml:space="preserve">еттера </w:t>
            </w:r>
            <w:commentRangeEnd w:id="6"/>
            <w:r>
              <w:rPr>
                <w:rStyle w:val="7"/>
              </w:rPr>
              <w:commentReference w:id="6"/>
            </w:r>
            <w:commentRangeEnd w:id="7"/>
            <w:r>
              <w:commentReference w:id="7"/>
            </w:r>
            <w:r>
              <w:rPr>
                <w:rFonts w:eastAsia="SimSun"/>
                <w:szCs w:val="28"/>
                <w:lang w:val="en-US"/>
              </w:rPr>
              <w:t>MaxValue</w:t>
            </w:r>
          </w:p>
        </w:tc>
        <w:tc>
          <w:tcPr>
            <w:tcW w:w="4824" w:type="dxa"/>
          </w:tcPr>
          <w:p w14:paraId="7F4D7530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get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MaxValue</w:t>
            </w:r>
          </w:p>
        </w:tc>
      </w:tr>
      <w:tr w14:paraId="14E3F1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5C8ECAF2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Позитивный тест </w:t>
            </w:r>
            <w:r>
              <w:rPr>
                <w:rFonts w:eastAsia="SimSun"/>
                <w:szCs w:val="28"/>
                <w:lang w:val="ru-RU"/>
              </w:rPr>
              <w:t>с</w:t>
            </w:r>
            <w:r>
              <w:rPr>
                <w:rFonts w:eastAsia="SimSun"/>
                <w:szCs w:val="28"/>
              </w:rPr>
              <w:t xml:space="preserve">еттера </w:t>
            </w:r>
            <w:r>
              <w:rPr>
                <w:rFonts w:eastAsia="SimSun"/>
                <w:szCs w:val="28"/>
                <w:lang w:val="en-US"/>
              </w:rPr>
              <w:t>MaxValue</w:t>
            </w:r>
          </w:p>
        </w:tc>
        <w:tc>
          <w:tcPr>
            <w:tcW w:w="4824" w:type="dxa"/>
          </w:tcPr>
          <w:p w14:paraId="6D0C88AB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set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MaxValue</w:t>
            </w:r>
            <w:r>
              <w:rPr>
                <w:rFonts w:eastAsia="SimSun"/>
                <w:szCs w:val="28"/>
              </w:rPr>
              <w:t xml:space="preserve"> </w:t>
            </w:r>
          </w:p>
        </w:tc>
      </w:tr>
      <w:tr w14:paraId="2299C9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07B0917A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Позитивный тест </w:t>
            </w:r>
            <w:r>
              <w:rPr>
                <w:rFonts w:eastAsia="SimSun"/>
                <w:szCs w:val="28"/>
                <w:lang w:val="ru-RU"/>
              </w:rPr>
              <w:t>г</w:t>
            </w:r>
            <w:r>
              <w:rPr>
                <w:rFonts w:eastAsia="SimSun"/>
                <w:szCs w:val="28"/>
              </w:rPr>
              <w:t xml:space="preserve">еттера </w:t>
            </w:r>
            <w:r>
              <w:rPr>
                <w:rFonts w:eastAsia="SimSun"/>
                <w:szCs w:val="28"/>
                <w:lang w:val="en-US"/>
              </w:rPr>
              <w:t>MinValue</w:t>
            </w:r>
          </w:p>
        </w:tc>
        <w:tc>
          <w:tcPr>
            <w:tcW w:w="4824" w:type="dxa"/>
          </w:tcPr>
          <w:p w14:paraId="1BC9AA5F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get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MinValue</w:t>
            </w:r>
          </w:p>
        </w:tc>
      </w:tr>
      <w:tr w14:paraId="1D92DB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00C360C1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Позитивный тест </w:t>
            </w:r>
            <w:r>
              <w:rPr>
                <w:rFonts w:eastAsia="SimSun"/>
                <w:szCs w:val="28"/>
                <w:lang w:val="ru-RU"/>
              </w:rPr>
              <w:t>с</w:t>
            </w:r>
            <w:r>
              <w:rPr>
                <w:rFonts w:eastAsia="SimSun"/>
                <w:szCs w:val="28"/>
              </w:rPr>
              <w:t xml:space="preserve">еттера </w:t>
            </w:r>
            <w:r>
              <w:rPr>
                <w:rFonts w:eastAsia="SimSun"/>
                <w:szCs w:val="28"/>
                <w:lang w:val="en-US"/>
              </w:rPr>
              <w:t>MinValue</w:t>
            </w:r>
          </w:p>
        </w:tc>
        <w:tc>
          <w:tcPr>
            <w:tcW w:w="4824" w:type="dxa"/>
          </w:tcPr>
          <w:p w14:paraId="62637BD7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set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MinValue</w:t>
            </w:r>
            <w:r>
              <w:rPr>
                <w:rFonts w:eastAsia="SimSun"/>
                <w:szCs w:val="28"/>
              </w:rPr>
              <w:t xml:space="preserve"> </w:t>
            </w:r>
          </w:p>
        </w:tc>
      </w:tr>
      <w:tr w14:paraId="7EF072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260E925D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Позитивный тест </w:t>
            </w:r>
            <w:r>
              <w:rPr>
                <w:rFonts w:eastAsia="SimSun"/>
                <w:szCs w:val="28"/>
                <w:lang w:val="ru-RU"/>
              </w:rPr>
              <w:t>г</w:t>
            </w:r>
            <w:r>
              <w:rPr>
                <w:rFonts w:eastAsia="SimSun"/>
                <w:szCs w:val="28"/>
              </w:rPr>
              <w:t xml:space="preserve">еттера </w:t>
            </w:r>
            <w:r>
              <w:rPr>
                <w:rFonts w:eastAsia="SimSun"/>
                <w:szCs w:val="28"/>
                <w:lang w:val="en-US"/>
              </w:rPr>
              <w:t>Value</w:t>
            </w:r>
          </w:p>
        </w:tc>
        <w:tc>
          <w:tcPr>
            <w:tcW w:w="4824" w:type="dxa"/>
          </w:tcPr>
          <w:p w14:paraId="1811D3A0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get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Value</w:t>
            </w:r>
          </w:p>
        </w:tc>
      </w:tr>
      <w:tr w14:paraId="370A54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6970D57F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Позитивный тест </w:t>
            </w:r>
            <w:r>
              <w:rPr>
                <w:rFonts w:eastAsia="SimSun"/>
                <w:szCs w:val="28"/>
                <w:lang w:val="ru-RU"/>
              </w:rPr>
              <w:t>с</w:t>
            </w:r>
            <w:r>
              <w:rPr>
                <w:rFonts w:eastAsia="SimSun"/>
                <w:szCs w:val="28"/>
              </w:rPr>
              <w:t xml:space="preserve">еттера </w:t>
            </w:r>
            <w:r>
              <w:rPr>
                <w:rFonts w:eastAsia="SimSun"/>
                <w:szCs w:val="28"/>
                <w:lang w:val="en-US"/>
              </w:rPr>
              <w:t>Value</w:t>
            </w:r>
          </w:p>
        </w:tc>
        <w:tc>
          <w:tcPr>
            <w:tcW w:w="4824" w:type="dxa"/>
          </w:tcPr>
          <w:p w14:paraId="28BB5DCD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set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Value</w:t>
            </w:r>
            <w:r>
              <w:rPr>
                <w:rFonts w:eastAsia="SimSun"/>
                <w:szCs w:val="28"/>
              </w:rPr>
              <w:t xml:space="preserve"> </w:t>
            </w:r>
          </w:p>
        </w:tc>
      </w:tr>
      <w:tr w14:paraId="4A55C0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  <w:vMerge w:val="restart"/>
          </w:tcPr>
          <w:p w14:paraId="224CCA06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Негативный тест </w:t>
            </w:r>
            <w:r>
              <w:rPr>
                <w:rFonts w:eastAsia="SimSun"/>
                <w:szCs w:val="28"/>
                <w:lang w:val="en-US"/>
              </w:rPr>
              <w:t>Validate</w:t>
            </w:r>
          </w:p>
        </w:tc>
        <w:tc>
          <w:tcPr>
            <w:tcW w:w="4824" w:type="dxa"/>
          </w:tcPr>
          <w:p w14:paraId="76EF0312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вызов исключения при </w:t>
            </w:r>
            <w:r>
              <w:rPr>
                <w:rFonts w:eastAsia="SimSun"/>
                <w:szCs w:val="28"/>
                <w:lang w:val="en-US"/>
              </w:rPr>
              <w:t>Value</w:t>
            </w:r>
            <w:r>
              <w:rPr>
                <w:rFonts w:eastAsia="SimSun"/>
                <w:szCs w:val="28"/>
              </w:rPr>
              <w:t>&lt;</w:t>
            </w:r>
            <w:r>
              <w:rPr>
                <w:rFonts w:eastAsia="SimSun"/>
                <w:szCs w:val="28"/>
                <w:lang w:val="en-US"/>
              </w:rPr>
              <w:t>MinValue</w:t>
            </w:r>
          </w:p>
        </w:tc>
      </w:tr>
      <w:tr w14:paraId="682A0E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  <w:vMerge w:val="continue"/>
            <w:tcBorders>
              <w:bottom w:val="nil"/>
            </w:tcBorders>
          </w:tcPr>
          <w:p w14:paraId="56D61F08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</w:p>
        </w:tc>
        <w:tc>
          <w:tcPr>
            <w:tcW w:w="4824" w:type="dxa"/>
            <w:tcBorders>
              <w:bottom w:val="nil"/>
            </w:tcBorders>
          </w:tcPr>
          <w:p w14:paraId="6F7149D3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вызов исключения при </w:t>
            </w:r>
            <w:r>
              <w:rPr>
                <w:rFonts w:eastAsia="SimSun"/>
                <w:szCs w:val="28"/>
                <w:lang w:val="en-US"/>
              </w:rPr>
              <w:t>Value</w:t>
            </w:r>
            <w:r>
              <w:rPr>
                <w:rFonts w:eastAsia="SimSun"/>
                <w:szCs w:val="28"/>
              </w:rPr>
              <w:t>&gt;</w:t>
            </w:r>
            <w:r>
              <w:rPr>
                <w:rFonts w:eastAsia="SimSun"/>
                <w:szCs w:val="28"/>
                <w:lang w:val="en-US"/>
              </w:rPr>
              <w:t>MaxValue</w:t>
            </w:r>
          </w:p>
        </w:tc>
      </w:tr>
    </w:tbl>
    <w:p w14:paraId="30727F8D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3394222F">
      <w:pPr>
        <w:ind w:firstLine="708"/>
        <w:rPr>
          <w:rFonts w:hint="default" w:eastAsia="SimSun"/>
          <w:sz w:val="24"/>
          <w:szCs w:val="24"/>
          <w:lang w:val="ru-RU"/>
        </w:rPr>
      </w:pPr>
      <w:r>
        <w:rPr>
          <w:rFonts w:eastAsia="SimSun"/>
          <w:sz w:val="24"/>
          <w:szCs w:val="24"/>
        </w:rPr>
        <w:t>Продолжение таблицы 9.</w:t>
      </w:r>
      <w:r>
        <w:rPr>
          <w:rFonts w:hint="default" w:eastAsia="SimSun"/>
          <w:sz w:val="24"/>
          <w:szCs w:val="24"/>
          <w:lang w:val="ru-RU"/>
        </w:rPr>
        <w:t>1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34"/>
        <w:gridCol w:w="5213"/>
      </w:tblGrid>
      <w:tr w14:paraId="4C238D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</w:tcPr>
          <w:p w14:paraId="54F0365F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5213" w:type="dxa"/>
          </w:tcPr>
          <w:p w14:paraId="1E62B76D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14:paraId="5D7C40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</w:tcPr>
          <w:p w14:paraId="0AE78F0F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</w:t>
            </w:r>
            <w:r>
              <w:rPr>
                <w:rFonts w:eastAsia="SimSun"/>
                <w:sz w:val="24"/>
                <w:szCs w:val="24"/>
                <w:lang w:val="ru-RU"/>
              </w:rPr>
              <w:t>г</w:t>
            </w:r>
            <w:commentRangeStart w:id="8"/>
            <w:commentRangeStart w:id="9"/>
            <w:r>
              <w:rPr>
                <w:rFonts w:eastAsia="SimSun"/>
                <w:sz w:val="24"/>
                <w:szCs w:val="24"/>
              </w:rPr>
              <w:t xml:space="preserve">еттера </w:t>
            </w:r>
            <w:commentRangeEnd w:id="8"/>
            <w:r>
              <w:rPr>
                <w:rStyle w:val="7"/>
              </w:rPr>
              <w:commentReference w:id="8"/>
            </w:r>
            <w:commentRangeEnd w:id="9"/>
            <w:r>
              <w:commentReference w:id="9"/>
            </w:r>
            <w:r>
              <w:rPr>
                <w:rFonts w:eastAsia="SimSun"/>
                <w:sz w:val="24"/>
                <w:szCs w:val="24"/>
                <w:lang w:val="en-US"/>
              </w:rPr>
              <w:t>AllParameters</w:t>
            </w:r>
          </w:p>
        </w:tc>
        <w:tc>
          <w:tcPr>
            <w:tcW w:w="5213" w:type="dxa"/>
          </w:tcPr>
          <w:p w14:paraId="7067E9AB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get</w:t>
            </w:r>
            <w:r>
              <w:rPr>
                <w:rFonts w:eastAsia="SimSun"/>
                <w:sz w:val="24"/>
                <w:szCs w:val="24"/>
              </w:rPr>
              <w:t xml:space="preserve"> у </w:t>
            </w:r>
            <w:r>
              <w:rPr>
                <w:rFonts w:eastAsia="SimSun"/>
                <w:sz w:val="24"/>
                <w:szCs w:val="24"/>
                <w:lang w:val="en-US"/>
              </w:rPr>
              <w:t>AllParameters</w:t>
            </w:r>
          </w:p>
        </w:tc>
      </w:tr>
      <w:tr w14:paraId="6A3370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</w:tcPr>
          <w:p w14:paraId="02BBBB7E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</w:t>
            </w:r>
            <w:r>
              <w:rPr>
                <w:rFonts w:eastAsia="SimSun"/>
                <w:sz w:val="24"/>
                <w:szCs w:val="24"/>
                <w:lang w:val="ru-RU"/>
              </w:rPr>
              <w:t>с</w:t>
            </w:r>
            <w:r>
              <w:rPr>
                <w:rFonts w:eastAsia="SimSun"/>
                <w:sz w:val="24"/>
                <w:szCs w:val="24"/>
              </w:rPr>
              <w:t xml:space="preserve">еттера </w:t>
            </w:r>
            <w:r>
              <w:rPr>
                <w:rFonts w:eastAsia="SimSun"/>
                <w:sz w:val="24"/>
                <w:szCs w:val="24"/>
                <w:lang w:val="en-US"/>
              </w:rPr>
              <w:t>AllParameters</w:t>
            </w:r>
          </w:p>
        </w:tc>
        <w:tc>
          <w:tcPr>
            <w:tcW w:w="5213" w:type="dxa"/>
          </w:tcPr>
          <w:p w14:paraId="77148B5D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>
              <w:rPr>
                <w:rFonts w:eastAsia="SimSun"/>
                <w:sz w:val="24"/>
                <w:szCs w:val="24"/>
              </w:rPr>
              <w:t xml:space="preserve"> у </w:t>
            </w:r>
            <w:r>
              <w:rPr>
                <w:rFonts w:eastAsia="SimSun"/>
                <w:sz w:val="24"/>
                <w:szCs w:val="24"/>
                <w:lang w:val="en-US"/>
              </w:rPr>
              <w:t>AllParameters</w:t>
            </w:r>
          </w:p>
        </w:tc>
      </w:tr>
      <w:tr w14:paraId="756AEF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</w:tcPr>
          <w:p w14:paraId="527505BD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</w:t>
            </w:r>
            <w:r>
              <w:rPr>
                <w:rFonts w:eastAsia="SimSun"/>
                <w:sz w:val="24"/>
                <w:szCs w:val="24"/>
                <w:lang w:val="ru-RU"/>
              </w:rPr>
              <w:t>г</w:t>
            </w:r>
            <w:r>
              <w:rPr>
                <w:rFonts w:eastAsia="SimSun"/>
                <w:sz w:val="24"/>
                <w:szCs w:val="24"/>
              </w:rPr>
              <w:t xml:space="preserve">еттера </w:t>
            </w:r>
            <w:r>
              <w:rPr>
                <w:rFonts w:eastAsia="SimSun"/>
                <w:sz w:val="24"/>
                <w:szCs w:val="24"/>
                <w:lang w:val="en-US"/>
              </w:rPr>
              <w:t>ShapeOfHandle</w:t>
            </w:r>
          </w:p>
        </w:tc>
        <w:tc>
          <w:tcPr>
            <w:tcW w:w="5213" w:type="dxa"/>
          </w:tcPr>
          <w:p w14:paraId="6E6A0C68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get</w:t>
            </w:r>
            <w:r>
              <w:rPr>
                <w:rFonts w:eastAsia="SimSun"/>
                <w:sz w:val="24"/>
                <w:szCs w:val="24"/>
              </w:rPr>
              <w:t xml:space="preserve"> у </w:t>
            </w:r>
            <w:r>
              <w:rPr>
                <w:rFonts w:eastAsia="SimSun"/>
                <w:sz w:val="24"/>
                <w:szCs w:val="24"/>
                <w:lang w:val="en-US"/>
              </w:rPr>
              <w:t>ShapeOfHandle</w:t>
            </w:r>
          </w:p>
        </w:tc>
      </w:tr>
      <w:tr w14:paraId="6F2B78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</w:tcPr>
          <w:p w14:paraId="227066B1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</w:t>
            </w:r>
            <w:r>
              <w:rPr>
                <w:rFonts w:eastAsia="SimSun"/>
                <w:sz w:val="24"/>
                <w:szCs w:val="24"/>
                <w:lang w:val="ru-RU"/>
              </w:rPr>
              <w:t>с</w:t>
            </w:r>
            <w:r>
              <w:rPr>
                <w:rFonts w:eastAsia="SimSun"/>
                <w:sz w:val="24"/>
                <w:szCs w:val="24"/>
              </w:rPr>
              <w:t xml:space="preserve">еттера </w:t>
            </w:r>
            <w:r>
              <w:rPr>
                <w:rFonts w:eastAsia="SimSun"/>
                <w:sz w:val="24"/>
                <w:szCs w:val="24"/>
                <w:lang w:val="en-US"/>
              </w:rPr>
              <w:t>ShapeOfHandle</w:t>
            </w:r>
          </w:p>
        </w:tc>
        <w:tc>
          <w:tcPr>
            <w:tcW w:w="5213" w:type="dxa"/>
          </w:tcPr>
          <w:p w14:paraId="4D206765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>
              <w:rPr>
                <w:rFonts w:eastAsia="SimSun"/>
                <w:sz w:val="24"/>
                <w:szCs w:val="24"/>
              </w:rPr>
              <w:t xml:space="preserve"> у </w:t>
            </w:r>
            <w:r>
              <w:rPr>
                <w:rFonts w:eastAsia="SimSun"/>
                <w:sz w:val="24"/>
                <w:szCs w:val="24"/>
                <w:lang w:val="en-US"/>
              </w:rPr>
              <w:t>ShapeOfHandle</w:t>
            </w:r>
          </w:p>
        </w:tc>
      </w:tr>
      <w:tr w14:paraId="0615DE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</w:tcPr>
          <w:p w14:paraId="71B660FA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</w:t>
            </w:r>
            <w:r>
              <w:rPr>
                <w:rFonts w:eastAsia="SimSun"/>
                <w:sz w:val="24"/>
                <w:szCs w:val="24"/>
                <w:lang w:val="ru-RU"/>
              </w:rPr>
              <w:t>г</w:t>
            </w:r>
            <w:r>
              <w:rPr>
                <w:rFonts w:eastAsia="SimSun"/>
                <w:sz w:val="24"/>
                <w:szCs w:val="24"/>
              </w:rPr>
              <w:t xml:space="preserve">еттера </w:t>
            </w:r>
            <w:r>
              <w:rPr>
                <w:rFonts w:eastAsia="SimSun"/>
                <w:sz w:val="24"/>
                <w:szCs w:val="24"/>
                <w:lang w:val="en-US"/>
              </w:rPr>
              <w:t>ShapeOfRod</w:t>
            </w:r>
          </w:p>
        </w:tc>
        <w:tc>
          <w:tcPr>
            <w:tcW w:w="5213" w:type="dxa"/>
          </w:tcPr>
          <w:p w14:paraId="7CB35020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get</w:t>
            </w:r>
            <w:r>
              <w:rPr>
                <w:rFonts w:eastAsia="SimSun"/>
                <w:sz w:val="24"/>
                <w:szCs w:val="24"/>
              </w:rPr>
              <w:t xml:space="preserve"> у </w:t>
            </w:r>
            <w:r>
              <w:rPr>
                <w:rFonts w:eastAsia="SimSun"/>
                <w:sz w:val="24"/>
                <w:szCs w:val="24"/>
                <w:lang w:val="en-US"/>
              </w:rPr>
              <w:t>ShapeOfRod</w:t>
            </w:r>
          </w:p>
        </w:tc>
      </w:tr>
      <w:tr w14:paraId="1A4718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</w:tcPr>
          <w:p w14:paraId="10122098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</w:t>
            </w:r>
            <w:r>
              <w:rPr>
                <w:rFonts w:eastAsia="SimSun"/>
                <w:sz w:val="24"/>
                <w:szCs w:val="24"/>
                <w:lang w:val="ru-RU"/>
              </w:rPr>
              <w:t>с</w:t>
            </w:r>
            <w:r>
              <w:rPr>
                <w:rFonts w:eastAsia="SimSun"/>
                <w:sz w:val="24"/>
                <w:szCs w:val="24"/>
              </w:rPr>
              <w:t xml:space="preserve">еттера </w:t>
            </w:r>
            <w:r>
              <w:rPr>
                <w:rFonts w:eastAsia="SimSun"/>
                <w:sz w:val="24"/>
                <w:szCs w:val="24"/>
                <w:lang w:val="en-US"/>
              </w:rPr>
              <w:t>ShapeOfRod</w:t>
            </w:r>
          </w:p>
        </w:tc>
        <w:tc>
          <w:tcPr>
            <w:tcW w:w="5213" w:type="dxa"/>
          </w:tcPr>
          <w:p w14:paraId="227915D4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>
              <w:rPr>
                <w:rFonts w:eastAsia="SimSun"/>
                <w:sz w:val="24"/>
                <w:szCs w:val="24"/>
              </w:rPr>
              <w:t xml:space="preserve"> у </w:t>
            </w:r>
            <w:r>
              <w:rPr>
                <w:rFonts w:eastAsia="SimSun"/>
                <w:sz w:val="24"/>
                <w:szCs w:val="24"/>
                <w:lang w:val="en-US"/>
              </w:rPr>
              <w:t>ShapeOfRod</w:t>
            </w:r>
          </w:p>
        </w:tc>
      </w:tr>
      <w:tr w14:paraId="2F5A09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</w:tcPr>
          <w:p w14:paraId="348D09BD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метода </w:t>
            </w:r>
            <w:r>
              <w:rPr>
                <w:rFonts w:eastAsia="SimSun"/>
                <w:sz w:val="24"/>
                <w:szCs w:val="24"/>
                <w:lang w:val="en-US"/>
              </w:rPr>
              <w:t>SetParameter</w:t>
            </w:r>
          </w:p>
        </w:tc>
        <w:tc>
          <w:tcPr>
            <w:tcW w:w="5213" w:type="dxa"/>
          </w:tcPr>
          <w:p w14:paraId="21BB73E6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>
              <w:rPr>
                <w:rFonts w:eastAsia="SimSun"/>
                <w:sz w:val="24"/>
                <w:szCs w:val="24"/>
              </w:rPr>
              <w:t xml:space="preserve"> для _</w:t>
            </w:r>
            <w:r>
              <w:rPr>
                <w:rFonts w:eastAsia="SimSun"/>
                <w:sz w:val="24"/>
                <w:szCs w:val="24"/>
                <w:lang w:val="en-US"/>
              </w:rPr>
              <w:t>parameter</w:t>
            </w:r>
          </w:p>
        </w:tc>
      </w:tr>
      <w:tr w14:paraId="592164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restart"/>
          </w:tcPr>
          <w:p w14:paraId="2C1966E0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Негативный тест </w:t>
            </w:r>
            <w:r>
              <w:rPr>
                <w:rFonts w:eastAsia="SimSun"/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5213" w:type="dxa"/>
          </w:tcPr>
          <w:p w14:paraId="658C7996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длине ручке большей более чем в 4 раза диаметра ручки</w:t>
            </w:r>
          </w:p>
        </w:tc>
      </w:tr>
      <w:tr w14:paraId="184C9A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</w:tcPr>
          <w:p w14:paraId="71066582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1D7122B1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длине ручке большей менее чем в 4 раза диаметра ручки</w:t>
            </w:r>
          </w:p>
        </w:tc>
      </w:tr>
      <w:tr w14:paraId="6CF8C8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</w:tcPr>
          <w:p w14:paraId="4DD0BF53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5C48B947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длине ручке большей длины наконечника</w:t>
            </w:r>
          </w:p>
        </w:tc>
      </w:tr>
      <w:tr w14:paraId="631094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</w:tcPr>
          <w:p w14:paraId="1F39BC60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04FC6DE5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диаметре ручки более чем в 4 раза меньшем длины ручки</w:t>
            </w:r>
          </w:p>
        </w:tc>
      </w:tr>
      <w:tr w14:paraId="22F45F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</w:tcPr>
          <w:p w14:paraId="0E1BEAB4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6007B695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диаметре ручки менее чем в 4 раза меньшем длины ручки</w:t>
            </w:r>
          </w:p>
        </w:tc>
      </w:tr>
      <w:tr w14:paraId="636C0A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</w:tcPr>
          <w:p w14:paraId="13ED59EB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139F5AD3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диаметре ручки менее чем в 2 раза меньшем диаметра наконечника</w:t>
            </w:r>
          </w:p>
        </w:tc>
      </w:tr>
      <w:tr w14:paraId="49D69A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</w:tcPr>
          <w:p w14:paraId="42ECCBE4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1156CBD6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диаметре ручки более чем в 2 раза меньшем диаметра наконечника</w:t>
            </w:r>
          </w:p>
        </w:tc>
      </w:tr>
      <w:tr w14:paraId="563F8D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</w:tcPr>
          <w:p w14:paraId="48F98338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272BCC0B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длине наконечника меньшем длины ручки</w:t>
            </w:r>
          </w:p>
        </w:tc>
      </w:tr>
      <w:tr w14:paraId="3A9CA0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8" w:hRule="atLeast"/>
        </w:trPr>
        <w:tc>
          <w:tcPr>
            <w:tcW w:w="4434" w:type="dxa"/>
            <w:vMerge w:val="continue"/>
          </w:tcPr>
          <w:p w14:paraId="5F252B1D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2FF3E4C8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диаметре наконечника менее чем в 2 раза меньшем диаметра ручки</w:t>
            </w:r>
          </w:p>
        </w:tc>
      </w:tr>
      <w:tr w14:paraId="7059C2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</w:tcPr>
          <w:p w14:paraId="25B4F2EF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29D876FE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диаметре наконечника более чем в 2 раза меньшем диаметра ручки</w:t>
            </w:r>
          </w:p>
        </w:tc>
      </w:tr>
    </w:tbl>
    <w:p w14:paraId="3E8CFBA6">
      <w:pPr>
        <w:ind w:firstLine="0"/>
        <w:rPr>
          <w:rFonts w:eastAsia="SimSun"/>
          <w:szCs w:val="28"/>
        </w:rPr>
      </w:pPr>
    </w:p>
    <w:p w14:paraId="419EE2B3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На рисунке 9.</w:t>
      </w:r>
      <w:r>
        <w:rPr>
          <w:rFonts w:hint="default" w:eastAsia="SimSun"/>
          <w:szCs w:val="28"/>
          <w:lang w:val="ru-RU"/>
        </w:rPr>
        <w:t>14</w:t>
      </w:r>
      <w:r>
        <w:rPr>
          <w:rFonts w:eastAsia="SimSun"/>
          <w:szCs w:val="28"/>
        </w:rPr>
        <w:t xml:space="preserve"> также представлен скриншот плагина, измеряющего процент покрытия модульными тестами</w:t>
      </w:r>
    </w:p>
    <w:p w14:paraId="076BCD3D">
      <w:pPr>
        <w:ind w:firstLine="0"/>
        <w:jc w:val="center"/>
      </w:pPr>
      <w:r>
        <w:drawing>
          <wp:inline distT="0" distB="0" distL="114300" distR="114300">
            <wp:extent cx="4162425" cy="1374775"/>
            <wp:effectExtent l="0" t="0" r="3175" b="9525"/>
            <wp:docPr id="33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D5954">
      <w:pPr>
        <w:ind w:firstLine="0"/>
        <w:jc w:val="center"/>
        <w:rPr>
          <w:rFonts w:eastAsia="SimSun"/>
          <w:szCs w:val="28"/>
        </w:rPr>
      </w:pPr>
      <w:r>
        <w:t>Рисунок 9.</w:t>
      </w:r>
      <w:r>
        <w:rPr>
          <w:rFonts w:hint="default"/>
          <w:lang w:val="ru-RU"/>
        </w:rPr>
        <w:t>14</w:t>
      </w:r>
      <w:r>
        <w:t xml:space="preserve"> </w:t>
      </w:r>
      <w:r>
        <w:rPr>
          <w:rFonts w:eastAsia="SimSun"/>
          <w:szCs w:val="28"/>
        </w:rPr>
        <w:t>– Результаты плагина</w:t>
      </w:r>
    </w:p>
    <w:p w14:paraId="0E48BFE3">
      <w:pPr>
        <w:pStyle w:val="3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1" w:name="_Toc3928"/>
      <w:r>
        <w:rPr>
          <w:rFonts w:ascii="Times New Roman" w:hAnsi="Times New Roman" w:cs="Times New Roman"/>
          <w:b w:val="0"/>
          <w:bCs w:val="0"/>
          <w:i w:val="0"/>
          <w:iCs w:val="0"/>
        </w:rPr>
        <w:t>9.3 Нагрузочное тестирование</w:t>
      </w:r>
      <w:bookmarkEnd w:id="11"/>
    </w:p>
    <w:p w14:paraId="17F62F2D"/>
    <w:p w14:paraId="5A7C7E4E">
      <w:r>
        <w:t>На рисунке 9.</w:t>
      </w:r>
      <w:r>
        <w:rPr>
          <w:rFonts w:hint="default"/>
          <w:lang w:val="ru-RU"/>
        </w:rPr>
        <w:t>15</w:t>
      </w:r>
      <w:r>
        <w:t xml:space="preserve"> представлен график зависимости памяти ОЗУ от построения модели, а на рисунке 9.</w:t>
      </w:r>
      <w:r>
        <w:rPr>
          <w:rFonts w:hint="default"/>
          <w:lang w:val="ru-RU"/>
        </w:rPr>
        <w:t>16</w:t>
      </w:r>
      <w:r>
        <w:t xml:space="preserve"> представлен график зависимости времени от построения модели.</w:t>
      </w:r>
    </w:p>
    <w:p w14:paraId="75064F93">
      <w:pPr>
        <w:ind w:firstLine="0"/>
        <w:jc w:val="center"/>
      </w:pPr>
      <w:commentRangeStart w:id="10"/>
      <w:commentRangeStart w:id="11"/>
      <w:r>
        <w:drawing>
          <wp:inline distT="0" distB="0" distL="114300" distR="114300">
            <wp:extent cx="5069205" cy="4514850"/>
            <wp:effectExtent l="0" t="0" r="10795" b="635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>
        <w:rPr>
          <w:rStyle w:val="7"/>
        </w:rPr>
        <w:commentReference w:id="10"/>
      </w:r>
      <w:commentRangeEnd w:id="11"/>
      <w:r>
        <w:commentReference w:id="11"/>
      </w:r>
    </w:p>
    <w:p w14:paraId="0E27A10F">
      <w:pPr>
        <w:ind w:firstLine="0"/>
        <w:jc w:val="center"/>
        <w:rPr>
          <w:rFonts w:eastAsia="SimSun"/>
          <w:szCs w:val="28"/>
        </w:rPr>
      </w:pPr>
      <w:r>
        <w:t>Рисунок 9.</w:t>
      </w:r>
      <w:r>
        <w:rPr>
          <w:rFonts w:hint="default"/>
          <w:lang w:val="ru-RU"/>
        </w:rPr>
        <w:t>15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215A6A3C">
      <w:pPr>
        <w:ind w:firstLine="0"/>
        <w:jc w:val="center"/>
        <w:rPr>
          <w:rFonts w:eastAsia="SimSun"/>
          <w:szCs w:val="28"/>
        </w:rPr>
      </w:pPr>
    </w:p>
    <w:p w14:paraId="35224EF2">
      <w:pPr>
        <w:ind w:firstLine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  <w:t>Из графика 9.15 можно сделать вывод, что начиная с 30 модели происходит линейный рост в объёме используемой оперативной памяти. Моё предположение связано с тем, что до 30 модели «Компас» заранее резервирует определённое количество памяти для работы, а при достижении её пределов начинает динамически расширять её объёмы (по мере необходимости).</w:t>
      </w:r>
    </w:p>
    <w:p w14:paraId="24AA329A">
      <w:pPr>
        <w:ind w:firstLine="0"/>
        <w:rPr>
          <w:rFonts w:hint="default" w:eastAsia="SimSun"/>
          <w:szCs w:val="28"/>
          <w:lang w:val="ru-RU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При достижении порогового значения ~32 ГБ происходит экстренное завершение работы КОМПАС-3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 остановка работы программы. </w:t>
      </w:r>
      <w:r>
        <w:rPr>
          <w:rFonts w:eastAsia="SimSun"/>
          <w:szCs w:val="28"/>
          <w:lang w:val="ru-RU"/>
        </w:rPr>
        <w:t>Чтобы</w:t>
      </w:r>
      <w:r>
        <w:rPr>
          <w:rFonts w:hint="default" w:eastAsia="SimSun"/>
          <w:szCs w:val="28"/>
          <w:lang w:val="ru-RU"/>
        </w:rPr>
        <w:t xml:space="preserve"> занять 32 ГБ памяти пришлось построить всего 115 моделей. Это не связано со сложностью строимой модели, поскольку при попытке открыть 115 пустых файлов деталей в компасе он уже занимает 30 ГБ оперативной памяти (при условии других фоновых задач, погрешность 2ГБ зависит скорее от этого). </w:t>
      </w:r>
    </w:p>
    <w:p w14:paraId="3063F744">
      <w:pPr>
        <w:ind w:firstLine="0"/>
        <w:jc w:val="center"/>
        <w:rPr>
          <w:rFonts w:eastAsia="SimSun"/>
          <w:szCs w:val="28"/>
        </w:rPr>
      </w:pPr>
      <w:r>
        <w:drawing>
          <wp:inline distT="0" distB="0" distL="114300" distR="114300">
            <wp:extent cx="5987415" cy="5343525"/>
            <wp:effectExtent l="0" t="0" r="6985" b="3175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1C3D3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</w:t>
      </w:r>
      <w:r>
        <w:rPr>
          <w:rFonts w:hint="default" w:eastAsia="SimSun"/>
          <w:szCs w:val="28"/>
          <w:lang w:val="ru-RU"/>
        </w:rPr>
        <w:t>16</w:t>
      </w:r>
      <w:r>
        <w:rPr>
          <w:rFonts w:eastAsia="SimSun"/>
          <w:szCs w:val="28"/>
        </w:rPr>
        <w:t xml:space="preserve"> – График гистограммы построения модели</w:t>
      </w:r>
    </w:p>
    <w:p w14:paraId="72921A24"/>
    <w:p w14:paraId="6A01C286">
      <w:r>
        <w:t>По графику можно сделать вывод, что основное время построения модели от 0 до 3 с. Скорее всего, это связанно с простотой модели, из-за чего даже при значительных количествах моделей нагрузки на оперативную память и процессор недостаточно для замедления построения моделей. Оставшиеся модели лежащие в диапазоне от 4 до 5 с можно связать с загруженностью ОС другими задачами, не связанными с выполнением моделирования.</w:t>
      </w:r>
    </w:p>
    <w:p w14:paraId="60907ACD">
      <w:r>
        <w:br w:type="page"/>
      </w:r>
    </w:p>
    <w:p w14:paraId="21C3E86F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2" w:name="_Toc1958"/>
      <w:r>
        <w:rPr>
          <w:b/>
          <w:bCs/>
        </w:rPr>
        <w:t>10 ЗАКЛЮЧЕНИЕ</w:t>
      </w:r>
      <w:bookmarkEnd w:id="12"/>
    </w:p>
    <w:p w14:paraId="73B8BB9E"/>
    <w:p w14:paraId="11029FAD">
      <w:r>
        <w:tab/>
      </w:r>
      <w:r>
        <w:t>В результате выполнения лабораторных работ был разработан плагин для КОМПАС-3</w:t>
      </w:r>
      <w:r>
        <w:rPr>
          <w:lang w:val="en-US"/>
        </w:rPr>
        <w:t>D</w:t>
      </w:r>
      <w:r>
        <w:t xml:space="preserve">, способный самостоятельно строить отвёртку по заданным пользователем параметрам. Каждая из лабораторных работы была направлена на достижение данного результата, выбор объекта моделирования и САПР повлиял на изучение материалов связанных с ними, техническое задание позволило скорректировать курс направленности лабораторных работ, проект системы заставлял продумывать разные мелочи во избежание дальнейших серьёзных изменений в коде, ну и само написание кода, затрагивающее обращение с </w:t>
      </w:r>
      <w:r>
        <w:rPr>
          <w:lang w:val="en-US"/>
        </w:rPr>
        <w:t>API</w:t>
      </w:r>
      <w:r>
        <w:t xml:space="preserve">, а также взаимодействие с формой пользователя. Из неожиданных результатов была изучена провальность подхода при валидации обоих параметров, что привело к изменению траектории мышления и правильному результату. Также немалое удивление произвело использование различных средств для стандартизации кода, например </w:t>
      </w:r>
      <w:r>
        <w:rPr>
          <w:lang w:val="en-US"/>
        </w:rPr>
        <w:t>StyleCops</w:t>
      </w:r>
      <w:r>
        <w:t>. Код действительно становится более читаемым и перевариваемым для дальнейшей разработки.</w:t>
      </w:r>
    </w:p>
    <w:p w14:paraId="2CB46C51">
      <w:r>
        <w:br w:type="page"/>
      </w:r>
    </w:p>
    <w:p w14:paraId="20AC294F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3" w:name="_Toc5152"/>
      <w:r>
        <w:rPr>
          <w:b/>
          <w:bCs/>
        </w:rPr>
        <w:t>11 СПИСОК ИСПОЛЬЗОВАННЫХ ИСТОЧНИКОВ</w:t>
      </w:r>
      <w:bookmarkEnd w:id="13"/>
    </w:p>
    <w:p w14:paraId="07B972ED">
      <w:pPr>
        <w:ind w:right="59" w:firstLine="0"/>
        <w:rPr>
          <w:lang w:val="en-US"/>
        </w:rPr>
      </w:pPr>
    </w:p>
    <w:p w14:paraId="707A9C8D">
      <w:pPr>
        <w:numPr>
          <w:ilvl w:val="0"/>
          <w:numId w:val="4"/>
        </w:numPr>
        <w:ind w:left="0" w:right="59" w:firstLine="840" w:firstLineChars="300"/>
      </w:pPr>
      <w:r>
        <w:rPr>
          <w:szCs w:val="28"/>
        </w:rPr>
        <w:t>ГОСТ 23501.101-87 «Системы автоматизированного проектирования. Основные положения» (дата обращения 13.12.2024)</w:t>
      </w:r>
    </w:p>
    <w:p w14:paraId="2AD4BEBE">
      <w:pPr>
        <w:numPr>
          <w:ilvl w:val="0"/>
          <w:numId w:val="4"/>
        </w:numPr>
        <w:ind w:left="0" w:right="59" w:firstLine="840" w:firstLineChars="30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r>
        <w:fldChar w:fldCharType="begin"/>
      </w:r>
      <w:r>
        <w:instrText xml:space="preserve"> HYPERLINK "https://itglobal.com/ru-ru/company/glossary/api/" </w:instrText>
      </w:r>
      <w:r>
        <w:fldChar w:fldCharType="separate"/>
      </w:r>
      <w:r>
        <w:rPr>
          <w:rStyle w:val="6"/>
          <w:lang w:val="en-US"/>
        </w:rPr>
        <w:t>https</w:t>
      </w:r>
      <w:r>
        <w:rPr>
          <w:rStyle w:val="6"/>
        </w:rPr>
        <w:t>://</w:t>
      </w:r>
      <w:r>
        <w:rPr>
          <w:rStyle w:val="6"/>
          <w:lang w:val="en-US"/>
        </w:rPr>
        <w:t>itglobal</w:t>
      </w:r>
      <w:r>
        <w:rPr>
          <w:rStyle w:val="6"/>
        </w:rPr>
        <w:t>.</w:t>
      </w:r>
      <w:r>
        <w:rPr>
          <w:rStyle w:val="6"/>
          <w:lang w:val="en-US"/>
        </w:rPr>
        <w:t>com</w:t>
      </w:r>
      <w:r>
        <w:rPr>
          <w:rStyle w:val="6"/>
        </w:rPr>
        <w:t>/</w:t>
      </w:r>
      <w:r>
        <w:rPr>
          <w:rStyle w:val="6"/>
          <w:lang w:val="en-US"/>
        </w:rPr>
        <w:t>ru</w:t>
      </w:r>
      <w:r>
        <w:rPr>
          <w:rStyle w:val="6"/>
        </w:rPr>
        <w:t>-</w:t>
      </w:r>
      <w:r>
        <w:rPr>
          <w:rStyle w:val="6"/>
          <w:lang w:val="en-US"/>
        </w:rPr>
        <w:t>ru</w:t>
      </w:r>
      <w:r>
        <w:rPr>
          <w:rStyle w:val="6"/>
        </w:rPr>
        <w:t>/</w:t>
      </w:r>
      <w:r>
        <w:rPr>
          <w:rStyle w:val="6"/>
          <w:lang w:val="en-US"/>
        </w:rPr>
        <w:t>company</w:t>
      </w:r>
      <w:r>
        <w:rPr>
          <w:rStyle w:val="6"/>
        </w:rPr>
        <w:t>/</w:t>
      </w:r>
      <w:r>
        <w:rPr>
          <w:rStyle w:val="6"/>
          <w:lang w:val="en-US"/>
        </w:rPr>
        <w:t>glossary</w:t>
      </w:r>
      <w:r>
        <w:rPr>
          <w:rStyle w:val="6"/>
        </w:rPr>
        <w:t>/</w:t>
      </w:r>
      <w:r>
        <w:rPr>
          <w:rStyle w:val="6"/>
          <w:lang w:val="en-US"/>
        </w:rPr>
        <w:t>api</w:t>
      </w:r>
      <w:r>
        <w:rPr>
          <w:rStyle w:val="6"/>
        </w:rPr>
        <w:t>/</w:t>
      </w:r>
      <w:r>
        <w:rPr>
          <w:rStyle w:val="6"/>
        </w:rPr>
        <w:fldChar w:fldCharType="end"/>
      </w:r>
      <w:r>
        <w:t xml:space="preserve"> (дата обращения 28.09.2024)</w:t>
      </w:r>
    </w:p>
    <w:p w14:paraId="3EA639B1">
      <w:pPr>
        <w:numPr>
          <w:ilvl w:val="0"/>
          <w:numId w:val="4"/>
        </w:numPr>
        <w:ind w:left="0" w:right="59" w:firstLine="840" w:firstLineChars="300"/>
      </w:pPr>
      <w:r>
        <w:t>ГОСТ 17199-88 «Отвёртки слесарно-монтажные» (дата обращения 20.09.2024)</w:t>
      </w:r>
    </w:p>
    <w:p w14:paraId="0A001DC3">
      <w:pPr>
        <w:numPr>
          <w:ilvl w:val="0"/>
          <w:numId w:val="4"/>
        </w:numPr>
        <w:spacing w:after="0" w:line="360" w:lineRule="auto"/>
        <w:ind w:left="0" w:firstLine="840" w:firstLineChars="30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fldChar w:fldCharType="begin"/>
      </w:r>
      <w:r>
        <w:instrText xml:space="preserve"> HYPERLINK "https://learn.microsoft.com/ru-ru/dotnet/desktop/winforms/overview/?view=netdesktop-9.0" </w:instrText>
      </w:r>
      <w:r>
        <w:fldChar w:fldCharType="separate"/>
      </w:r>
      <w:r>
        <w:rPr>
          <w:rStyle w:val="8"/>
          <w:lang w:val="en-US"/>
        </w:rPr>
        <w:t>https</w:t>
      </w:r>
      <w:r>
        <w:rPr>
          <w:rStyle w:val="8"/>
        </w:rPr>
        <w:t>://</w:t>
      </w:r>
      <w:r>
        <w:rPr>
          <w:rStyle w:val="8"/>
          <w:lang w:val="en-US"/>
        </w:rPr>
        <w:t>learn</w:t>
      </w:r>
      <w:r>
        <w:rPr>
          <w:rStyle w:val="8"/>
        </w:rPr>
        <w:t>.</w:t>
      </w:r>
      <w:r>
        <w:rPr>
          <w:rStyle w:val="8"/>
          <w:lang w:val="en-US"/>
        </w:rPr>
        <w:t>microsoft</w:t>
      </w:r>
      <w:r>
        <w:rPr>
          <w:rStyle w:val="8"/>
        </w:rPr>
        <w:t>.</w:t>
      </w:r>
      <w:r>
        <w:rPr>
          <w:rStyle w:val="8"/>
          <w:lang w:val="en-US"/>
        </w:rPr>
        <w:t>com</w:t>
      </w:r>
      <w:r>
        <w:rPr>
          <w:rStyle w:val="8"/>
        </w:rPr>
        <w:t>/</w:t>
      </w:r>
      <w:r>
        <w:rPr>
          <w:rStyle w:val="8"/>
          <w:lang w:val="en-US"/>
        </w:rPr>
        <w:t>ru</w:t>
      </w:r>
      <w:r>
        <w:rPr>
          <w:rStyle w:val="8"/>
        </w:rPr>
        <w:t>-</w:t>
      </w:r>
      <w:r>
        <w:rPr>
          <w:rStyle w:val="8"/>
          <w:lang w:val="en-US"/>
        </w:rPr>
        <w:t>ru</w:t>
      </w:r>
      <w:r>
        <w:rPr>
          <w:rStyle w:val="8"/>
        </w:rPr>
        <w:t>/</w:t>
      </w:r>
      <w:r>
        <w:rPr>
          <w:rStyle w:val="8"/>
          <w:lang w:val="en-US"/>
        </w:rPr>
        <w:t>dotnet</w:t>
      </w:r>
      <w:r>
        <w:rPr>
          <w:rStyle w:val="8"/>
        </w:rPr>
        <w:t>/</w:t>
      </w:r>
      <w:r>
        <w:rPr>
          <w:rStyle w:val="8"/>
          <w:lang w:val="en-US"/>
        </w:rPr>
        <w:t>desktop</w:t>
      </w:r>
      <w:r>
        <w:rPr>
          <w:rStyle w:val="8"/>
        </w:rPr>
        <w:t>/</w:t>
      </w:r>
      <w:r>
        <w:rPr>
          <w:rStyle w:val="8"/>
          <w:lang w:val="en-US"/>
        </w:rPr>
        <w:t>winforms</w:t>
      </w:r>
      <w:r>
        <w:rPr>
          <w:rStyle w:val="8"/>
        </w:rPr>
        <w:t>/</w:t>
      </w:r>
      <w:r>
        <w:rPr>
          <w:rStyle w:val="8"/>
          <w:lang w:val="en-US"/>
        </w:rPr>
        <w:t>overview</w:t>
      </w:r>
      <w:r>
        <w:rPr>
          <w:rStyle w:val="8"/>
        </w:rPr>
        <w:t>/?</w:t>
      </w:r>
      <w:r>
        <w:rPr>
          <w:rStyle w:val="8"/>
          <w:lang w:val="en-US"/>
        </w:rPr>
        <w:t>view</w:t>
      </w:r>
      <w:r>
        <w:rPr>
          <w:rStyle w:val="8"/>
        </w:rPr>
        <w:t>=</w:t>
      </w:r>
      <w:r>
        <w:rPr>
          <w:rStyle w:val="8"/>
          <w:lang w:val="en-US"/>
        </w:rPr>
        <w:t>netdesktop</w:t>
      </w:r>
      <w:r>
        <w:rPr>
          <w:rStyle w:val="8"/>
        </w:rPr>
        <w:t>-9.0</w:t>
      </w:r>
      <w:r>
        <w:rPr>
          <w:rStyle w:val="8"/>
        </w:rPr>
        <w:fldChar w:fldCharType="end"/>
      </w:r>
      <w:r>
        <w:t xml:space="preserve"> (дата обращения 13.12.2024)</w:t>
      </w:r>
    </w:p>
    <w:p w14:paraId="418268E1">
      <w:pPr>
        <w:numPr>
          <w:ilvl w:val="0"/>
          <w:numId w:val="4"/>
        </w:numPr>
        <w:spacing w:after="0" w:line="360" w:lineRule="auto"/>
        <w:ind w:left="0" w:firstLine="840" w:firstLineChars="300"/>
      </w:pPr>
      <w:r>
        <w:rPr>
          <w:lang w:val="en-US"/>
        </w:rPr>
        <w:t>Github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fldChar w:fldCharType="begin"/>
      </w:r>
      <w:r>
        <w:instrText xml:space="preserve"> HYPERLINK "https://docs.github.com/ru/get-started/start-your-journey/about-github-and-git" </w:instrText>
      </w:r>
      <w:r>
        <w:fldChar w:fldCharType="separate"/>
      </w:r>
      <w:r>
        <w:rPr>
          <w:rStyle w:val="8"/>
        </w:rPr>
        <w:t>https://docs.github.com/ru/get-started/start-your-journey/about-github-and-git</w:t>
      </w:r>
      <w:r>
        <w:rPr>
          <w:rStyle w:val="8"/>
        </w:rPr>
        <w:fldChar w:fldCharType="end"/>
      </w:r>
      <w:r>
        <w:t xml:space="preserve"> (13.12.2024)</w:t>
      </w:r>
    </w:p>
    <w:p w14:paraId="42FE4B91">
      <w:pPr>
        <w:numPr>
          <w:ilvl w:val="0"/>
          <w:numId w:val="4"/>
        </w:numPr>
        <w:spacing w:after="0" w:line="360" w:lineRule="auto"/>
        <w:ind w:left="0" w:firstLine="840" w:firstLineChars="30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fldChar w:fldCharType="begin"/>
      </w:r>
      <w:r>
        <w:instrText xml:space="preserve"> HYPERLINK "https://www.jetbrains.com/ru-ru/resharper/" </w:instrText>
      </w:r>
      <w:r>
        <w:fldChar w:fldCharType="separate"/>
      </w:r>
      <w:r>
        <w:rPr>
          <w:rStyle w:val="8"/>
          <w:szCs w:val="28"/>
          <w:lang w:val="en-US"/>
        </w:rPr>
        <w:t>https</w:t>
      </w:r>
      <w:r>
        <w:rPr>
          <w:rStyle w:val="8"/>
          <w:szCs w:val="28"/>
        </w:rPr>
        <w:t>://</w:t>
      </w:r>
      <w:r>
        <w:rPr>
          <w:rStyle w:val="8"/>
          <w:szCs w:val="28"/>
          <w:lang w:val="en-US"/>
        </w:rPr>
        <w:t>www</w:t>
      </w:r>
      <w:r>
        <w:rPr>
          <w:rStyle w:val="8"/>
          <w:szCs w:val="28"/>
        </w:rPr>
        <w:t>.</w:t>
      </w:r>
      <w:r>
        <w:rPr>
          <w:rStyle w:val="8"/>
          <w:szCs w:val="28"/>
          <w:lang w:val="en-US"/>
        </w:rPr>
        <w:t>jetbrains</w:t>
      </w:r>
      <w:r>
        <w:rPr>
          <w:rStyle w:val="8"/>
          <w:szCs w:val="28"/>
        </w:rPr>
        <w:t>.</w:t>
      </w:r>
      <w:r>
        <w:rPr>
          <w:rStyle w:val="8"/>
          <w:szCs w:val="28"/>
          <w:lang w:val="en-US"/>
        </w:rPr>
        <w:t>com</w:t>
      </w:r>
      <w:r>
        <w:rPr>
          <w:rStyle w:val="8"/>
          <w:szCs w:val="28"/>
        </w:rPr>
        <w:t>/</w:t>
      </w:r>
      <w:r>
        <w:rPr>
          <w:rStyle w:val="8"/>
          <w:szCs w:val="28"/>
          <w:lang w:val="en-US"/>
        </w:rPr>
        <w:t>ru</w:t>
      </w:r>
      <w:r>
        <w:rPr>
          <w:rStyle w:val="8"/>
          <w:szCs w:val="28"/>
        </w:rPr>
        <w:t>-</w:t>
      </w:r>
      <w:r>
        <w:rPr>
          <w:rStyle w:val="8"/>
          <w:szCs w:val="28"/>
          <w:lang w:val="en-US"/>
        </w:rPr>
        <w:t>ru</w:t>
      </w:r>
      <w:r>
        <w:rPr>
          <w:rStyle w:val="8"/>
          <w:szCs w:val="28"/>
        </w:rPr>
        <w:t>/</w:t>
      </w:r>
      <w:r>
        <w:rPr>
          <w:rStyle w:val="8"/>
          <w:szCs w:val="28"/>
          <w:lang w:val="en-US"/>
        </w:rPr>
        <w:t>resharper</w:t>
      </w:r>
      <w:r>
        <w:rPr>
          <w:rStyle w:val="8"/>
          <w:szCs w:val="28"/>
        </w:rPr>
        <w:t>/</w:t>
      </w:r>
      <w:r>
        <w:rPr>
          <w:rStyle w:val="8"/>
          <w:szCs w:val="28"/>
        </w:rPr>
        <w:fldChar w:fldCharType="end"/>
      </w:r>
      <w:r>
        <w:rPr>
          <w:szCs w:val="28"/>
        </w:rPr>
        <w:t xml:space="preserve"> </w:t>
      </w:r>
      <w:r>
        <w:t>(13.12.2024)</w:t>
      </w:r>
    </w:p>
    <w:p w14:paraId="30A5CC9F">
      <w:pPr>
        <w:numPr>
          <w:ilvl w:val="0"/>
          <w:numId w:val="4"/>
        </w:numPr>
        <w:spacing w:after="0" w:line="360" w:lineRule="auto"/>
        <w:ind w:left="0" w:firstLine="840" w:firstLineChars="30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fldChar w:fldCharType="begin"/>
      </w:r>
      <w:r>
        <w:instrText xml:space="preserve"> HYPERLINK "https://marketplace.visualstudio.com/items?itemName=FortuneNgwenya.FineCodeCoverage" </w:instrText>
      </w:r>
      <w:r>
        <w:fldChar w:fldCharType="separate"/>
      </w:r>
      <w:r>
        <w:rPr>
          <w:rStyle w:val="8"/>
          <w:szCs w:val="28"/>
          <w:lang w:val="en-US"/>
        </w:rPr>
        <w:t>https</w:t>
      </w:r>
      <w:r>
        <w:rPr>
          <w:rStyle w:val="8"/>
          <w:szCs w:val="28"/>
        </w:rPr>
        <w:t>://</w:t>
      </w:r>
      <w:r>
        <w:rPr>
          <w:rStyle w:val="8"/>
          <w:szCs w:val="28"/>
          <w:lang w:val="en-US"/>
        </w:rPr>
        <w:t>marketplace</w:t>
      </w:r>
      <w:r>
        <w:rPr>
          <w:rStyle w:val="8"/>
          <w:szCs w:val="28"/>
        </w:rPr>
        <w:t>.</w:t>
      </w:r>
      <w:r>
        <w:rPr>
          <w:rStyle w:val="8"/>
          <w:szCs w:val="28"/>
          <w:lang w:val="en-US"/>
        </w:rPr>
        <w:t>visualstudio</w:t>
      </w:r>
      <w:r>
        <w:rPr>
          <w:rStyle w:val="8"/>
          <w:szCs w:val="28"/>
        </w:rPr>
        <w:t>.</w:t>
      </w:r>
      <w:r>
        <w:rPr>
          <w:rStyle w:val="8"/>
          <w:szCs w:val="28"/>
          <w:lang w:val="en-US"/>
        </w:rPr>
        <w:t>com</w:t>
      </w:r>
      <w:r>
        <w:rPr>
          <w:rStyle w:val="8"/>
          <w:szCs w:val="28"/>
        </w:rPr>
        <w:t>/</w:t>
      </w:r>
      <w:r>
        <w:rPr>
          <w:rStyle w:val="8"/>
          <w:szCs w:val="28"/>
          <w:lang w:val="en-US"/>
        </w:rPr>
        <w:t>items</w:t>
      </w:r>
      <w:r>
        <w:rPr>
          <w:rStyle w:val="8"/>
          <w:szCs w:val="28"/>
        </w:rPr>
        <w:t>?</w:t>
      </w:r>
      <w:r>
        <w:rPr>
          <w:rStyle w:val="8"/>
          <w:szCs w:val="28"/>
          <w:lang w:val="en-US"/>
        </w:rPr>
        <w:t>itemName</w:t>
      </w:r>
      <w:r>
        <w:rPr>
          <w:rStyle w:val="8"/>
          <w:szCs w:val="28"/>
        </w:rPr>
        <w:t>=</w:t>
      </w:r>
      <w:r>
        <w:rPr>
          <w:rStyle w:val="8"/>
          <w:szCs w:val="28"/>
          <w:lang w:val="en-US"/>
        </w:rPr>
        <w:t>FortuneNgwenya</w:t>
      </w:r>
      <w:r>
        <w:rPr>
          <w:rStyle w:val="8"/>
          <w:szCs w:val="28"/>
        </w:rPr>
        <w:t>.</w:t>
      </w:r>
      <w:r>
        <w:rPr>
          <w:rStyle w:val="8"/>
          <w:szCs w:val="28"/>
          <w:lang w:val="en-US"/>
        </w:rPr>
        <w:t>FineCodeCoverage</w:t>
      </w:r>
      <w:r>
        <w:rPr>
          <w:rStyle w:val="8"/>
          <w:szCs w:val="28"/>
          <w:lang w:val="en-US"/>
        </w:rPr>
        <w:fldChar w:fldCharType="end"/>
      </w:r>
      <w:r>
        <w:rPr>
          <w:szCs w:val="28"/>
        </w:rPr>
        <w:t xml:space="preserve"> </w:t>
      </w:r>
      <w:r>
        <w:t>(13.12.2024)</w:t>
      </w:r>
    </w:p>
    <w:p w14:paraId="63A7CC85">
      <w:pPr>
        <w:numPr>
          <w:ilvl w:val="0"/>
          <w:numId w:val="4"/>
        </w:numPr>
        <w:spacing w:after="0" w:line="360" w:lineRule="auto"/>
        <w:ind w:left="0" w:firstLine="840" w:firstLineChars="300"/>
      </w:pPr>
      <w:r>
        <w:rPr>
          <w:lang w:val="en-US"/>
        </w:rPr>
        <w:t>StyleCop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fldChar w:fldCharType="begin"/>
      </w:r>
      <w:r>
        <w:instrText xml:space="preserve"> HYPERLINK "https://andrey.moveax.ru/post/net-standard-using-style-cop" </w:instrText>
      </w:r>
      <w:r>
        <w:fldChar w:fldCharType="separate"/>
      </w:r>
      <w:r>
        <w:rPr>
          <w:rStyle w:val="8"/>
          <w:szCs w:val="28"/>
          <w:lang w:val="en-US"/>
        </w:rPr>
        <w:t>https</w:t>
      </w:r>
      <w:r>
        <w:rPr>
          <w:rStyle w:val="8"/>
          <w:szCs w:val="28"/>
        </w:rPr>
        <w:t>://</w:t>
      </w:r>
      <w:r>
        <w:rPr>
          <w:rStyle w:val="8"/>
          <w:szCs w:val="28"/>
          <w:lang w:val="en-US"/>
        </w:rPr>
        <w:t>andrey</w:t>
      </w:r>
      <w:r>
        <w:rPr>
          <w:rStyle w:val="8"/>
          <w:szCs w:val="28"/>
        </w:rPr>
        <w:t>.</w:t>
      </w:r>
      <w:r>
        <w:rPr>
          <w:rStyle w:val="8"/>
          <w:szCs w:val="28"/>
          <w:lang w:val="en-US"/>
        </w:rPr>
        <w:t>moveax</w:t>
      </w:r>
      <w:r>
        <w:rPr>
          <w:rStyle w:val="8"/>
          <w:szCs w:val="28"/>
        </w:rPr>
        <w:t>.</w:t>
      </w:r>
      <w:r>
        <w:rPr>
          <w:rStyle w:val="8"/>
          <w:szCs w:val="28"/>
          <w:lang w:val="en-US"/>
        </w:rPr>
        <w:t>ru</w:t>
      </w:r>
      <w:r>
        <w:rPr>
          <w:rStyle w:val="8"/>
          <w:szCs w:val="28"/>
        </w:rPr>
        <w:t>/</w:t>
      </w:r>
      <w:r>
        <w:rPr>
          <w:rStyle w:val="8"/>
          <w:szCs w:val="28"/>
          <w:lang w:val="en-US"/>
        </w:rPr>
        <w:t>post</w:t>
      </w:r>
      <w:r>
        <w:rPr>
          <w:rStyle w:val="8"/>
          <w:szCs w:val="28"/>
        </w:rPr>
        <w:t>/</w:t>
      </w:r>
      <w:r>
        <w:rPr>
          <w:rStyle w:val="8"/>
          <w:szCs w:val="28"/>
          <w:lang w:val="en-US"/>
        </w:rPr>
        <w:t>net</w:t>
      </w:r>
      <w:r>
        <w:rPr>
          <w:rStyle w:val="8"/>
          <w:szCs w:val="28"/>
        </w:rPr>
        <w:t>-</w:t>
      </w:r>
      <w:r>
        <w:rPr>
          <w:rStyle w:val="8"/>
          <w:szCs w:val="28"/>
          <w:lang w:val="en-US"/>
        </w:rPr>
        <w:t>standard</w:t>
      </w:r>
      <w:r>
        <w:rPr>
          <w:rStyle w:val="8"/>
          <w:szCs w:val="28"/>
        </w:rPr>
        <w:t>-</w:t>
      </w:r>
      <w:r>
        <w:rPr>
          <w:rStyle w:val="8"/>
          <w:szCs w:val="28"/>
          <w:lang w:val="en-US"/>
        </w:rPr>
        <w:t>using</w:t>
      </w:r>
      <w:r>
        <w:rPr>
          <w:rStyle w:val="8"/>
          <w:szCs w:val="28"/>
        </w:rPr>
        <w:t>-</w:t>
      </w:r>
      <w:r>
        <w:rPr>
          <w:rStyle w:val="8"/>
          <w:szCs w:val="28"/>
          <w:lang w:val="en-US"/>
        </w:rPr>
        <w:t>style</w:t>
      </w:r>
      <w:r>
        <w:rPr>
          <w:rStyle w:val="8"/>
          <w:szCs w:val="28"/>
        </w:rPr>
        <w:t>-</w:t>
      </w:r>
      <w:r>
        <w:rPr>
          <w:rStyle w:val="8"/>
          <w:szCs w:val="28"/>
          <w:lang w:val="en-US"/>
        </w:rPr>
        <w:t>cop</w:t>
      </w:r>
      <w:r>
        <w:rPr>
          <w:rStyle w:val="8"/>
          <w:szCs w:val="28"/>
          <w:lang w:val="en-US"/>
        </w:rPr>
        <w:fldChar w:fldCharType="end"/>
      </w:r>
      <w:r>
        <w:rPr>
          <w:szCs w:val="28"/>
        </w:rPr>
        <w:t xml:space="preserve"> </w:t>
      </w:r>
      <w:r>
        <w:t>(13.12.2024)</w:t>
      </w:r>
    </w:p>
    <w:p w14:paraId="375E0593">
      <w:pPr>
        <w:numPr>
          <w:ilvl w:val="0"/>
          <w:numId w:val="4"/>
        </w:numPr>
        <w:ind w:left="0" w:right="59" w:firstLine="840" w:firstLineChars="300"/>
      </w:pPr>
      <w:r>
        <w:rPr>
          <w:lang w:val="en-US"/>
        </w:rPr>
        <w:t>NUnit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fldChar w:fldCharType="begin"/>
      </w:r>
      <w:r>
        <w:instrText xml:space="preserve"> HYPERLINK "https://nunit.org/" </w:instrText>
      </w:r>
      <w:r>
        <w:fldChar w:fldCharType="separate"/>
      </w:r>
      <w:r>
        <w:rPr>
          <w:rStyle w:val="8"/>
          <w:szCs w:val="28"/>
          <w:lang w:val="en-US"/>
        </w:rPr>
        <w:t>https</w:t>
      </w:r>
      <w:r>
        <w:rPr>
          <w:rStyle w:val="8"/>
          <w:szCs w:val="28"/>
        </w:rPr>
        <w:t>://</w:t>
      </w:r>
      <w:r>
        <w:rPr>
          <w:rStyle w:val="8"/>
          <w:szCs w:val="28"/>
          <w:lang w:val="en-US"/>
        </w:rPr>
        <w:t>nunit</w:t>
      </w:r>
      <w:r>
        <w:rPr>
          <w:rStyle w:val="8"/>
          <w:szCs w:val="28"/>
        </w:rPr>
        <w:t>.</w:t>
      </w:r>
      <w:r>
        <w:rPr>
          <w:rStyle w:val="8"/>
          <w:szCs w:val="28"/>
          <w:lang w:val="en-US"/>
        </w:rPr>
        <w:t>org</w:t>
      </w:r>
      <w:r>
        <w:rPr>
          <w:rStyle w:val="8"/>
          <w:szCs w:val="28"/>
        </w:rPr>
        <w:t>/</w:t>
      </w:r>
      <w:r>
        <w:rPr>
          <w:rStyle w:val="8"/>
          <w:szCs w:val="28"/>
        </w:rPr>
        <w:fldChar w:fldCharType="end"/>
      </w:r>
      <w:r>
        <w:rPr>
          <w:szCs w:val="28"/>
        </w:rPr>
        <w:t xml:space="preserve"> </w:t>
      </w:r>
      <w:r>
        <w:t>(13.12.2024)</w:t>
      </w:r>
    </w:p>
    <w:p w14:paraId="2D08AA86">
      <w:pPr>
        <w:numPr>
          <w:ilvl w:val="0"/>
          <w:numId w:val="4"/>
        </w:numPr>
        <w:ind w:left="0" w:right="59" w:firstLine="840" w:firstLineChars="300"/>
      </w:pPr>
      <w:r>
        <w:t xml:space="preserve">Разъёмные соединения [Электронный ресурс]. </w:t>
      </w:r>
      <w:r>
        <w:rPr>
          <w:szCs w:val="28"/>
        </w:rPr>
        <w:t>−</w:t>
      </w:r>
      <w:r>
        <w:t xml:space="preserve"> Режим доступа </w:t>
      </w:r>
      <w:r>
        <w:fldChar w:fldCharType="begin"/>
      </w:r>
      <w:r>
        <w:instrText xml:space="preserve"> HYPERLINK "https://kompas.ru/kompas-3d/application/machinery/threaded-connection/" </w:instrText>
      </w:r>
      <w:r>
        <w:fldChar w:fldCharType="separate"/>
      </w:r>
      <w:r>
        <w:rPr>
          <w:rStyle w:val="8"/>
        </w:rPr>
        <w:t>https://kompas.ru/kompas-3d/application/machinery/threaded-connection/</w:t>
      </w:r>
      <w:r>
        <w:rPr>
          <w:rStyle w:val="8"/>
        </w:rPr>
        <w:fldChar w:fldCharType="end"/>
      </w:r>
      <w:r>
        <w:t xml:space="preserve"> (дата обращения 05.10.2024)</w:t>
      </w:r>
    </w:p>
    <w:p w14:paraId="4082B384">
      <w:pPr>
        <w:numPr>
          <w:ilvl w:val="0"/>
          <w:numId w:val="4"/>
        </w:numPr>
        <w:ind w:left="0" w:right="59" w:firstLine="840" w:firstLineChars="300"/>
      </w:pPr>
      <w:r>
        <w:rPr>
          <w:rFonts w:eastAsia="SimSun"/>
          <w:szCs w:val="28"/>
          <w:lang w:eastAsia="zh-CN" w:bidi="ar"/>
        </w:rPr>
        <w:t>Валы и механические передачи 3</w:t>
      </w:r>
      <w:r>
        <w:rPr>
          <w:rFonts w:eastAsia="SimSun"/>
          <w:szCs w:val="28"/>
          <w:lang w:val="en-US" w:eastAsia="zh-CN" w:bidi="ar"/>
        </w:rPr>
        <w:t>D</w:t>
      </w:r>
      <w:r>
        <w:rPr>
          <w:rFonts w:eastAsia="SimSun"/>
          <w:szCs w:val="28"/>
          <w:lang w:eastAsia="zh-CN" w:bidi="ar"/>
        </w:rPr>
        <w:t>.</w:t>
      </w:r>
      <w:r>
        <w:rPr>
          <w:rFonts w:eastAsia="SimSun"/>
          <w:sz w:val="24"/>
          <w:szCs w:val="24"/>
          <w:lang w:eastAsia="zh-CN" w:bidi="ar"/>
        </w:rPr>
        <w:t xml:space="preserve"> </w:t>
      </w:r>
      <w:r>
        <w:rPr>
          <w:rFonts w:eastAsia="SimSun"/>
          <w:szCs w:val="28"/>
          <w:lang w:eastAsia="zh-CN" w:bidi="ar"/>
        </w:rP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r>
        <w:fldChar w:fldCharType="begin"/>
      </w:r>
      <w:r>
        <w:instrText xml:space="preserve"> HYPERLINK "https://kompas.ru/kompas-3d/application/machinery/gear-cutting/" </w:instrText>
      </w:r>
      <w:r>
        <w:fldChar w:fldCharType="separate"/>
      </w:r>
      <w:r>
        <w:rPr>
          <w:rStyle w:val="8"/>
        </w:rPr>
        <w:t>https://kompas.ru/kompas-3d/application/machinery/gear-cutting/</w:t>
      </w:r>
      <w:r>
        <w:rPr>
          <w:rStyle w:val="8"/>
        </w:rPr>
        <w:fldChar w:fldCharType="end"/>
      </w:r>
      <w:r>
        <w:t xml:space="preserve"> (дата обращения 05.10.2024)</w:t>
      </w:r>
    </w:p>
    <w:p w14:paraId="712DAAD0">
      <w:pPr>
        <w:numPr>
          <w:ilvl w:val="0"/>
          <w:numId w:val="4"/>
        </w:numPr>
        <w:ind w:left="0" w:right="59" w:firstLine="840" w:firstLineChars="30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fldChar w:fldCharType="begin"/>
      </w:r>
      <w:r>
        <w:instrText xml:space="preserve"> HYPERLINK "https://www.uml-diagrams.org/" </w:instrText>
      </w:r>
      <w:r>
        <w:fldChar w:fldCharType="separate"/>
      </w:r>
      <w:r>
        <w:rPr>
          <w:rStyle w:val="8"/>
          <w:szCs w:val="28"/>
        </w:rPr>
        <w:t>https://www.uml-diagrams.org/</w:t>
      </w:r>
      <w:r>
        <w:rPr>
          <w:rStyle w:val="8"/>
          <w:szCs w:val="28"/>
        </w:rPr>
        <w:fldChar w:fldCharType="end"/>
      </w:r>
      <w:r>
        <w:rPr>
          <w:szCs w:val="28"/>
        </w:rPr>
        <w:t xml:space="preserve"> (дата обращения 07.10.2024)</w:t>
      </w:r>
    </w:p>
    <w:p w14:paraId="7FFEE1EC">
      <w:pPr>
        <w:ind w:right="59" w:firstLine="0"/>
      </w:pPr>
      <w:r>
        <w:tab/>
      </w:r>
    </w:p>
    <w:sectPr>
      <w:footerReference r:id="rId8" w:type="default"/>
      <w:pgSz w:w="11906" w:h="16838"/>
      <w:pgMar w:top="1134" w:right="773" w:bottom="1183" w:left="1702" w:header="720" w:footer="720" w:gutter="0"/>
      <w:cols w:space="720" w:num="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Kalentyev Alexey" w:date="2024-12-16T09:27:00Z" w:initials="KA">
    <w:p w14:paraId="452AFCB0">
      <w:pPr>
        <w:pStyle w:val="9"/>
      </w:pPr>
      <w:r>
        <w:annotationRef/>
      </w:r>
    </w:p>
  </w:comment>
  <w:comment w:id="1" w:author="Артём Мирошнико�" w:date="2024-12-16T22:58:09Z" w:initials="">
    <w:p w14:paraId="6C201175">
      <w:pPr>
        <w:pStyle w:val="9"/>
        <w:rPr>
          <w:rFonts w:hint="default"/>
          <w:lang w:val="en-US"/>
        </w:rPr>
      </w:pPr>
      <w:r>
        <w:rPr>
          <w:rFonts w:hint="default"/>
          <w:lang w:val="en-US"/>
        </w:rPr>
        <w:t>+</w:t>
      </w:r>
    </w:p>
  </w:comment>
  <w:comment w:id="2" w:author="Kalentyev Alexey" w:date="2024-12-16T09:29:00Z" w:initials="KA">
    <w:p w14:paraId="4D042CFA">
      <w:pPr>
        <w:pStyle w:val="9"/>
      </w:pPr>
      <w:r>
        <w:annotationRef/>
      </w:r>
    </w:p>
  </w:comment>
  <w:comment w:id="3" w:author="Артём Мирошнико�" w:date="2024-12-16T22:58:02Z" w:initials="">
    <w:p w14:paraId="107358E3">
      <w:pPr>
        <w:pStyle w:val="9"/>
        <w:rPr>
          <w:rFonts w:hint="default"/>
          <w:lang w:val="en-US"/>
        </w:rPr>
      </w:pPr>
      <w:r>
        <w:rPr>
          <w:rFonts w:hint="default"/>
          <w:lang w:val="en-US"/>
        </w:rPr>
        <w:t>+</w:t>
      </w:r>
    </w:p>
  </w:comment>
  <w:comment w:id="4" w:author="Kalentyev Alexey" w:date="2024-12-16T09:30:00Z" w:initials="KA">
    <w:p w14:paraId="41631B1D">
      <w:pPr>
        <w:pStyle w:val="9"/>
      </w:pPr>
      <w:r>
        <w:annotationRef/>
      </w:r>
    </w:p>
  </w:comment>
  <w:comment w:id="5" w:author="Артём Мирошнико�" w:date="2024-12-16T23:14:37Z" w:initials="">
    <w:p w14:paraId="7CDB1257">
      <w:pPr>
        <w:pStyle w:val="9"/>
        <w:rPr>
          <w:rFonts w:hint="default"/>
          <w:lang w:val="ru-RU"/>
        </w:rPr>
      </w:pPr>
      <w:r>
        <w:rPr>
          <w:rFonts w:hint="default"/>
          <w:lang w:val="ru-RU"/>
        </w:rPr>
        <w:t>+</w:t>
      </w:r>
    </w:p>
  </w:comment>
  <w:comment w:id="6" w:author="Kalentyev Alexey" w:date="2024-12-16T09:31:00Z" w:initials="KA">
    <w:p w14:paraId="38AEE931">
      <w:pPr>
        <w:pStyle w:val="9"/>
      </w:pPr>
      <w:r>
        <w:annotationRef/>
      </w:r>
    </w:p>
  </w:comment>
  <w:comment w:id="7" w:author="Артём Мирошнико�" w:date="2024-12-16T23:35:52Z" w:initials="">
    <w:p w14:paraId="5BF1ADE6">
      <w:pPr>
        <w:pStyle w:val="9"/>
        <w:rPr>
          <w:rFonts w:hint="default"/>
          <w:lang w:val="ru-RU"/>
        </w:rPr>
      </w:pPr>
      <w:r>
        <w:rPr>
          <w:rFonts w:hint="default"/>
          <w:lang w:val="ru-RU"/>
        </w:rPr>
        <w:t>+</w:t>
      </w:r>
    </w:p>
  </w:comment>
  <w:comment w:id="8" w:author="Kalentyev Alexey" w:date="2024-12-16T09:31:00Z" w:initials="KA">
    <w:p w14:paraId="47B065DF">
      <w:pPr>
        <w:pStyle w:val="9"/>
      </w:pPr>
      <w:r>
        <w:annotationRef/>
      </w:r>
    </w:p>
  </w:comment>
  <w:comment w:id="9" w:author="Артём Мирошнико�" w:date="2024-12-16T23:36:20Z" w:initials="">
    <w:p w14:paraId="5AC5F75C">
      <w:pPr>
        <w:pStyle w:val="9"/>
        <w:rPr>
          <w:rFonts w:hint="default"/>
          <w:lang w:val="ru-RU"/>
        </w:rPr>
      </w:pPr>
      <w:r>
        <w:rPr>
          <w:rFonts w:hint="default"/>
          <w:lang w:val="ru-RU"/>
        </w:rPr>
        <w:t>+</w:t>
      </w:r>
    </w:p>
  </w:comment>
  <w:comment w:id="10" w:author="Kalentyev Alexey" w:date="2024-12-16T09:32:00Z" w:initials="KA">
    <w:p w14:paraId="560A1106">
      <w:pPr>
        <w:pStyle w:val="9"/>
      </w:pPr>
      <w:r>
        <w:t>Гипотеза по использовании ОЗУ</w:t>
      </w:r>
    </w:p>
  </w:comment>
  <w:comment w:id="11" w:author="Артём Мирошнико�" w:date="2024-12-16T23:36:43Z" w:initials="">
    <w:p w14:paraId="134F5A9B">
      <w:pPr>
        <w:pStyle w:val="9"/>
        <w:rPr>
          <w:rFonts w:hint="default"/>
          <w:lang w:val="ru-RU"/>
        </w:rPr>
      </w:pPr>
      <w:r>
        <w:rPr>
          <w:rFonts w:hint="default"/>
          <w:lang w:val="ru-RU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452AFCB0" w15:done="0"/>
  <w15:commentEx w15:paraId="6C201175" w15:done="0" w15:paraIdParent="452AFCB0"/>
  <w15:commentEx w15:paraId="4D042CFA" w15:done="0"/>
  <w15:commentEx w15:paraId="107358E3" w15:done="0" w15:paraIdParent="4D042CFA"/>
  <w15:commentEx w15:paraId="41631B1D" w15:done="0"/>
  <w15:commentEx w15:paraId="7CDB1257" w15:done="0" w15:paraIdParent="41631B1D"/>
  <w15:commentEx w15:paraId="38AEE931" w15:done="0"/>
  <w15:commentEx w15:paraId="5BF1ADE6" w15:done="0" w15:paraIdParent="38AEE931"/>
  <w15:commentEx w15:paraId="47B065DF" w15:done="0"/>
  <w15:commentEx w15:paraId="5AC5F75C" w15:done="0" w15:paraIdParent="47B065DF"/>
  <w15:commentEx w15:paraId="560A1106" w15:done="0"/>
  <w15:commentEx w15:paraId="134F5A9B" w15:done="0" w15:paraIdParent="560A1106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5BF5E6">
    <w:pPr>
      <w:pStyle w:val="15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FC7CBFF">
    <w:pPr>
      <w:pStyle w:val="15"/>
      <w:ind w:firstLine="0"/>
      <w:jc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4362342">
                          <w:pPr>
                            <w:pStyle w:val="15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zSVju0AAAAAUBAAAPAAAAAAAAAAEAIAAAACIAAABkcnMvZG93bnJldi54&#10;bWxQSwECFAAUAAAACACHTuJALgXhZDsCAABnBAAADgAAAAAAAAABACAAAAAfAQAAZHJzL2Uyb0Rv&#10;Yy54bWxQSwUGAAAAAAYABgBZAQAAz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4362342">
                    <w:pPr>
                      <w:pStyle w:val="15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87" w:lineRule="auto"/>
      </w:pPr>
      <w:r>
        <w:separator/>
      </w:r>
    </w:p>
  </w:footnote>
  <w:footnote w:type="continuationSeparator" w:id="1">
    <w:p>
      <w:pPr>
        <w:spacing w:before="0" w:after="0" w:line="387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5C93DA"/>
    <w:multiLevelType w:val="singleLevel"/>
    <w:tmpl w:val="915C93DA"/>
    <w:lvl w:ilvl="0" w:tentative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>
    <w:nsid w:val="2D58DD35"/>
    <w:multiLevelType w:val="singleLevel"/>
    <w:tmpl w:val="2D58DD3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3FA4F6C"/>
    <w:multiLevelType w:val="singleLevel"/>
    <w:tmpl w:val="53FA4F6C"/>
    <w:lvl w:ilvl="0" w:tentative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3">
    <w:nsid w:val="65385AB8"/>
    <w:multiLevelType w:val="singleLevel"/>
    <w:tmpl w:val="65385AB8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Kalentyev Alexey">
    <w15:presenceInfo w15:providerId="Windows Live" w15:userId="da819b8650d7d997"/>
  </w15:person>
  <w15:person w15:author="Артём Мирошнико�">
    <w15:presenceInfo w15:providerId="WPS Office" w15:userId="147852367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8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B03"/>
    <w:rsid w:val="000318DD"/>
    <w:rsid w:val="00056C81"/>
    <w:rsid w:val="000A071F"/>
    <w:rsid w:val="00246E8A"/>
    <w:rsid w:val="0029467A"/>
    <w:rsid w:val="0043026D"/>
    <w:rsid w:val="00441A89"/>
    <w:rsid w:val="00601932"/>
    <w:rsid w:val="00642E59"/>
    <w:rsid w:val="0068748C"/>
    <w:rsid w:val="00703026"/>
    <w:rsid w:val="00726812"/>
    <w:rsid w:val="007558E5"/>
    <w:rsid w:val="00757718"/>
    <w:rsid w:val="00762298"/>
    <w:rsid w:val="00764534"/>
    <w:rsid w:val="008840AB"/>
    <w:rsid w:val="008B711C"/>
    <w:rsid w:val="009A4541"/>
    <w:rsid w:val="009C19D7"/>
    <w:rsid w:val="009E2D11"/>
    <w:rsid w:val="00B05C18"/>
    <w:rsid w:val="00C548B0"/>
    <w:rsid w:val="00C83B28"/>
    <w:rsid w:val="00C9672E"/>
    <w:rsid w:val="00D94EAD"/>
    <w:rsid w:val="00DF30CC"/>
    <w:rsid w:val="00E0417A"/>
    <w:rsid w:val="00E72C0E"/>
    <w:rsid w:val="00EA2FD5"/>
    <w:rsid w:val="00F65643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0" w:line="387" w:lineRule="auto"/>
      <w:ind w:firstLine="698"/>
      <w:jc w:val="both"/>
    </w:pPr>
    <w:rPr>
      <w:rFonts w:ascii="Times New Roman" w:hAnsi="Times New Roman" w:eastAsia="Times New Roman" w:cs="Times New Roman"/>
      <w:color w:val="000000"/>
      <w:sz w:val="28"/>
      <w:szCs w:val="22"/>
      <w:lang w:val="ru-RU" w:eastAsia="ru-RU" w:bidi="ar-SA"/>
    </w:rPr>
  </w:style>
  <w:style w:type="paragraph" w:styleId="2">
    <w:name w:val="heading 1"/>
    <w:next w:val="1"/>
    <w:link w:val="18"/>
    <w:qFormat/>
    <w:uiPriority w:val="9"/>
    <w:pPr>
      <w:keepNext/>
      <w:keepLines/>
      <w:spacing w:after="133" w:line="259" w:lineRule="auto"/>
      <w:ind w:left="51" w:hanging="10"/>
      <w:jc w:val="center"/>
      <w:outlineLvl w:val="0"/>
    </w:pPr>
    <w:rPr>
      <w:rFonts w:ascii="Times New Roman" w:hAnsi="Times New Roman" w:eastAsia="Times New Roman" w:cs="Times New Roman"/>
      <w:b/>
      <w:color w:val="000000"/>
      <w:sz w:val="28"/>
      <w:szCs w:val="22"/>
      <w:lang w:val="ru-RU" w:eastAsia="ru-RU" w:bidi="ar-SA"/>
    </w:rPr>
  </w:style>
  <w:style w:type="paragraph" w:styleId="3">
    <w:name w:val="heading 2"/>
    <w:basedOn w:val="1"/>
    <w:next w:val="1"/>
    <w:unhideWhenUsed/>
    <w:qFormat/>
    <w:uiPriority w:val="9"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semiHidden/>
    <w:unhideWhenUsed/>
    <w:qFormat/>
    <w:uiPriority w:val="99"/>
    <w:rPr>
      <w:color w:val="800080"/>
      <w:u w:val="single"/>
    </w:rPr>
  </w:style>
  <w:style w:type="character" w:styleId="7">
    <w:name w:val="annotation reference"/>
    <w:basedOn w:val="4"/>
    <w:semiHidden/>
    <w:unhideWhenUsed/>
    <w:qFormat/>
    <w:uiPriority w:val="99"/>
    <w:rPr>
      <w:sz w:val="16"/>
      <w:szCs w:val="16"/>
    </w:rPr>
  </w:style>
  <w:style w:type="character" w:styleId="8">
    <w:name w:val="Hyperlink"/>
    <w:basedOn w:val="4"/>
    <w:unhideWhenUsed/>
    <w:qFormat/>
    <w:uiPriority w:val="99"/>
    <w:rPr>
      <w:color w:val="0000FF"/>
      <w:u w:val="single"/>
    </w:rPr>
  </w:style>
  <w:style w:type="paragraph" w:styleId="9">
    <w:name w:val="annotation text"/>
    <w:basedOn w:val="1"/>
    <w:link w:val="19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0">
    <w:name w:val="annotation subject"/>
    <w:basedOn w:val="9"/>
    <w:next w:val="9"/>
    <w:link w:val="20"/>
    <w:semiHidden/>
    <w:unhideWhenUsed/>
    <w:qFormat/>
    <w:uiPriority w:val="99"/>
    <w:rPr>
      <w:b/>
      <w:bCs/>
    </w:rPr>
  </w:style>
  <w:style w:type="paragraph" w:styleId="11">
    <w:name w:val="header"/>
    <w:basedOn w:val="1"/>
    <w:unhideWhenUsed/>
    <w:qFormat/>
    <w:uiPriority w:val="99"/>
    <w:pPr>
      <w:tabs>
        <w:tab w:val="center" w:pos="4153"/>
        <w:tab w:val="right" w:pos="8306"/>
      </w:tabs>
    </w:pPr>
  </w:style>
  <w:style w:type="paragraph" w:styleId="12">
    <w:name w:val="Body Text"/>
    <w:basedOn w:val="1"/>
    <w:qFormat/>
    <w:uiPriority w:val="1"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paragraph" w:styleId="13">
    <w:name w:val="toc 1"/>
    <w:basedOn w:val="1"/>
    <w:next w:val="1"/>
    <w:semiHidden/>
    <w:unhideWhenUsed/>
    <w:qFormat/>
    <w:uiPriority w:val="39"/>
  </w:style>
  <w:style w:type="paragraph" w:styleId="14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5">
    <w:name w:val="footer"/>
    <w:basedOn w:val="1"/>
    <w:unhideWhenUsed/>
    <w:qFormat/>
    <w:uiPriority w:val="99"/>
    <w:pPr>
      <w:tabs>
        <w:tab w:val="center" w:pos="4153"/>
        <w:tab w:val="right" w:pos="8306"/>
      </w:tabs>
    </w:pPr>
  </w:style>
  <w:style w:type="paragraph" w:styleId="16">
    <w:name w:val="Normal (Web)"/>
    <w:basedOn w:val="1"/>
    <w:semiHidden/>
    <w:unhideWhenUsed/>
    <w:qFormat/>
    <w:uiPriority w:val="99"/>
    <w:rPr>
      <w:sz w:val="24"/>
      <w:szCs w:val="24"/>
    </w:rPr>
  </w:style>
  <w:style w:type="table" w:styleId="17">
    <w:name w:val="Table Grid"/>
    <w:qFormat/>
    <w:uiPriority w:val="39"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8">
    <w:name w:val="Заголовок 1 Знак"/>
    <w:link w:val="2"/>
    <w:qFormat/>
    <w:uiPriority w:val="0"/>
    <w:rPr>
      <w:rFonts w:ascii="Times New Roman" w:hAnsi="Times New Roman" w:eastAsia="Times New Roman" w:cs="Times New Roman"/>
      <w:b/>
      <w:color w:val="000000"/>
      <w:sz w:val="28"/>
    </w:rPr>
  </w:style>
  <w:style w:type="character" w:customStyle="1" w:styleId="19">
    <w:name w:val="Текст примечания Знак"/>
    <w:basedOn w:val="4"/>
    <w:link w:val="9"/>
    <w:semiHidden/>
    <w:qFormat/>
    <w:uiPriority w:val="99"/>
    <w:rPr>
      <w:rFonts w:eastAsia="Times New Roman"/>
      <w:color w:val="000000"/>
    </w:rPr>
  </w:style>
  <w:style w:type="character" w:customStyle="1" w:styleId="20">
    <w:name w:val="Тема примечания Знак"/>
    <w:basedOn w:val="19"/>
    <w:link w:val="10"/>
    <w:semiHidden/>
    <w:qFormat/>
    <w:uiPriority w:val="99"/>
    <w:rPr>
      <w:rFonts w:eastAsia="Times New Roman"/>
      <w:b/>
      <w:bCs/>
      <w:color w:val="000000"/>
    </w:rPr>
  </w:style>
  <w:style w:type="character" w:customStyle="1" w:styleId="21">
    <w:name w:val="Неразрешенное упоминание1"/>
    <w:basedOn w:val="4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2">
    <w:name w:val="WPSOffice手动目录 1"/>
    <w:qFormat/>
    <w:uiPriority w:val="0"/>
    <w:rPr>
      <w:rFonts w:ascii="Times New Roman" w:hAnsi="Times New Roman" w:eastAsia="SimSun" w:cs="Times New Roman"/>
      <w:lang w:val="ru-RU" w:eastAsia="ru-RU" w:bidi="ar-SA"/>
    </w:rPr>
  </w:style>
  <w:style w:type="paragraph" w:customStyle="1" w:styleId="23">
    <w:name w:val="WPSOffice手动目录 2"/>
    <w:qFormat/>
    <w:uiPriority w:val="0"/>
    <w:pPr>
      <w:ind w:left="200" w:leftChars="200"/>
    </w:pPr>
    <w:rPr>
      <w:rFonts w:ascii="Times New Roman" w:hAnsi="Times New Roman" w:eastAsia="SimSun" w:cs="Times New Roman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microsoft.com/office/2011/relationships/commentsExtended" Target="commentsExtended.xml"/><Relationship Id="rId38" Type="http://schemas.microsoft.com/office/2011/relationships/people" Target="people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comments" Target="comment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4020</Words>
  <Characters>22916</Characters>
  <Lines>190</Lines>
  <Paragraphs>53</Paragraphs>
  <TotalTime>44</TotalTime>
  <ScaleCrop>false</ScaleCrop>
  <LinksUpToDate>false</LinksUpToDate>
  <CharactersWithSpaces>26883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2020-12-27T06:39:00Z</dcterms:created>
  <dc:creator>tamos</dc:creator>
  <cp:lastModifiedBy>Артём Мирошнико�</cp:lastModifiedBy>
  <dcterms:modified xsi:type="dcterms:W3CDTF">2024-12-16T16:41:57Z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