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421483F6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3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81700" cy="4007485"/>
            <wp:effectExtent l="0" t="0" r="0" b="571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28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AB843B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MainForm</w:t>
            </w:r>
          </w:p>
        </w:tc>
        <w:tc>
          <w:tcPr>
            <w:tcW w:w="7282" w:type="dxa"/>
          </w:tcPr>
          <w:p w14:paraId="55B4771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Конструктор </w:t>
            </w:r>
            <w:r>
              <w:rPr>
                <w:rFonts w:hint="default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43CD5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extBoxHandleLength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03645C9C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F9EA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extBoxHandleWidth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43E7845B">
            <w:pPr>
              <w:widowControl w:val="0"/>
              <w:ind w:right="59" w:firstLine="0"/>
              <w:jc w:val="center"/>
            </w:pPr>
            <w: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extBoxRodLength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1FDAB5D0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extBoxRodWidth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222B6B06">
            <w:pPr>
              <w:widowControl w:val="0"/>
              <w:ind w:right="59" w:firstLine="0"/>
              <w:jc w:val="center"/>
            </w:pPr>
            <w:r>
              <w:t>Обработчик выхода из текстбокса ширины наконечника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6F4132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>
            <w:pPr>
              <w:widowControl w:val="0"/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7ED9FC7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>
            <w:pPr>
              <w:widowControl w:val="0"/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DA10E9D">
      <w:pPr>
        <w:ind w:right="59" w:firstLine="708"/>
      </w:pPr>
    </w:p>
    <w:p w14:paraId="71FDD16D">
      <w:pPr>
        <w:ind w:right="59" w:firstLine="708"/>
      </w:pPr>
    </w:p>
    <w:p w14:paraId="736F5207">
      <w:pPr>
        <w:ind w:right="59" w:firstLine="708"/>
      </w:pPr>
      <w:r>
        <w:t>Таблица 3.</w:t>
      </w:r>
      <w:r>
        <w:rPr>
          <w:rFonts w:hint="default"/>
          <w:lang w:val="ru-RU"/>
        </w:rPr>
        <w:t>3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 w14:paraId="324F629B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Название</w:t>
            </w:r>
          </w:p>
        </w:tc>
        <w:tc>
          <w:tcPr>
            <w:tcW w:w="3411" w:type="dxa"/>
            <w:vAlign w:val="top"/>
          </w:tcPr>
          <w:p w14:paraId="7648C4AF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Тип данных</w:t>
            </w:r>
          </w:p>
        </w:tc>
        <w:tc>
          <w:tcPr>
            <w:tcW w:w="3091" w:type="dxa"/>
            <w:vAlign w:val="top"/>
          </w:tcPr>
          <w:p w14:paraId="040A789D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_</w:t>
            </w:r>
            <w:r>
              <w:rPr>
                <w:rFonts w:hint="default"/>
                <w:vertAlign w:val="baseline"/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left="0" w:leftChars="0" w:right="59" w:firstLine="0" w:firstLineChars="0"/>
              <w:jc w:val="center"/>
              <w:rPr>
                <w:vertAlign w:val="baseline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left="0" w:leftChars="0" w:right="59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Хранит в себе словарь параметра</w:t>
            </w:r>
          </w:p>
        </w:tc>
      </w:tr>
    </w:tbl>
    <w:p w14:paraId="0EA7149B">
      <w:pPr>
        <w:ind w:left="0" w:leftChars="0" w:right="59" w:firstLine="0" w:firstLineChars="0"/>
      </w:pPr>
    </w:p>
    <w:p w14:paraId="530E624C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732" w:type="dxa"/>
            <w:vAlign w:val="top"/>
          </w:tcPr>
          <w:p w14:paraId="230CB353">
            <w:pPr>
              <w:widowControl w:val="0"/>
              <w:ind w:right="59" w:rightChars="0" w:firstLine="0" w:firstLineChars="0"/>
              <w:jc w:val="center"/>
            </w:pPr>
            <w: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</w:t>
            </w:r>
          </w:p>
        </w:tc>
        <w:tc>
          <w:tcPr>
            <w:tcW w:w="1732" w:type="dxa"/>
            <w:vAlign w:val="top"/>
          </w:tcPr>
          <w:p w14:paraId="7CF36D67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732" w:type="dxa"/>
            <w:vAlign w:val="top"/>
          </w:tcPr>
          <w:p w14:paraId="5791E1E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1120DEE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167B53E0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Конструктор</w:t>
            </w:r>
            <w:r>
              <w:rPr>
                <w:rFonts w:hint="default"/>
                <w:lang w:val="ru-RU"/>
              </w:rPr>
              <w:t xml:space="preserve"> параметров с передаваемым словарем</w:t>
            </w:r>
          </w:p>
        </w:tc>
      </w:tr>
      <w:tr w14:paraId="7891F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EFD585D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732" w:type="dxa"/>
            <w:vAlign w:val="top"/>
          </w:tcPr>
          <w:p w14:paraId="186F3400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  <w:vAlign w:val="top"/>
          </w:tcPr>
          <w:p w14:paraId="45C2E72B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  <w:vAlign w:val="top"/>
          </w:tcPr>
          <w:p w14:paraId="409A3B4C">
            <w:pPr>
              <w:widowControl w:val="0"/>
              <w:ind w:right="59" w:righ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Стандартный</w:t>
            </w:r>
            <w:r>
              <w:rPr>
                <w:rFonts w:hint="default"/>
                <w:lang w:val="ru-RU"/>
              </w:rPr>
              <w:t xml:space="preserve"> конструктор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SetParameter</w:t>
            </w:r>
          </w:p>
        </w:tc>
        <w:tc>
          <w:tcPr>
            <w:tcW w:w="1732" w:type="dxa"/>
            <w:vAlign w:val="top"/>
          </w:tcPr>
          <w:p w14:paraId="6EBB016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Устанавливает параметр</w:t>
            </w:r>
          </w:p>
        </w:tc>
      </w:tr>
    </w:tbl>
    <w:p w14:paraId="71C8C5C8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54B4592E">
      <w:pPr>
        <w:ind w:left="0" w:leftChars="0" w:right="59" w:firstLine="708" w:firstLineChars="0"/>
        <w:rPr>
          <w:lang w:val="en-US"/>
        </w:rPr>
      </w:pPr>
      <w:bookmarkStart w:id="0" w:name="_GoBack"/>
      <w:bookmarkEnd w:id="0"/>
      <w:r>
        <w:t>Таблица 3.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left="0" w:leftChars="0" w:right="59" w:firstLine="0" w:firstLineChars="0"/>
      </w:pPr>
    </w:p>
    <w:p w14:paraId="41F84E90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left="0" w:leftChars="0" w:right="59" w:firstLine="708" w:firstLineChars="0"/>
      </w:pPr>
    </w:p>
    <w:p w14:paraId="0B0A6A5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bottom w:val="nil"/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bottom w:val="nil"/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</w:tbl>
    <w:p w14:paraId="3BCA7618">
      <w:pPr>
        <w:ind w:right="59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Продолжение таблицы 3.9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1E132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26BF532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0B3C18C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7BCDACC">
            <w:pPr>
              <w:widowControl w:val="0"/>
              <w:ind w:right="59" w:rightChars="0" w:firstLine="0" w:firstLineChars="0"/>
              <w:jc w:val="center"/>
            </w:pPr>
            <w:r>
              <w:t>Описание</w:t>
            </w:r>
          </w:p>
        </w:tc>
      </w:tr>
      <w:tr w14:paraId="147B3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31FCA7DD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49A7A6D1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76055AF">
            <w:pPr>
              <w:widowControl w:val="0"/>
              <w:ind w:right="59" w:rightChars="0" w:firstLine="0" w:firstLineChars="0"/>
              <w:jc w:val="center"/>
            </w:pPr>
            <w:r>
              <w:t>Вращение эскиза</w:t>
            </w:r>
          </w:p>
        </w:tc>
      </w:tr>
      <w:tr w14:paraId="65AA7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4769FF44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D8546E4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01EC7102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4434F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02F2D8FA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1AAD5405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E806519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6E9DD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F6816A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30333DA2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6D695B84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3A03B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7D987A83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7D624DEC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2DC273CD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rPr>
          <w:lang w:val="en-US"/>
        </w:rP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633085" cy="2802890"/>
            <wp:effectExtent l="0" t="0" r="571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656580" cy="2382520"/>
            <wp:effectExtent l="0" t="0" r="7620" b="508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5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5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5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5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29467A"/>
    <w:rsid w:val="0043026D"/>
    <w:rsid w:val="00441A89"/>
    <w:rsid w:val="0068748C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F30CC"/>
    <w:rsid w:val="00E0417A"/>
    <w:rsid w:val="00E72C0E"/>
    <w:rsid w:val="04A348A8"/>
    <w:rsid w:val="04E42338"/>
    <w:rsid w:val="04EB6669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D939D2"/>
    <w:rsid w:val="23771117"/>
    <w:rsid w:val="23BE2857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706234C3"/>
    <w:rsid w:val="70A2376A"/>
    <w:rsid w:val="718C6E6B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1699</Words>
  <Characters>9689</Characters>
  <Lines>80</Lines>
  <Paragraphs>22</Paragraphs>
  <TotalTime>2</TotalTime>
  <ScaleCrop>false</ScaleCrop>
  <LinksUpToDate>false</LinksUpToDate>
  <CharactersWithSpaces>11366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2024-10-28T07:49:30Z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