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7C2D3573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3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6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6"/>
          <w:sz w:val="28"/>
          <w:szCs w:val="28"/>
        </w:rPr>
      </w:pPr>
      <w:r>
        <w:rPr>
          <w:rStyle w:val="6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6"/>
        </w:rPr>
      </w:pPr>
      <w:r>
        <w:drawing>
          <wp:inline distT="0" distB="0" distL="114300" distR="114300">
            <wp:extent cx="5591175" cy="4227830"/>
            <wp:effectExtent l="0" t="0" r="9525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6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6"/>
        </w:rPr>
        <w:commentReference w:id="2"/>
      </w:r>
      <w:commentRangeEnd w:id="3"/>
      <w:r>
        <w:rPr>
          <w:rStyle w:val="6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3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3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3"/>
        <w:tblW w:w="9262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833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72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72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экземпляр программы Компас</w:t>
            </w:r>
          </w:p>
        </w:tc>
      </w:tr>
      <w:tr w14:paraId="3049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bottom w:val="nil"/>
            </w:tcBorders>
          </w:tcPr>
          <w:p w14:paraId="056B786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_document3D</w:t>
            </w:r>
          </w:p>
        </w:tc>
        <w:tc>
          <w:tcPr>
            <w:tcW w:w="1955" w:type="dxa"/>
            <w:tcBorders>
              <w:bottom w:val="nil"/>
            </w:tcBorders>
          </w:tcPr>
          <w:p w14:paraId="04CD229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72" w:type="dxa"/>
            <w:tcBorders>
              <w:bottom w:val="nil"/>
            </w:tcBorders>
          </w:tcPr>
          <w:p w14:paraId="1682F37A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моделью</w:t>
            </w:r>
          </w:p>
        </w:tc>
      </w:tr>
    </w:tbl>
    <w:p w14:paraId="4D151983">
      <w:pPr>
        <w:spacing w:after="0" w:line="360" w:lineRule="auto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Продолжение таблицы 3.9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54"/>
      </w:tblGrid>
      <w:tr w14:paraId="06685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2B8319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41DAB74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54" w:type="dxa"/>
          </w:tcPr>
          <w:p w14:paraId="01E0B5C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73C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F0EBE3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_part</w:t>
            </w:r>
          </w:p>
        </w:tc>
        <w:tc>
          <w:tcPr>
            <w:tcW w:w="1955" w:type="dxa"/>
          </w:tcPr>
          <w:p w14:paraId="564DC1D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3199C4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основную модель</w:t>
            </w:r>
          </w:p>
        </w:tc>
      </w:tr>
      <w:tr w14:paraId="7BB2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38B68CC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1AD9D0E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5C61DAD4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текущий эскиз</w:t>
            </w:r>
          </w:p>
        </w:tc>
      </w:tr>
      <w:tr w14:paraId="5E4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B47BA1E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_sketchDef</w:t>
            </w:r>
          </w:p>
        </w:tc>
        <w:tc>
          <w:tcPr>
            <w:tcW w:w="1955" w:type="dxa"/>
          </w:tcPr>
          <w:p w14:paraId="22A17A2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332EB903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зависимости для эскиза</w:t>
            </w:r>
          </w:p>
        </w:tc>
      </w:tr>
      <w:tr w14:paraId="5B256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CF5CFE9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_</w:t>
            </w:r>
            <w:r>
              <w:rPr>
                <w:rFonts w:hint="default"/>
                <w:lang w:val="en-US"/>
              </w:rPr>
              <w:t>document2D</w:t>
            </w:r>
          </w:p>
        </w:tc>
        <w:tc>
          <w:tcPr>
            <w:tcW w:w="1955" w:type="dxa"/>
          </w:tcPr>
          <w:p w14:paraId="725B358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7140AC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чертежом</w:t>
            </w:r>
          </w:p>
        </w:tc>
      </w:tr>
    </w:tbl>
    <w:p w14:paraId="76A4FE28">
      <w:pPr>
        <w:spacing w:after="0" w:line="360" w:lineRule="auto"/>
        <w:ind w:firstLine="0"/>
        <w:rPr>
          <w:rFonts w:hint="default"/>
          <w:lang w:val="ru-RU"/>
        </w:rPr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3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 xml:space="preserve">Создание дуги по </w:t>
            </w:r>
            <w:r>
              <w:rPr>
                <w:lang w:val="ru-RU"/>
              </w:rPr>
              <w:t>трём</w:t>
            </w:r>
            <w:r>
              <w:t xml:space="preserve"> точкам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en-US"/>
              </w:rPr>
              <w:t>double</w:t>
            </w:r>
            <w:r>
              <w:rPr>
                <w:rFonts w:hint="default"/>
                <w:lang w:val="ru-RU"/>
              </w:rPr>
              <w:t xml:space="preserve"> координаты </w:t>
            </w:r>
            <w:r>
              <w:rPr>
                <w:rFonts w:hint="default"/>
                <w:lang w:val="en-US"/>
              </w:rPr>
              <w:t xml:space="preserve">x </w:t>
            </w:r>
            <w:r>
              <w:rPr>
                <w:rFonts w:hint="default"/>
                <w:lang w:val="ru-RU"/>
              </w:rPr>
              <w:t xml:space="preserve">и </w:t>
            </w:r>
            <w:r>
              <w:rPr>
                <w:rFonts w:hint="default"/>
                <w:lang w:val="en-US"/>
              </w:rPr>
              <w:t>y</w:t>
            </w:r>
            <w:r>
              <w:rPr>
                <w:rFonts w:hint="default"/>
                <w:lang w:val="ru-RU"/>
              </w:rPr>
              <w:t xml:space="preserve"> для каждой точки)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Создание линии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 двум точкам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t>Создание эскиза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 xml:space="preserve">по </w:t>
            </w:r>
            <w:r>
              <w:rPr>
                <w:rFonts w:hint="default"/>
                <w:lang w:val="en-US"/>
              </w:rPr>
              <w:t xml:space="preserve">int </w:t>
            </w:r>
            <w:r>
              <w:rPr>
                <w:rFonts w:hint="default"/>
                <w:lang w:val="ru-RU"/>
              </w:rPr>
              <w:t>выбираем базисную плоскость</w:t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Выдавливание эскиза</w:t>
            </w:r>
            <w:r>
              <w:rPr>
                <w:rFonts w:hint="default"/>
                <w:lang w:val="en-US"/>
              </w:rPr>
              <w:t xml:space="preserve"> (int - </w:t>
            </w:r>
            <w:r>
              <w:rPr>
                <w:rFonts w:hint="default"/>
                <w:lang w:val="ru-RU"/>
              </w:rPr>
              <w:t xml:space="preserve">тип, </w:t>
            </w:r>
            <w:r>
              <w:rPr>
                <w:rFonts w:hint="default"/>
                <w:lang w:val="en-US"/>
              </w:rPr>
              <w:t xml:space="preserve">double </w:t>
            </w:r>
            <w:r>
              <w:rPr>
                <w:rFonts w:hint="default"/>
                <w:lang w:val="ru-RU"/>
              </w:rPr>
              <w:t>- глубина)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tab/>
      </w:r>
    </w:p>
    <w:p w14:paraId="319861D9">
      <w:pPr>
        <w:ind w:right="59" w:firstLine="0"/>
        <w:rPr>
          <w:rFonts w:hint="default"/>
          <w:lang w:val="en-US"/>
        </w:rPr>
      </w:pP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6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6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7"/>
        </w:rPr>
        <w:t>https://kompas.ru/kompas-3d/about/</w:t>
      </w:r>
      <w:r>
        <w:rPr>
          <w:rStyle w:val="7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itglobal</w:t>
      </w:r>
      <w:r>
        <w:rPr>
          <w:rStyle w:val="5"/>
        </w:rPr>
        <w:t>.</w:t>
      </w:r>
      <w:r>
        <w:rPr>
          <w:rStyle w:val="5"/>
          <w:lang w:val="en-US"/>
        </w:rPr>
        <w:t>com</w:t>
      </w:r>
      <w:r>
        <w:rPr>
          <w:rStyle w:val="5"/>
        </w:rPr>
        <w:t>/</w:t>
      </w:r>
      <w:r>
        <w:rPr>
          <w:rStyle w:val="5"/>
          <w:lang w:val="en-US"/>
        </w:rPr>
        <w:t>ru</w:t>
      </w:r>
      <w:r>
        <w:rPr>
          <w:rStyle w:val="5"/>
        </w:rPr>
        <w:t>-</w:t>
      </w:r>
      <w:r>
        <w:rPr>
          <w:rStyle w:val="5"/>
          <w:lang w:val="en-US"/>
        </w:rPr>
        <w:t>ru</w:t>
      </w:r>
      <w:r>
        <w:rPr>
          <w:rStyle w:val="5"/>
        </w:rPr>
        <w:t>/</w:t>
      </w:r>
      <w:r>
        <w:rPr>
          <w:rStyle w:val="5"/>
          <w:lang w:val="en-US"/>
        </w:rPr>
        <w:t>company</w:t>
      </w:r>
      <w:r>
        <w:rPr>
          <w:rStyle w:val="5"/>
        </w:rPr>
        <w:t>/</w:t>
      </w:r>
      <w:r>
        <w:rPr>
          <w:rStyle w:val="5"/>
          <w:lang w:val="en-US"/>
        </w:rPr>
        <w:t>glossary</w:t>
      </w:r>
      <w:bookmarkStart w:id="0" w:name="_GoBack"/>
      <w:bookmarkEnd w:id="0"/>
      <w:r>
        <w:rPr>
          <w:rStyle w:val="5"/>
        </w:rPr>
        <w:t>/</w:t>
      </w:r>
      <w:r>
        <w:rPr>
          <w:rStyle w:val="5"/>
          <w:lang w:val="en-US"/>
        </w:rPr>
        <w:t>api</w:t>
      </w:r>
      <w:r>
        <w:rPr>
          <w:rStyle w:val="5"/>
        </w:rPr>
        <w:t>/</w:t>
      </w:r>
      <w:r>
        <w:rPr>
          <w:rStyle w:val="7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7"/>
        </w:rPr>
        <w:t>https://kompas.ru/kompas-3d/application/machinery/threaded-connection/</w:t>
      </w:r>
      <w:r>
        <w:rPr>
          <w:rStyle w:val="7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7"/>
        </w:rPr>
        <w:t>https://kompas.ru/kompas-3d/application/machinery/gear-cutting/</w:t>
      </w:r>
      <w:r>
        <w:rPr>
          <w:rStyle w:val="7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7"/>
          <w:szCs w:val="28"/>
        </w:rPr>
        <w:t>https://www.uml-diagrams.org/</w:t>
      </w:r>
      <w:r>
        <w:rPr>
          <w:rStyle w:val="7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8"/>
      </w:pPr>
      <w:r>
        <w:t>Как будет выглядеть обработка ошибок?</w:t>
      </w:r>
    </w:p>
    <w:p w14:paraId="08267E45">
      <w:pPr>
        <w:pStyle w:val="8"/>
      </w:pPr>
    </w:p>
    <w:p w14:paraId="0DDCFDAE">
      <w:pPr>
        <w:pStyle w:val="8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8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8"/>
      </w:pPr>
      <w:r>
        <w:t>Названия текстбоксов</w:t>
      </w:r>
    </w:p>
    <w:p w14:paraId="611449A0">
      <w:pPr>
        <w:pStyle w:val="8"/>
      </w:pPr>
      <w:r>
        <w:t>Публичные методы?</w:t>
      </w:r>
    </w:p>
    <w:p w14:paraId="18DBA31C">
      <w:pPr>
        <w:pStyle w:val="8"/>
      </w:pPr>
      <w:r>
        <w:t>Выделить метод валидации, отделить от раскраски текстбоксов</w:t>
      </w:r>
    </w:p>
    <w:p w14:paraId="3077BEF7">
      <w:pPr>
        <w:pStyle w:val="8"/>
      </w:pPr>
    </w:p>
    <w:p w14:paraId="4450C833">
      <w:pPr>
        <w:pStyle w:val="8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8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8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8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8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8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8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8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8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8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8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8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8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8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1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1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1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1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9850CCF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3DC00434"/>
    <w:rsid w:val="40D75CBA"/>
    <w:rsid w:val="436B64D7"/>
    <w:rsid w:val="458D1A4D"/>
    <w:rsid w:val="45BD6178"/>
    <w:rsid w:val="4611718B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717864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3"/>
    <w:unhideWhenUsed/>
    <w:qFormat/>
    <w:uiPriority w:val="99"/>
    <w:rPr>
      <w:color w:val="0000FF"/>
      <w:u w:val="single"/>
    </w:rPr>
  </w:style>
  <w:style w:type="paragraph" w:styleId="8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6"/>
    <w:semiHidden/>
    <w:unhideWhenUsed/>
    <w:qFormat/>
    <w:uiPriority w:val="99"/>
    <w:rPr>
      <w:b/>
      <w:bCs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3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5">
    <w:name w:val="Текст примечания Знак"/>
    <w:basedOn w:val="3"/>
    <w:link w:val="8"/>
    <w:semiHidden/>
    <w:qFormat/>
    <w:uiPriority w:val="99"/>
    <w:rPr>
      <w:rFonts w:eastAsia="Times New Roman"/>
      <w:color w:val="000000"/>
    </w:rPr>
  </w:style>
  <w:style w:type="character" w:customStyle="1" w:styleId="16">
    <w:name w:val="Тема примечания Знак"/>
    <w:basedOn w:val="15"/>
    <w:link w:val="9"/>
    <w:semiHidden/>
    <w:qFormat/>
    <w:uiPriority w:val="99"/>
    <w:rPr>
      <w:rFonts w:eastAsia="Times New Roman"/>
      <w:b/>
      <w:bCs/>
      <w:color w:val="000000"/>
    </w:rPr>
  </w:style>
  <w:style w:type="character" w:customStyle="1" w:styleId="17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3</TotalTime>
  <ScaleCrop>false</ScaleCrop>
  <LinksUpToDate>false</LinksUpToDate>
  <CharactersWithSpaces>11302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2024-11-17T21:37:09Z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