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1BED1">
      <w:pPr>
        <w:spacing w:after="27" w:line="360" w:lineRule="auto"/>
        <w:ind w:left="10" w:hanging="10"/>
        <w:jc w:val="center"/>
      </w:pPr>
      <w: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56522853">
      <w:pPr>
        <w:spacing w:after="185" w:line="360" w:lineRule="auto"/>
        <w:ind w:left="10" w:right="79" w:hanging="10"/>
        <w:jc w:val="center"/>
      </w:pPr>
      <w:r>
        <w:t xml:space="preserve">ТОМСКИЙ ГОСУДАРСТВЕННЫЙ УНИВЕРСИТЕТ СИСТЕМ </w:t>
      </w:r>
    </w:p>
    <w:p w14:paraId="28E1CE2C">
      <w:pPr>
        <w:spacing w:after="185" w:line="360" w:lineRule="auto"/>
        <w:ind w:left="10" w:right="74" w:hanging="10"/>
        <w:jc w:val="center"/>
      </w:pPr>
      <w:r>
        <w:t xml:space="preserve">УПРАВЛЕНИЯ И РАДИОЭЛЕКТРОНИКИ (ТУСУР) </w:t>
      </w:r>
    </w:p>
    <w:p w14:paraId="79AF358A">
      <w:pP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Кафедра компьютерных систем в управлении и проектировании (КСУП)</w:t>
      </w:r>
    </w:p>
    <w:p w14:paraId="51A5DAE1">
      <w:pPr>
        <w:spacing w:after="131" w:line="360" w:lineRule="auto"/>
        <w:ind w:right="4" w:firstLine="0"/>
        <w:jc w:val="center"/>
      </w:pPr>
      <w:r>
        <w:t xml:space="preserve"> </w:t>
      </w:r>
    </w:p>
    <w:p w14:paraId="62CACB5E">
      <w:pPr>
        <w:spacing w:after="134" w:line="360" w:lineRule="auto"/>
        <w:ind w:right="4" w:firstLine="0"/>
        <w:jc w:val="center"/>
      </w:pPr>
      <w:r>
        <w:t xml:space="preserve"> </w:t>
      </w:r>
    </w:p>
    <w:p w14:paraId="18E8C8FE">
      <w:pPr>
        <w:spacing w:after="131" w:line="360" w:lineRule="auto"/>
        <w:ind w:firstLine="0"/>
        <w:jc w:val="left"/>
      </w:pPr>
      <w:r>
        <w:t xml:space="preserve"> </w:t>
      </w:r>
    </w:p>
    <w:p w14:paraId="357364B5">
      <w:pPr>
        <w:spacing w:after="191" w:line="360" w:lineRule="auto"/>
        <w:ind w:firstLine="0"/>
        <w:jc w:val="left"/>
      </w:pPr>
      <w:r>
        <w:t xml:space="preserve"> </w:t>
      </w:r>
    </w:p>
    <w:p w14:paraId="26EB4295">
      <w:pPr>
        <w:spacing w:after="0" w:line="360" w:lineRule="auto"/>
        <w:ind w:right="75" w:hanging="10"/>
        <w:jc w:val="center"/>
        <w:rPr>
          <w:b/>
        </w:rPr>
      </w:pPr>
      <w:r>
        <w:rPr>
          <w:b/>
        </w:rPr>
        <w:t>РАЗРАБОТКА ПЛАГИНА «ОТВЁРТКА» ДЛЯ «КОМПАС-3</w:t>
      </w:r>
      <w:r>
        <w:rPr>
          <w:b/>
          <w:lang w:val="en-US"/>
        </w:rPr>
        <w:t>D</w:t>
      </w:r>
      <w:r>
        <w:rPr>
          <w:b/>
        </w:rPr>
        <w:t>»</w:t>
      </w:r>
    </w:p>
    <w:p w14:paraId="2A6604E7">
      <w:pPr>
        <w:spacing w:after="131" w:line="360" w:lineRule="auto"/>
        <w:ind w:right="4" w:firstLine="0"/>
        <w:jc w:val="center"/>
        <w:rPr>
          <w:bCs/>
        </w:rPr>
      </w:pPr>
      <w:r>
        <w:rPr>
          <w:bCs/>
        </w:rPr>
        <w:t>ПОЯСНИТЕЛЬНАЯ ЗАПИСКА</w:t>
      </w:r>
    </w:p>
    <w:p w14:paraId="26D6E34B">
      <w:pPr>
        <w:spacing w:after="131" w:line="360" w:lineRule="auto"/>
        <w:ind w:right="4" w:firstLine="0"/>
        <w:jc w:val="center"/>
        <w:rPr>
          <w:bCs/>
        </w:rPr>
      </w:pPr>
      <w:r>
        <w:rPr>
          <w:bCs/>
        </w:rPr>
        <w:t>по дисциплине</w:t>
      </w:r>
    </w:p>
    <w:p w14:paraId="1CDA71C4">
      <w:pPr>
        <w:spacing w:after="131" w:line="360" w:lineRule="auto"/>
        <w:ind w:right="4" w:firstLine="0"/>
        <w:jc w:val="center"/>
      </w:pPr>
      <w:r>
        <w:rPr>
          <w:bCs/>
        </w:rPr>
        <w:t>«Основы разработки САПР» (ОРСАПР)</w:t>
      </w:r>
      <w:r>
        <w:rPr>
          <w:b/>
        </w:rPr>
        <w:t xml:space="preserve"> </w:t>
      </w:r>
    </w:p>
    <w:p w14:paraId="034B248E">
      <w:pPr>
        <w:spacing w:after="133" w:line="360" w:lineRule="auto"/>
        <w:ind w:right="4" w:firstLine="0"/>
        <w:jc w:val="center"/>
      </w:pPr>
      <w:r>
        <w:rPr>
          <w:b/>
        </w:rPr>
        <w:t xml:space="preserve">  </w:t>
      </w:r>
    </w:p>
    <w:p w14:paraId="74C5FF79">
      <w:pPr>
        <w:spacing w:after="185" w:line="360" w:lineRule="auto"/>
        <w:ind w:left="3529" w:hanging="10"/>
        <w:jc w:val="center"/>
      </w:pPr>
      <w:r>
        <w:t xml:space="preserve">Выполнил: </w:t>
      </w:r>
    </w:p>
    <w:p w14:paraId="6AE6C562">
      <w:pPr>
        <w:spacing w:after="163" w:line="360" w:lineRule="auto"/>
        <w:ind w:left="5814" w:right="59" w:firstLine="0"/>
      </w:pPr>
      <w:r>
        <w:t xml:space="preserve">студент гр. 581 </w:t>
      </w:r>
    </w:p>
    <w:p w14:paraId="322F3E42">
      <w:pPr>
        <w:spacing w:after="133" w:line="360" w:lineRule="auto"/>
        <w:ind w:left="5814" w:right="59" w:firstLine="0"/>
      </w:pPr>
      <w:r>
        <w:t>_________ Мирошников А.В.</w:t>
      </w:r>
    </w:p>
    <w:p w14:paraId="597434FB">
      <w:pPr>
        <w:wordWrap w:val="0"/>
        <w:spacing w:after="184" w:line="360" w:lineRule="auto"/>
        <w:ind w:firstLine="0"/>
        <w:jc w:val="right"/>
      </w:pPr>
      <w:r>
        <w:rPr>
          <w:b/>
        </w:rPr>
        <w:t xml:space="preserve"> </w:t>
      </w:r>
      <w:r>
        <w:rPr>
          <w:bCs/>
        </w:rPr>
        <w:t>«___»  ________________ 2024 г.</w:t>
      </w:r>
    </w:p>
    <w:p w14:paraId="5A215434">
      <w:pPr>
        <w:spacing w:after="185" w:line="360" w:lineRule="auto"/>
        <w:ind w:left="3451" w:hanging="10"/>
        <w:jc w:val="center"/>
      </w:pPr>
      <w:r>
        <w:t xml:space="preserve">Проверил: </w:t>
      </w:r>
    </w:p>
    <w:p w14:paraId="4BA8329F">
      <w:pPr>
        <w:spacing w:line="360" w:lineRule="auto"/>
        <w:ind w:left="5814" w:right="59" w:firstLine="0"/>
      </w:pPr>
      <w:r>
        <w:t xml:space="preserve">к.т.н., доцент каф. КСУП __________ Калентьев А.А. </w:t>
      </w:r>
    </w:p>
    <w:p w14:paraId="35B700F2">
      <w:pPr>
        <w:spacing w:line="360" w:lineRule="auto"/>
        <w:ind w:right="59" w:firstLine="5306" w:firstLineChars="1895"/>
        <w:rPr>
          <w:b/>
        </w:rPr>
        <w:sectPr>
          <w:footerReference r:id="rId7" w:type="default"/>
          <w:pgSz w:w="11906" w:h="16838"/>
          <w:pgMar w:top="1134" w:right="773" w:bottom="1183" w:left="1702" w:header="720" w:footer="720" w:gutter="0"/>
          <w:cols w:space="720" w:num="1"/>
        </w:sectPr>
      </w:pPr>
      <w:r>
        <w:rPr>
          <w:bCs/>
        </w:rPr>
        <w:t xml:space="preserve">«___»  ________________2024 </w:t>
      </w:r>
    </w:p>
    <w:p w14:paraId="49C23044">
      <w:pPr>
        <w:spacing w:line="360" w:lineRule="auto"/>
        <w:ind w:right="59" w:firstLine="0"/>
        <w:jc w:val="center"/>
        <w:rPr>
          <w:b/>
          <w:bCs/>
        </w:rPr>
      </w:pPr>
      <w:r>
        <w:rPr>
          <w:b/>
          <w:bCs/>
        </w:rPr>
        <w:t>РЕФЕРАТ</w:t>
      </w:r>
    </w:p>
    <w:p w14:paraId="39C27A05">
      <w:pPr>
        <w:spacing w:line="360" w:lineRule="auto"/>
        <w:ind w:right="59" w:firstLine="0"/>
        <w:rPr>
          <w:b/>
          <w:bCs/>
        </w:rPr>
      </w:pPr>
    </w:p>
    <w:p w14:paraId="74CFD912">
      <w:pPr>
        <w:pStyle w:val="12"/>
        <w:ind w:left="0" w:firstLine="709"/>
      </w:pPr>
      <w:r>
        <w:t>Пояснительная записка, 3</w:t>
      </w:r>
      <w:r>
        <w:rPr>
          <w:rFonts w:hint="default"/>
          <w:lang w:val="ru-RU"/>
        </w:rPr>
        <w:t>5</w:t>
      </w:r>
      <w:r>
        <w:t xml:space="preserve"> страниц, 25 рисунков, 12 таблиц, 12 источников.</w:t>
      </w:r>
    </w:p>
    <w:p w14:paraId="64C77DC6">
      <w:pPr>
        <w:pStyle w:val="12"/>
        <w:ind w:left="0" w:firstLine="709"/>
      </w:pPr>
      <w:r>
        <w:t>Ключевые слова: САПР, КОМПАС-3</w:t>
      </w:r>
      <w:r>
        <w:rPr>
          <w:lang w:val="en-US"/>
        </w:rPr>
        <w:t>D</w:t>
      </w:r>
      <w:r>
        <w:t xml:space="preserve">, Плагин для САПР, Плагин отвёртки, </w:t>
      </w:r>
      <w:r>
        <w:rPr>
          <w:lang w:val="en-US"/>
        </w:rPr>
        <w:t>C</w:t>
      </w:r>
      <w:r>
        <w:t xml:space="preserve">#,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Forms</w:t>
      </w:r>
      <w:r>
        <w:t xml:space="preserve">. </w:t>
      </w:r>
    </w:p>
    <w:p w14:paraId="5431070B">
      <w:pPr>
        <w:pStyle w:val="12"/>
        <w:ind w:left="0" w:firstLine="709"/>
      </w:pPr>
      <w:r>
        <w:t>Объектом исследования являются технологии разработки плагинов для САПР.</w:t>
      </w:r>
    </w:p>
    <w:p w14:paraId="77E82355">
      <w:pPr>
        <w:pStyle w:val="12"/>
        <w:ind w:left="0" w:firstLine="709"/>
      </w:pPr>
      <w:r>
        <w:t>Предметом исследования является применение технологий разработки плагинов, для автоматизации построения отвёрток разных размеров и параметров в САПР КОМПАС-3</w:t>
      </w:r>
      <w:r>
        <w:rPr>
          <w:lang w:val="en-US"/>
        </w:rPr>
        <w:t>D</w:t>
      </w:r>
      <w:r>
        <w:t>.</w:t>
      </w:r>
    </w:p>
    <w:p w14:paraId="1FA07B20">
      <w:pPr>
        <w:pStyle w:val="12"/>
        <w:ind w:left="0" w:firstLine="709"/>
      </w:pPr>
      <w:r>
        <w:t>Цель работы: создание программы для автоматизации построения отвёртки в САПР КОМПАС-3</w:t>
      </w:r>
      <w:r>
        <w:rPr>
          <w:lang w:val="en-US"/>
        </w:rPr>
        <w:t>D</w:t>
      </w:r>
      <w:r>
        <w:t>.</w:t>
      </w:r>
    </w:p>
    <w:p w14:paraId="6AA04F37">
      <w:pPr>
        <w:pStyle w:val="12"/>
        <w:ind w:left="0" w:firstLine="709"/>
        <w:rPr>
          <w:lang w:val="en-US"/>
        </w:rPr>
      </w:pPr>
      <w:r>
        <w:t>Для</w:t>
      </w:r>
      <w:r>
        <w:rPr>
          <w:lang w:val="en-US"/>
        </w:rPr>
        <w:t xml:space="preserve"> </w:t>
      </w:r>
      <w:r>
        <w:t>создания</w:t>
      </w:r>
      <w:r>
        <w:rPr>
          <w:lang w:val="en-US"/>
        </w:rPr>
        <w:t xml:space="preserve"> </w:t>
      </w:r>
      <w:r>
        <w:t>использовались</w:t>
      </w:r>
      <w:r>
        <w:rPr>
          <w:lang w:val="en-US"/>
        </w:rPr>
        <w:t xml:space="preserve"> Microsoft Visual Studio 2022 (Windows Forms), .NET Framework 4.7.2, NUnit 3.14.0, NUnit3TestAdapter 3.17.0, StyleCop.Analyzers 1.1.118, StyleCop.Analyzers.Unstable 1.2.0.556, ReSharper, Fine Code Coverage, GitHub.</w:t>
      </w:r>
    </w:p>
    <w:p w14:paraId="230BF3F5">
      <w:pPr>
        <w:spacing w:line="360" w:lineRule="auto"/>
        <w:ind w:right="59" w:firstLine="0"/>
      </w:pPr>
      <w:r>
        <w:rPr>
          <w:lang w:val="en-US"/>
        </w:rPr>
        <w:tab/>
      </w:r>
      <w:r>
        <w:t xml:space="preserve">В результате работы было создано приложение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Forms</w:t>
      </w:r>
      <w:r>
        <w:t>, взаимодействующее с САПР КОМПАС-3</w:t>
      </w:r>
      <w:r>
        <w:rPr>
          <w:lang w:val="en-US"/>
        </w:rPr>
        <w:t>D</w:t>
      </w:r>
      <w:r>
        <w:t>.</w:t>
      </w:r>
    </w:p>
    <w:p w14:paraId="1C9AC4F7">
      <w:r>
        <w:tab/>
      </w:r>
      <w:r>
        <w:t>Областью применения являются предприятия, связанные с моделированием отвёрток.</w:t>
      </w:r>
    </w:p>
    <w:p w14:paraId="7882EBBA">
      <w:r>
        <w:br w:type="page"/>
      </w:r>
    </w:p>
    <w:p w14:paraId="519A4105"/>
    <w:sdt>
      <w:sdtPr>
        <w:rPr>
          <w:rFonts w:ascii="SimSun" w:hAnsi="SimSun" w:eastAsia="SimSun"/>
          <w:b/>
          <w:bCs/>
          <w:sz w:val="21"/>
        </w:rPr>
        <w:id w:val="14745841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/>
          <w:b/>
          <w:bCs/>
          <w:sz w:val="28"/>
        </w:rPr>
      </w:sdtEndPr>
      <w:sdtContent>
        <w:p w14:paraId="25BD3FCC">
          <w:pPr>
            <w:spacing w:after="0" w:line="360" w:lineRule="auto"/>
            <w:ind w:firstLine="0"/>
            <w:jc w:val="center"/>
            <w:rPr>
              <w:b/>
              <w:bCs/>
              <w:szCs w:val="28"/>
            </w:rPr>
          </w:pPr>
          <w:r>
            <w:rPr>
              <w:rFonts w:eastAsia="SimSun"/>
              <w:b/>
              <w:bCs/>
              <w:szCs w:val="28"/>
            </w:rPr>
            <w:t>СОДЕРЖАНИЕ</w:t>
          </w:r>
        </w:p>
        <w:p w14:paraId="68454CEC">
          <w:pPr>
            <w:pStyle w:val="13"/>
            <w:tabs>
              <w:tab w:val="right" w:leader="dot" w:pos="9431"/>
            </w:tabs>
          </w:pPr>
          <w:r>
            <w:rPr>
              <w:b/>
              <w:bCs/>
              <w:szCs w:val="28"/>
            </w:rPr>
            <w:fldChar w:fldCharType="begin"/>
          </w:r>
          <w:r>
            <w:rPr>
              <w:b/>
              <w:bCs/>
              <w:szCs w:val="28"/>
            </w:rPr>
            <w:instrText xml:space="preserve">TOC \o "1-2" \h \u </w:instrText>
          </w:r>
          <w:r>
            <w:rPr>
              <w:b/>
              <w:bCs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"_Toc23763" </w:instrText>
          </w:r>
          <w:r>
            <w:fldChar w:fldCharType="separate"/>
          </w:r>
          <w:r>
            <w:rPr>
              <w:bCs/>
            </w:rPr>
            <w:t>1 ВВЕДЕНИЕ</w:t>
          </w:r>
          <w:r>
            <w:tab/>
          </w:r>
          <w:r>
            <w:fldChar w:fldCharType="begin"/>
          </w:r>
          <w:r>
            <w:instrText xml:space="preserve"> PAGEREF _Toc23763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A4F571">
          <w:pPr>
            <w:pStyle w:val="13"/>
            <w:tabs>
              <w:tab w:val="right" w:leader="dot" w:pos="9431"/>
            </w:tabs>
          </w:pPr>
          <w:r>
            <w:fldChar w:fldCharType="begin"/>
          </w:r>
          <w:r>
            <w:instrText xml:space="preserve"> HYPERLINK \l "_Toc22434" </w:instrText>
          </w:r>
          <w:r>
            <w:fldChar w:fldCharType="separate"/>
          </w:r>
          <w:r>
            <w:rPr>
              <w:bCs/>
            </w:rPr>
            <w:t>2 ПОСТАНОВКА И АНАЛИЗ ЗАДАЧИ</w:t>
          </w:r>
          <w:r>
            <w:tab/>
          </w:r>
          <w:r>
            <w:fldChar w:fldCharType="begin"/>
          </w:r>
          <w:r>
            <w:instrText xml:space="preserve"> PAGEREF _Toc22434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68C59E">
          <w:pPr>
            <w:pStyle w:val="13"/>
            <w:tabs>
              <w:tab w:val="right" w:leader="dot" w:pos="9431"/>
            </w:tabs>
          </w:pPr>
          <w:r>
            <w:fldChar w:fldCharType="begin"/>
          </w:r>
          <w:r>
            <w:instrText xml:space="preserve"> HYPERLINK \l "_Toc31758" </w:instrText>
          </w:r>
          <w:r>
            <w:fldChar w:fldCharType="separate"/>
          </w:r>
          <w:r>
            <w:t>3 ОПИСАНИЕ ПРЕДМЕТА ПРОЕКТИРОВАНИЯ</w:t>
          </w:r>
          <w:r>
            <w:tab/>
          </w:r>
          <w:r>
            <w:fldChar w:fldCharType="begin"/>
          </w:r>
          <w:r>
            <w:instrText xml:space="preserve"> PAGEREF _Toc31758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27228E0">
          <w:pPr>
            <w:pStyle w:val="13"/>
            <w:tabs>
              <w:tab w:val="right" w:leader="dot" w:pos="9431"/>
            </w:tabs>
          </w:pPr>
          <w:r>
            <w:fldChar w:fldCharType="begin"/>
          </w:r>
          <w:r>
            <w:instrText xml:space="preserve"> HYPERLINK \l "_Toc363" </w:instrText>
          </w:r>
          <w:r>
            <w:fldChar w:fldCharType="separate"/>
          </w:r>
          <w:r>
            <w:rPr>
              <w:bCs/>
            </w:rPr>
            <w:t>4 ВЫБОР ИНСТРУМЕНТОВ И СРЕДСТВ РЕАЛИЗАЦИИ</w:t>
          </w:r>
          <w:r>
            <w:tab/>
          </w:r>
          <w:r>
            <w:fldChar w:fldCharType="begin"/>
          </w:r>
          <w:r>
            <w:instrText xml:space="preserve"> PAGEREF _Toc363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96D120">
          <w:pPr>
            <w:pStyle w:val="13"/>
            <w:tabs>
              <w:tab w:val="right" w:leader="dot" w:pos="9431"/>
            </w:tabs>
          </w:pPr>
          <w:r>
            <w:fldChar w:fldCharType="begin"/>
          </w:r>
          <w:r>
            <w:instrText xml:space="preserve"> HYPERLINK \l "_Toc17893" </w:instrText>
          </w:r>
          <w:r>
            <w:fldChar w:fldCharType="separate"/>
          </w:r>
          <w:r>
            <w:t>5 НАЗНАЧЕНИЕ ПЛАГИНА</w:t>
          </w:r>
          <w:r>
            <w:tab/>
          </w:r>
          <w:r>
            <w:fldChar w:fldCharType="begin"/>
          </w:r>
          <w:r>
            <w:instrText xml:space="preserve"> PAGEREF _Toc17893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E17180">
          <w:pPr>
            <w:pStyle w:val="13"/>
            <w:tabs>
              <w:tab w:val="right" w:leader="dot" w:pos="9431"/>
            </w:tabs>
          </w:pPr>
          <w:r>
            <w:fldChar w:fldCharType="begin"/>
          </w:r>
          <w:r>
            <w:instrText xml:space="preserve"> HYPERLINK \l "_Toc13689" </w:instrText>
          </w:r>
          <w:r>
            <w:fldChar w:fldCharType="separate"/>
          </w:r>
          <w:r>
            <w:rPr>
              <w:bCs/>
            </w:rPr>
            <w:t>6 ОБЗОР АНАЛОГОВ</w:t>
          </w:r>
          <w:r>
            <w:tab/>
          </w:r>
          <w:r>
            <w:fldChar w:fldCharType="begin"/>
          </w:r>
          <w:r>
            <w:instrText xml:space="preserve"> PAGEREF _Toc13689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7CBE9CE">
          <w:pPr>
            <w:pStyle w:val="13"/>
            <w:tabs>
              <w:tab w:val="right" w:leader="dot" w:pos="9431"/>
            </w:tabs>
          </w:pPr>
          <w:r>
            <w:fldChar w:fldCharType="begin"/>
          </w:r>
          <w:r>
            <w:instrText xml:space="preserve"> HYPERLINK \l "_Toc16292" </w:instrText>
          </w:r>
          <w:r>
            <w:fldChar w:fldCharType="separate"/>
          </w:r>
          <w:r>
            <w:t>7 ОПИСАНИЕ РЕАЛИЗАЦИИ</w:t>
          </w:r>
          <w:r>
            <w:tab/>
          </w:r>
          <w:r>
            <w:fldChar w:fldCharType="begin"/>
          </w:r>
          <w:r>
            <w:instrText xml:space="preserve"> PAGEREF _Toc16292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4D5676A">
          <w:pPr>
            <w:pStyle w:val="13"/>
            <w:tabs>
              <w:tab w:val="right" w:leader="dot" w:pos="9431"/>
            </w:tabs>
          </w:pPr>
          <w:r>
            <w:fldChar w:fldCharType="begin"/>
          </w:r>
          <w:r>
            <w:instrText xml:space="preserve"> HYPERLINK \l "_Toc9887" </w:instrText>
          </w:r>
          <w:r>
            <w:fldChar w:fldCharType="separate"/>
          </w:r>
          <w:r>
            <w:rPr>
              <w:bCs/>
            </w:rPr>
            <w:t>8 ОПИСАНИЕ ПРОГРАММЫ ДЛЯ ПОЛЬЗОВАТЕЛЕЙ</w:t>
          </w:r>
          <w:r>
            <w:tab/>
          </w:r>
          <w:r>
            <w:fldChar w:fldCharType="begin"/>
          </w:r>
          <w:r>
            <w:instrText xml:space="preserve"> PAGEREF _Toc9887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9ED36B5">
          <w:pPr>
            <w:pStyle w:val="13"/>
            <w:tabs>
              <w:tab w:val="right" w:leader="dot" w:pos="9431"/>
            </w:tabs>
          </w:pPr>
          <w:r>
            <w:fldChar w:fldCharType="begin"/>
          </w:r>
          <w:r>
            <w:instrText xml:space="preserve"> HYPERLINK \l "_Toc28841" </w:instrText>
          </w:r>
          <w:r>
            <w:fldChar w:fldCharType="separate"/>
          </w:r>
          <w:r>
            <w:rPr>
              <w:bCs/>
            </w:rPr>
            <w:t>9 ТЕСТИРОВАНИЕ ПЛАГИНА</w:t>
          </w:r>
          <w:r>
            <w:tab/>
          </w:r>
          <w:r>
            <w:fldChar w:fldCharType="begin"/>
          </w:r>
          <w:r>
            <w:instrText xml:space="preserve"> PAGEREF _Toc28841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C58987E">
          <w:pPr>
            <w:pStyle w:val="14"/>
            <w:tabs>
              <w:tab w:val="right" w:leader="dot" w:pos="9431"/>
            </w:tabs>
            <w:ind w:left="560"/>
          </w:pPr>
          <w:r>
            <w:fldChar w:fldCharType="begin"/>
          </w:r>
          <w:r>
            <w:instrText xml:space="preserve"> HYPERLINK \l "_Toc10064" </w:instrText>
          </w:r>
          <w:r>
            <w:fldChar w:fldCharType="separate"/>
          </w:r>
          <w:r>
            <w:t>9.1 Функциональное тестирование</w:t>
          </w:r>
          <w:r>
            <w:tab/>
          </w:r>
          <w:r>
            <w:fldChar w:fldCharType="begin"/>
          </w:r>
          <w:r>
            <w:instrText xml:space="preserve"> PAGEREF _Toc10064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DDEF256">
          <w:pPr>
            <w:pStyle w:val="14"/>
            <w:tabs>
              <w:tab w:val="right" w:leader="dot" w:pos="9431"/>
            </w:tabs>
            <w:ind w:left="560"/>
          </w:pPr>
          <w:r>
            <w:fldChar w:fldCharType="begin"/>
          </w:r>
          <w:r>
            <w:instrText xml:space="preserve"> HYPERLINK \l "_Toc20472" </w:instrText>
          </w:r>
          <w:r>
            <w:fldChar w:fldCharType="separate"/>
          </w:r>
          <w:r>
            <w:t>9.2 Модульное тестирование</w:t>
          </w:r>
          <w:r>
            <w:tab/>
          </w:r>
          <w:r>
            <w:fldChar w:fldCharType="begin"/>
          </w:r>
          <w:r>
            <w:instrText xml:space="preserve"> PAGEREF _Toc20472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D03C1E8">
          <w:pPr>
            <w:pStyle w:val="14"/>
            <w:tabs>
              <w:tab w:val="right" w:leader="dot" w:pos="9431"/>
            </w:tabs>
            <w:ind w:left="560"/>
          </w:pPr>
          <w:r>
            <w:fldChar w:fldCharType="begin"/>
          </w:r>
          <w:r>
            <w:instrText xml:space="preserve"> HYPERLINK \l "_Toc3928" </w:instrText>
          </w:r>
          <w:r>
            <w:fldChar w:fldCharType="separate"/>
          </w:r>
          <w:r>
            <w:t>9.3 Нагрузочное тестирование</w:t>
          </w:r>
          <w:r>
            <w:tab/>
          </w:r>
          <w:r>
            <w:fldChar w:fldCharType="begin"/>
          </w:r>
          <w:r>
            <w:instrText xml:space="preserve"> PAGEREF _Toc3928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432B401">
          <w:pPr>
            <w:pStyle w:val="13"/>
            <w:tabs>
              <w:tab w:val="right" w:leader="dot" w:pos="9431"/>
            </w:tabs>
          </w:pPr>
          <w:r>
            <w:fldChar w:fldCharType="begin"/>
          </w:r>
          <w:r>
            <w:instrText xml:space="preserve"> HYPERLINK \l "_Toc1958" </w:instrText>
          </w:r>
          <w:r>
            <w:fldChar w:fldCharType="separate"/>
          </w:r>
          <w:r>
            <w:rPr>
              <w:bCs/>
            </w:rPr>
            <w:t>10 ЗАКЛЮЧЕНИЕ</w:t>
          </w:r>
          <w:r>
            <w:tab/>
          </w:r>
          <w:r>
            <w:fldChar w:fldCharType="begin"/>
          </w:r>
          <w:r>
            <w:instrText xml:space="preserve"> PAGEREF _Toc1958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8305238">
          <w:pPr>
            <w:pStyle w:val="13"/>
            <w:tabs>
              <w:tab w:val="right" w:leader="dot" w:pos="9431"/>
            </w:tabs>
          </w:pPr>
          <w:r>
            <w:fldChar w:fldCharType="begin"/>
          </w:r>
          <w:r>
            <w:instrText xml:space="preserve"> HYPERLINK \l "_Toc5152" </w:instrText>
          </w:r>
          <w:r>
            <w:fldChar w:fldCharType="separate"/>
          </w:r>
          <w:r>
            <w:rPr>
              <w:bCs/>
            </w:rPr>
            <w:t>11 СПИСОК ИСПОЛЬЗОВАННЫХ ИСТОЧНИКОВ</w:t>
          </w:r>
          <w:r>
            <w:tab/>
          </w:r>
          <w:r>
            <w:fldChar w:fldCharType="begin"/>
          </w:r>
          <w:r>
            <w:instrText xml:space="preserve"> PAGEREF _Toc5152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0CF0F9B">
          <w:pPr>
            <w:spacing w:line="360" w:lineRule="auto"/>
            <w:ind w:right="59" w:firstLine="0"/>
            <w:jc w:val="center"/>
            <w:rPr>
              <w:b/>
              <w:bCs/>
            </w:rPr>
          </w:pPr>
          <w:r>
            <w:rPr>
              <w:bCs/>
              <w:szCs w:val="28"/>
            </w:rPr>
            <w:fldChar w:fldCharType="end"/>
          </w:r>
        </w:p>
      </w:sdtContent>
    </w:sdt>
    <w:p w14:paraId="229657F2">
      <w:pPr>
        <w:rPr>
          <w:b/>
          <w:bCs/>
        </w:rPr>
      </w:pPr>
      <w:r>
        <w:rPr>
          <w:b/>
          <w:bCs/>
        </w:rPr>
        <w:br w:type="page"/>
      </w:r>
    </w:p>
    <w:p w14:paraId="7CB89FF3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0" w:name="_Toc23763"/>
      <w:r>
        <w:rPr>
          <w:b/>
          <w:bCs/>
        </w:rPr>
        <w:t>1 ВВЕДЕНИЕ</w:t>
      </w:r>
      <w:bookmarkEnd w:id="0"/>
    </w:p>
    <w:p w14:paraId="51DD2C18">
      <w:pPr>
        <w:spacing w:line="360" w:lineRule="auto"/>
        <w:ind w:right="59" w:firstLine="0"/>
        <w:rPr>
          <w:b/>
          <w:bCs/>
        </w:rPr>
      </w:pPr>
    </w:p>
    <w:p w14:paraId="2CF16BDD">
      <w:pPr>
        <w:spacing w:line="360" w:lineRule="auto"/>
        <w:ind w:right="59" w:firstLine="0"/>
        <w:rPr>
          <w:rFonts w:eastAsia="SimSun"/>
          <w:szCs w:val="28"/>
        </w:rPr>
      </w:pPr>
      <w:r>
        <w:rPr>
          <w:b/>
          <w:bCs/>
        </w:rPr>
        <w:tab/>
      </w:r>
      <w:r>
        <w:t xml:space="preserve">САПР </w:t>
      </w:r>
      <w:r>
        <w:rPr>
          <w:rFonts w:eastAsia="SimSun"/>
          <w:szCs w:val="28"/>
        </w:rPr>
        <w:t>– организационно-техническая система, входящая в структуру проектной организации и осуществляющая проектирование при помощи комплекса средств автоматизированного проектирования[1].</w:t>
      </w:r>
    </w:p>
    <w:p w14:paraId="44C3BA47">
      <w:pPr>
        <w:spacing w:after="0" w:line="360" w:lineRule="auto"/>
        <w:ind w:firstLine="0"/>
      </w:pPr>
      <w:r>
        <w:rPr>
          <w:rFonts w:eastAsia="SimSun"/>
          <w:szCs w:val="28"/>
        </w:rPr>
        <w:tab/>
      </w:r>
      <w:r>
        <w:rPr>
          <w:rFonts w:eastAsia="sans-serif"/>
          <w:color w:val="313539"/>
          <w:szCs w:val="28"/>
          <w:shd w:val="clear" w:color="auto" w:fill="FFFFFF"/>
          <w:lang w:val="en-US"/>
        </w:rPr>
        <w:t>API</w:t>
      </w:r>
      <w:r>
        <w:rPr>
          <w:rFonts w:eastAsia="sans-serif"/>
          <w:color w:val="313539"/>
          <w:szCs w:val="28"/>
          <w:shd w:val="clear" w:color="auto" w:fill="FFFFFF"/>
        </w:rPr>
        <w:t xml:space="preserve"> (Application Programming Interface) — набор правил и протоколов, с помощью которых различные программные приложения могут взаимодействовать друг с другом и обмениваться данными, повышая тем самым функциональность и эффективность работы.</w:t>
      </w:r>
      <w:r>
        <w:t>[2]</w:t>
      </w:r>
    </w:p>
    <w:p w14:paraId="23CE0A17">
      <w:pPr>
        <w:spacing w:after="0" w:line="360" w:lineRule="auto"/>
        <w:ind w:firstLine="0"/>
      </w:pPr>
      <w:r>
        <w:tab/>
      </w:r>
      <w:r>
        <w:t xml:space="preserve">Для разработки плагина для САПР прежде всего необходимо выбрать объект проектирования, подходящую для выбранного объекта САПР, средства разработки плагина (язык программирования и дополнительные средства разработки, выбор может быть основан на наличии </w:t>
      </w:r>
      <w:r>
        <w:rPr>
          <w:lang w:val="en-US"/>
        </w:rPr>
        <w:t>API</w:t>
      </w:r>
      <w:r>
        <w:t xml:space="preserve"> для выбранной САПР на конкретном языке).</w:t>
      </w:r>
    </w:p>
    <w:p w14:paraId="3265D518">
      <w:r>
        <w:tab/>
      </w:r>
      <w:r>
        <w:t>Плагин автоматизации построения отвёртки необходим и может быть использован на предприятиях, занимающихся моделированием отвёрток, поскольку он упростит процесс моделирования и снизит нагрузку на моделлеров.</w:t>
      </w:r>
    </w:p>
    <w:p w14:paraId="07ACD12A">
      <w:r>
        <w:br w:type="page"/>
      </w:r>
    </w:p>
    <w:p w14:paraId="0BE0EAC3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1" w:name="_Toc22434"/>
      <w:r>
        <w:rPr>
          <w:b/>
          <w:bCs/>
        </w:rPr>
        <w:t>2 ПОСТАНОВКА И АНАЛИЗ ЗАДАЧИ</w:t>
      </w:r>
      <w:bookmarkEnd w:id="1"/>
    </w:p>
    <w:p w14:paraId="4E9AFEA6"/>
    <w:p w14:paraId="2B280EE8">
      <w:pPr>
        <w:spacing w:line="360" w:lineRule="auto"/>
        <w:ind w:firstLine="708"/>
        <w:rPr>
          <w:szCs w:val="28"/>
        </w:rPr>
      </w:pPr>
      <w:r>
        <w:rPr>
          <w:szCs w:val="28"/>
        </w:rPr>
        <w:t>Этапы проведения работ по разработке плагина «Отвёртка» для САПР «Компас 3</w:t>
      </w:r>
      <w:r>
        <w:rPr>
          <w:szCs w:val="28"/>
          <w:lang w:val="en-US"/>
        </w:rPr>
        <w:t>D</w:t>
      </w:r>
      <w:r>
        <w:rPr>
          <w:szCs w:val="28"/>
        </w:rPr>
        <w:t>» приведены в таблице 2.1.</w:t>
      </w:r>
    </w:p>
    <w:p w14:paraId="3AD0A3A3">
      <w:pPr>
        <w:spacing w:line="360" w:lineRule="auto"/>
        <w:ind w:firstLine="708"/>
        <w:rPr>
          <w:szCs w:val="28"/>
        </w:rPr>
      </w:pPr>
      <w:r>
        <w:rPr>
          <w:szCs w:val="28"/>
        </w:rPr>
        <w:t>Таблица 2.1 − Этапы проведения работ по разработке плагина «Отвёртка» для САПР «Компас 3</w:t>
      </w:r>
      <w:r>
        <w:rPr>
          <w:szCs w:val="28"/>
          <w:lang w:val="en-US"/>
        </w:rPr>
        <w:t>D</w:t>
      </w:r>
      <w:r>
        <w:rPr>
          <w:szCs w:val="28"/>
        </w:rPr>
        <w:t>».</w:t>
      </w:r>
    </w:p>
    <w:tbl>
      <w:tblPr>
        <w:tblStyle w:val="17"/>
        <w:tblW w:w="9414" w:type="dxa"/>
        <w:tblInd w:w="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903"/>
        <w:gridCol w:w="2026"/>
        <w:gridCol w:w="1211"/>
        <w:gridCol w:w="1719"/>
        <w:gridCol w:w="1729"/>
      </w:tblGrid>
      <w:tr w14:paraId="204CC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</w:tcPr>
          <w:p w14:paraId="71227762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Этап</w:t>
            </w:r>
          </w:p>
        </w:tc>
        <w:tc>
          <w:tcPr>
            <w:tcW w:w="1903" w:type="dxa"/>
          </w:tcPr>
          <w:p w14:paraId="524ADC44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Состав работ</w:t>
            </w:r>
          </w:p>
        </w:tc>
        <w:tc>
          <w:tcPr>
            <w:tcW w:w="2026" w:type="dxa"/>
          </w:tcPr>
          <w:p w14:paraId="1CF10BAD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документа</w:t>
            </w:r>
          </w:p>
        </w:tc>
        <w:tc>
          <w:tcPr>
            <w:tcW w:w="1211" w:type="dxa"/>
          </w:tcPr>
          <w:p w14:paraId="66599FB2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Обозначение</w:t>
            </w:r>
          </w:p>
        </w:tc>
        <w:tc>
          <w:tcPr>
            <w:tcW w:w="1719" w:type="dxa"/>
          </w:tcPr>
          <w:p w14:paraId="1750642E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Разработано согласно</w:t>
            </w:r>
          </w:p>
        </w:tc>
        <w:tc>
          <w:tcPr>
            <w:tcW w:w="1729" w:type="dxa"/>
          </w:tcPr>
          <w:p w14:paraId="021FFD80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Сроки выполнения</w:t>
            </w:r>
          </w:p>
        </w:tc>
      </w:tr>
      <w:tr w14:paraId="6E8C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</w:tcPr>
          <w:p w14:paraId="3B9DFB4F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903" w:type="dxa"/>
          </w:tcPr>
          <w:p w14:paraId="36BECE61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Создание технического задания</w:t>
            </w:r>
          </w:p>
        </w:tc>
        <w:tc>
          <w:tcPr>
            <w:tcW w:w="2026" w:type="dxa"/>
          </w:tcPr>
          <w:p w14:paraId="5100406B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Техническое задание</w:t>
            </w:r>
          </w:p>
        </w:tc>
        <w:tc>
          <w:tcPr>
            <w:tcW w:w="1211" w:type="dxa"/>
          </w:tcPr>
          <w:p w14:paraId="11B43944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719" w:type="dxa"/>
          </w:tcPr>
          <w:p w14:paraId="4A05AADD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ГОСТ 34.602-2020</w:t>
            </w:r>
          </w:p>
        </w:tc>
        <w:tc>
          <w:tcPr>
            <w:tcW w:w="1729" w:type="dxa"/>
          </w:tcPr>
          <w:p w14:paraId="5678ACDC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Не позднее 8.10.2024 </w:t>
            </w:r>
          </w:p>
        </w:tc>
      </w:tr>
      <w:tr w14:paraId="70809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</w:tcPr>
          <w:p w14:paraId="1B39195B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903" w:type="dxa"/>
          </w:tcPr>
          <w:p w14:paraId="788E6A55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Создание проекта системы</w:t>
            </w:r>
          </w:p>
        </w:tc>
        <w:tc>
          <w:tcPr>
            <w:tcW w:w="2026" w:type="dxa"/>
          </w:tcPr>
          <w:p w14:paraId="0A923A84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Проект системы</w:t>
            </w:r>
          </w:p>
        </w:tc>
        <w:tc>
          <w:tcPr>
            <w:tcW w:w="1211" w:type="dxa"/>
          </w:tcPr>
          <w:p w14:paraId="26DB8257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719" w:type="dxa"/>
          </w:tcPr>
          <w:p w14:paraId="4E2419C6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ОС ТУСУР 01-2021</w:t>
            </w:r>
          </w:p>
        </w:tc>
        <w:tc>
          <w:tcPr>
            <w:tcW w:w="1729" w:type="dxa"/>
          </w:tcPr>
          <w:p w14:paraId="59FD966C">
            <w:pPr>
              <w:widowControl w:val="0"/>
              <w:spacing w:line="36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Не позднее 29.10.2024 </w:t>
            </w:r>
          </w:p>
        </w:tc>
      </w:tr>
      <w:tr w14:paraId="6DF68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vMerge w:val="restart"/>
            <w:tcBorders>
              <w:bottom w:val="nil"/>
            </w:tcBorders>
          </w:tcPr>
          <w:p w14:paraId="0F3D84E5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903" w:type="dxa"/>
            <w:vMerge w:val="restart"/>
            <w:tcBorders>
              <w:bottom w:val="nil"/>
            </w:tcBorders>
          </w:tcPr>
          <w:p w14:paraId="461FFDC3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Реализация плагина</w:t>
            </w:r>
          </w:p>
        </w:tc>
        <w:tc>
          <w:tcPr>
            <w:tcW w:w="2026" w:type="dxa"/>
          </w:tcPr>
          <w:p w14:paraId="545700FF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Программный код</w:t>
            </w:r>
          </w:p>
        </w:tc>
        <w:tc>
          <w:tcPr>
            <w:tcW w:w="1211" w:type="dxa"/>
            <w:vMerge w:val="restart"/>
            <w:tcBorders>
              <w:bottom w:val="nil"/>
            </w:tcBorders>
          </w:tcPr>
          <w:p w14:paraId="28CE2AB4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719" w:type="dxa"/>
            <w:vMerge w:val="restart"/>
            <w:tcBorders>
              <w:bottom w:val="nil"/>
            </w:tcBorders>
          </w:tcPr>
          <w:p w14:paraId="0848FCBB">
            <w:pPr>
              <w:widowControl w:val="0"/>
              <w:spacing w:line="36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RSDN Magazine #1-2004</w:t>
            </w:r>
          </w:p>
        </w:tc>
        <w:tc>
          <w:tcPr>
            <w:tcW w:w="1729" w:type="dxa"/>
            <w:vMerge w:val="restart"/>
            <w:tcBorders>
              <w:bottom w:val="nil"/>
            </w:tcBorders>
          </w:tcPr>
          <w:p w14:paraId="73145464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 позднее 10.12.2024</w:t>
            </w:r>
          </w:p>
        </w:tc>
      </w:tr>
      <w:tr w14:paraId="7645B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vMerge w:val="continue"/>
            <w:tcBorders>
              <w:bottom w:val="nil"/>
            </w:tcBorders>
          </w:tcPr>
          <w:p w14:paraId="25574B9A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903" w:type="dxa"/>
            <w:vMerge w:val="continue"/>
            <w:tcBorders>
              <w:bottom w:val="nil"/>
            </w:tcBorders>
          </w:tcPr>
          <w:p w14:paraId="20FC0706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2026" w:type="dxa"/>
          </w:tcPr>
          <w:p w14:paraId="7FA62DDE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211" w:type="dxa"/>
            <w:vMerge w:val="continue"/>
            <w:tcBorders>
              <w:bottom w:val="nil"/>
            </w:tcBorders>
          </w:tcPr>
          <w:p w14:paraId="253AA2CC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9" w:type="dxa"/>
            <w:vMerge w:val="continue"/>
            <w:tcBorders>
              <w:bottom w:val="nil"/>
            </w:tcBorders>
          </w:tcPr>
          <w:p w14:paraId="55843D68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29" w:type="dxa"/>
            <w:vMerge w:val="continue"/>
            <w:tcBorders>
              <w:bottom w:val="nil"/>
            </w:tcBorders>
          </w:tcPr>
          <w:p w14:paraId="4D349BB1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</w:tr>
      <w:tr w14:paraId="2B7A1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6" w:type="dxa"/>
            <w:vMerge w:val="continue"/>
            <w:tcBorders>
              <w:bottom w:val="nil"/>
            </w:tcBorders>
          </w:tcPr>
          <w:p w14:paraId="6BB5BA3B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903" w:type="dxa"/>
            <w:vMerge w:val="continue"/>
            <w:tcBorders>
              <w:bottom w:val="nil"/>
            </w:tcBorders>
          </w:tcPr>
          <w:p w14:paraId="35B6472B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2026" w:type="dxa"/>
            <w:tcBorders>
              <w:bottom w:val="nil"/>
            </w:tcBorders>
          </w:tcPr>
          <w:p w14:paraId="2CD51F74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Модульные тесты</w:t>
            </w:r>
          </w:p>
        </w:tc>
        <w:tc>
          <w:tcPr>
            <w:tcW w:w="1211" w:type="dxa"/>
            <w:vMerge w:val="continue"/>
            <w:tcBorders>
              <w:bottom w:val="nil"/>
            </w:tcBorders>
          </w:tcPr>
          <w:p w14:paraId="07246F06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9" w:type="dxa"/>
            <w:vMerge w:val="continue"/>
            <w:tcBorders>
              <w:bottom w:val="nil"/>
            </w:tcBorders>
          </w:tcPr>
          <w:p w14:paraId="1BC3F068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29" w:type="dxa"/>
            <w:vMerge w:val="continue"/>
            <w:tcBorders>
              <w:bottom w:val="nil"/>
            </w:tcBorders>
          </w:tcPr>
          <w:p w14:paraId="46EA743D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</w:tr>
    </w:tbl>
    <w:p w14:paraId="0543C506">
      <w:pPr>
        <w:spacing w:line="360" w:lineRule="auto"/>
        <w:ind w:firstLine="0"/>
        <w:rPr>
          <w:szCs w:val="28"/>
        </w:rPr>
      </w:pPr>
    </w:p>
    <w:p w14:paraId="13EA2C4F">
      <w:pPr>
        <w:spacing w:line="360" w:lineRule="auto"/>
        <w:ind w:firstLine="0"/>
        <w:rPr>
          <w:szCs w:val="28"/>
        </w:rPr>
      </w:pPr>
    </w:p>
    <w:p w14:paraId="19B27DDC">
      <w:pPr>
        <w:spacing w:line="360" w:lineRule="auto"/>
        <w:ind w:firstLine="708"/>
        <w:rPr>
          <w:szCs w:val="28"/>
        </w:rPr>
      </w:pPr>
      <w:r>
        <w:rPr>
          <w:szCs w:val="28"/>
        </w:rPr>
        <w:t>Таблица 2.1 − Продолжение</w:t>
      </w:r>
    </w:p>
    <w:tbl>
      <w:tblPr>
        <w:tblStyle w:val="17"/>
        <w:tblW w:w="9431" w:type="dxa"/>
        <w:tblInd w:w="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912"/>
        <w:gridCol w:w="2017"/>
        <w:gridCol w:w="1211"/>
        <w:gridCol w:w="1711"/>
        <w:gridCol w:w="1754"/>
      </w:tblGrid>
      <w:tr w14:paraId="5D3F1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6" w:type="dxa"/>
          </w:tcPr>
          <w:p w14:paraId="6F932C5F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Этап</w:t>
            </w:r>
          </w:p>
        </w:tc>
        <w:tc>
          <w:tcPr>
            <w:tcW w:w="1912" w:type="dxa"/>
          </w:tcPr>
          <w:p w14:paraId="7C1A3557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Состав работ</w:t>
            </w:r>
          </w:p>
        </w:tc>
        <w:tc>
          <w:tcPr>
            <w:tcW w:w="2017" w:type="dxa"/>
          </w:tcPr>
          <w:p w14:paraId="147D3C20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документа</w:t>
            </w:r>
          </w:p>
        </w:tc>
        <w:tc>
          <w:tcPr>
            <w:tcW w:w="1211" w:type="dxa"/>
          </w:tcPr>
          <w:p w14:paraId="2378524C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Обозначение</w:t>
            </w:r>
          </w:p>
        </w:tc>
        <w:tc>
          <w:tcPr>
            <w:tcW w:w="1711" w:type="dxa"/>
          </w:tcPr>
          <w:p w14:paraId="59F9E9B3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Разработано согласно</w:t>
            </w:r>
          </w:p>
        </w:tc>
        <w:tc>
          <w:tcPr>
            <w:tcW w:w="1754" w:type="dxa"/>
          </w:tcPr>
          <w:p w14:paraId="63876BCA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Сроки выполнения</w:t>
            </w:r>
          </w:p>
        </w:tc>
      </w:tr>
      <w:tr w14:paraId="6B0F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vMerge w:val="restart"/>
          </w:tcPr>
          <w:p w14:paraId="5851D859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912" w:type="dxa"/>
            <w:vMerge w:val="restart"/>
          </w:tcPr>
          <w:p w14:paraId="56E5AB18">
            <w:pPr>
              <w:widowControl w:val="0"/>
              <w:numPr>
                <w:ilvl w:val="0"/>
                <w:numId w:val="1"/>
              </w:num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Доработка плагина</w:t>
            </w:r>
          </w:p>
          <w:p w14:paraId="43E18C9D">
            <w:pPr>
              <w:widowControl w:val="0"/>
              <w:numPr>
                <w:ilvl w:val="0"/>
                <w:numId w:val="1"/>
              </w:num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Создание пояснительной записки</w:t>
            </w:r>
          </w:p>
        </w:tc>
        <w:tc>
          <w:tcPr>
            <w:tcW w:w="2017" w:type="dxa"/>
          </w:tcPr>
          <w:p w14:paraId="3EDC3528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Программный код</w:t>
            </w:r>
          </w:p>
        </w:tc>
        <w:tc>
          <w:tcPr>
            <w:tcW w:w="1211" w:type="dxa"/>
            <w:vMerge w:val="restart"/>
          </w:tcPr>
          <w:p w14:paraId="20F01C5F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711" w:type="dxa"/>
            <w:vMerge w:val="restart"/>
          </w:tcPr>
          <w:p w14:paraId="367D1E03">
            <w:pPr>
              <w:widowControl w:val="0"/>
              <w:numPr>
                <w:ilvl w:val="0"/>
                <w:numId w:val="2"/>
              </w:num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RSDN Magazine #1-2004</w:t>
            </w:r>
          </w:p>
          <w:p w14:paraId="78F52716">
            <w:pPr>
              <w:widowControl w:val="0"/>
              <w:numPr>
                <w:ilvl w:val="0"/>
                <w:numId w:val="2"/>
              </w:numPr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ОС ТУСУР 01-2021</w:t>
            </w:r>
          </w:p>
        </w:tc>
        <w:tc>
          <w:tcPr>
            <w:tcW w:w="1754" w:type="dxa"/>
            <w:vMerge w:val="restart"/>
          </w:tcPr>
          <w:p w14:paraId="6FE97A90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 позднее 31.12.2024</w:t>
            </w:r>
          </w:p>
        </w:tc>
      </w:tr>
      <w:tr w14:paraId="56A2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vMerge w:val="continue"/>
          </w:tcPr>
          <w:p w14:paraId="5BD1AA49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912" w:type="dxa"/>
            <w:vMerge w:val="continue"/>
          </w:tcPr>
          <w:p w14:paraId="157E98A6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2017" w:type="dxa"/>
          </w:tcPr>
          <w:p w14:paraId="34B2E1E3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Модульные тесты</w:t>
            </w:r>
          </w:p>
        </w:tc>
        <w:tc>
          <w:tcPr>
            <w:tcW w:w="1211" w:type="dxa"/>
            <w:vMerge w:val="continue"/>
          </w:tcPr>
          <w:p w14:paraId="4D90832D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1" w:type="dxa"/>
            <w:vMerge w:val="continue"/>
          </w:tcPr>
          <w:p w14:paraId="3C053AA7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54" w:type="dxa"/>
            <w:vMerge w:val="continue"/>
          </w:tcPr>
          <w:p w14:paraId="2FA7E253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</w:tr>
      <w:tr w14:paraId="1A181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vMerge w:val="continue"/>
          </w:tcPr>
          <w:p w14:paraId="2C509690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912" w:type="dxa"/>
            <w:vMerge w:val="continue"/>
          </w:tcPr>
          <w:p w14:paraId="2AACDC58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2017" w:type="dxa"/>
          </w:tcPr>
          <w:p w14:paraId="448DE121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Пояснительная записка</w:t>
            </w:r>
          </w:p>
        </w:tc>
        <w:tc>
          <w:tcPr>
            <w:tcW w:w="1211" w:type="dxa"/>
            <w:vMerge w:val="continue"/>
          </w:tcPr>
          <w:p w14:paraId="12027B91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1" w:type="dxa"/>
            <w:vMerge w:val="continue"/>
          </w:tcPr>
          <w:p w14:paraId="044B3595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54" w:type="dxa"/>
            <w:vMerge w:val="continue"/>
          </w:tcPr>
          <w:p w14:paraId="545348AE">
            <w:pPr>
              <w:widowControl w:val="0"/>
              <w:spacing w:line="360" w:lineRule="auto"/>
              <w:ind w:firstLine="0"/>
              <w:jc w:val="center"/>
              <w:rPr>
                <w:szCs w:val="28"/>
              </w:rPr>
            </w:pPr>
          </w:p>
        </w:tc>
      </w:tr>
    </w:tbl>
    <w:p w14:paraId="28BE6777">
      <w:pPr>
        <w:spacing w:line="360" w:lineRule="auto"/>
        <w:ind w:firstLine="0"/>
        <w:rPr>
          <w:szCs w:val="28"/>
        </w:rPr>
      </w:pPr>
    </w:p>
    <w:p w14:paraId="2B940ED5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Главной проблемой среди всех этапов оказалась связь второго и третьего этапа. Это обусловлено малыми познаниями в сфере составления проекта системы и допущении множества неточностей, в результате на этапе реализации плагина приходилось вносить некоторые изменения, которые повлекли за собой изменения конечной версии </w:t>
      </w:r>
      <w:r>
        <w:rPr>
          <w:szCs w:val="28"/>
          <w:lang w:val="en-US"/>
        </w:rPr>
        <w:t>UML</w:t>
      </w:r>
      <w:r>
        <w:rPr>
          <w:szCs w:val="28"/>
        </w:rPr>
        <w:t>-диаграммы классов. Не смотря на моё описание проблемы также известно, что изменения в конечной версии диаграммы классов по сравнению с ней же на этапе проекта системы не являются редкостью. Только в реальных проектах эти изменения чаще вызваны желаниями и потребностями заказчика, чем неопытностью формирования диаграмм разработчиками.</w:t>
      </w:r>
    </w:p>
    <w:p w14:paraId="6A09C99C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Помимо этого, на этапе выбора предмета проектирования были слабо изучены особенности </w:t>
      </w:r>
      <w:r>
        <w:rPr>
          <w:szCs w:val="28"/>
          <w:lang w:val="en-US"/>
        </w:rPr>
        <w:t>API</w:t>
      </w:r>
      <w:r>
        <w:rPr>
          <w:szCs w:val="28"/>
        </w:rPr>
        <w:t xml:space="preserve"> КОМПАС-3</w:t>
      </w:r>
      <w:r>
        <w:rPr>
          <w:szCs w:val="28"/>
          <w:lang w:val="en-US"/>
        </w:rPr>
        <w:t>D</w:t>
      </w:r>
      <w:r>
        <w:rPr>
          <w:szCs w:val="28"/>
        </w:rPr>
        <w:t>. Хоть это и не привело к значительным трудностям в написании кода, данный факт привёл к более высоким затратам по времени, чем планировалось изначально. Вывод один, необходимо более детально изучать выбираемые средства для разработки, во избежание казусов, связанных с непредусмотрительностью разработчика.</w:t>
      </w:r>
    </w:p>
    <w:p w14:paraId="14884369">
      <w:pPr>
        <w:rPr>
          <w:szCs w:val="28"/>
        </w:rPr>
      </w:pPr>
      <w:r>
        <w:rPr>
          <w:szCs w:val="28"/>
        </w:rPr>
        <w:br w:type="page"/>
      </w:r>
    </w:p>
    <w:p w14:paraId="4A8ECF89">
      <w:pPr>
        <w:pStyle w:val="2"/>
      </w:pPr>
      <w:bookmarkStart w:id="2" w:name="_Toc31758"/>
      <w:r>
        <w:t>3 ОПИСАНИЕ ПРЕДМЕТА ПРОЕКТИРОВАНИЯ</w:t>
      </w:r>
      <w:bookmarkEnd w:id="2"/>
    </w:p>
    <w:p w14:paraId="63BCA40B">
      <w:pPr>
        <w:ind w:right="59" w:firstLine="0"/>
        <w:rPr>
          <w:szCs w:val="28"/>
        </w:rPr>
      </w:pPr>
    </w:p>
    <w:p w14:paraId="56EE1BB4">
      <w:pPr>
        <w:ind w:right="59" w:firstLine="708"/>
        <w:rPr>
          <w:szCs w:val="28"/>
        </w:rPr>
      </w:pPr>
      <w:r>
        <w:rPr>
          <w:szCs w:val="28"/>
        </w:rPr>
        <w:t>Отвёртка − ручной слесарный и столярный монтажный инструмент, предназначенный для завинчивания и отвинчивания крепёжных изделий с резьбой.[3]</w:t>
      </w:r>
    </w:p>
    <w:p w14:paraId="07A99CD7">
      <w:pPr>
        <w:ind w:right="59" w:firstLine="0"/>
        <w:jc w:val="center"/>
      </w:pPr>
      <w:r>
        <w:drawing>
          <wp:inline distT="0" distB="0" distL="114300" distR="114300">
            <wp:extent cx="5265420" cy="2028190"/>
            <wp:effectExtent l="0" t="0" r="5080" b="381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28C6C">
      <w:pPr>
        <w:ind w:right="59" w:firstLine="0"/>
        <w:jc w:val="center"/>
      </w:pPr>
      <w:r>
        <w:t xml:space="preserve">Рисунок 3.1 </w:t>
      </w:r>
      <w:r>
        <w:rPr>
          <w:szCs w:val="28"/>
        </w:rPr>
        <w:t>−</w:t>
      </w:r>
      <w:r>
        <w:t xml:space="preserve"> Модель отвёртки</w:t>
      </w:r>
    </w:p>
    <w:p w14:paraId="4401B412">
      <w:pPr>
        <w:ind w:right="59" w:firstLine="0"/>
        <w:jc w:val="center"/>
      </w:pPr>
    </w:p>
    <w:p w14:paraId="1065F028">
      <w:pPr>
        <w:spacing w:line="360" w:lineRule="auto"/>
        <w:ind w:firstLine="708"/>
        <w:rPr>
          <w:szCs w:val="28"/>
        </w:rPr>
      </w:pPr>
      <w:r>
        <w:rPr>
          <w:b/>
          <w:bCs/>
          <w:i/>
          <w:iCs/>
          <w:szCs w:val="28"/>
        </w:rPr>
        <w:t>Изменяемые параметры для предмета проектирования</w:t>
      </w:r>
      <w:r>
        <w:rPr>
          <w:szCs w:val="28"/>
        </w:rPr>
        <w:t xml:space="preserve"> (также все обозначения показаны на рисунке 3.1):</w:t>
      </w:r>
    </w:p>
    <w:p w14:paraId="31BAEB4D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− Длина ручки отвёртки </w:t>
      </w:r>
      <w:r>
        <w:rPr>
          <w:szCs w:val="28"/>
          <w:lang w:val="en-US"/>
        </w:rPr>
        <w:t>l</w:t>
      </w:r>
      <w:r>
        <w:rPr>
          <w:szCs w:val="28"/>
        </w:rPr>
        <w:t xml:space="preserve"> (45-150мм);</w:t>
      </w:r>
    </w:p>
    <w:p w14:paraId="6AE1A85C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− Длина наконечника отвёртки </w:t>
      </w:r>
      <w:r>
        <w:rPr>
          <w:szCs w:val="28"/>
          <w:lang w:val="en-US"/>
        </w:rPr>
        <w:t>L</w:t>
      </w:r>
      <w:r>
        <w:rPr>
          <w:szCs w:val="28"/>
        </w:rPr>
        <w:t xml:space="preserve"> (45-500мм, но не меньше ручки);</w:t>
      </w:r>
    </w:p>
    <w:p w14:paraId="6E04C4E2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− Диаметр наконечника отвёртки </w:t>
      </w:r>
      <w:r>
        <w:rPr>
          <w:szCs w:val="28"/>
          <w:lang w:val="en-US"/>
        </w:rPr>
        <w:t>D</w:t>
      </w:r>
      <w:r>
        <w:rPr>
          <w:szCs w:val="28"/>
        </w:rPr>
        <w:t xml:space="preserve"> (2/10 (длины ручки+наконечника) +/- 2 мм);</w:t>
      </w:r>
    </w:p>
    <w:p w14:paraId="48020EDB">
      <w:pPr>
        <w:spacing w:line="360" w:lineRule="auto"/>
        <w:ind w:firstLine="708"/>
        <w:rPr>
          <w:szCs w:val="28"/>
        </w:rPr>
      </w:pPr>
      <w:r>
        <w:rPr>
          <w:szCs w:val="28"/>
        </w:rPr>
        <w:t xml:space="preserve">− Диаметр ручки </w:t>
      </w:r>
      <w:r>
        <w:rPr>
          <w:szCs w:val="28"/>
          <w:lang w:val="en-US"/>
        </w:rPr>
        <w:t>d</w:t>
      </w:r>
      <w:r>
        <w:rPr>
          <w:szCs w:val="28"/>
        </w:rPr>
        <w:t xml:space="preserve"> (1/4 длины ручки +/- 5 мм);</w:t>
      </w:r>
    </w:p>
    <w:p w14:paraId="1200D209">
      <w:pPr>
        <w:spacing w:line="360" w:lineRule="auto"/>
        <w:ind w:firstLine="708"/>
        <w:rPr>
          <w:szCs w:val="28"/>
        </w:rPr>
      </w:pPr>
      <w:r>
        <w:rPr>
          <w:szCs w:val="28"/>
        </w:rPr>
        <w:t>− Форма ручки (шестиугольная призма/цилиндрическая);</w:t>
      </w:r>
    </w:p>
    <w:p w14:paraId="44865B04">
      <w:r>
        <w:t>− Форма наконечника (крестообразная/плоская).</w:t>
      </w:r>
    </w:p>
    <w:p w14:paraId="715E87AF">
      <w:pPr>
        <w:rPr>
          <w:szCs w:val="28"/>
        </w:rPr>
      </w:pPr>
      <w:r>
        <w:rPr>
          <w:szCs w:val="28"/>
        </w:rPr>
        <w:br w:type="page"/>
      </w:r>
    </w:p>
    <w:p w14:paraId="52883F9B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3" w:name="_Toc363"/>
      <w:r>
        <w:rPr>
          <w:b/>
          <w:bCs/>
        </w:rPr>
        <w:t>4 ВЫБОР ИНСТРУМЕНТОВ И СРЕДСТВ РЕАЛИЗАЦИИ</w:t>
      </w:r>
      <w:bookmarkEnd w:id="3"/>
    </w:p>
    <w:p w14:paraId="4FFD010A"/>
    <w:p w14:paraId="381DAD68">
      <w:r>
        <w:tab/>
      </w:r>
      <w:r>
        <w:t>При создании плагина использовались следующие инструменты:</w:t>
      </w:r>
    </w:p>
    <w:p w14:paraId="65924146">
      <w:pPr>
        <w:rPr>
          <w:szCs w:val="28"/>
          <w:lang w:val="en-US"/>
        </w:rPr>
      </w:pPr>
      <w:r>
        <w:rPr>
          <w:szCs w:val="28"/>
          <w:lang w:val="en-US"/>
        </w:rPr>
        <w:t xml:space="preserve">− WindowsForms </w:t>
      </w:r>
      <w:r>
        <w:rPr>
          <w:szCs w:val="28"/>
        </w:rPr>
        <w:t>и</w:t>
      </w:r>
      <w:r>
        <w:rPr>
          <w:szCs w:val="28"/>
          <w:lang w:val="en-US"/>
        </w:rPr>
        <w:t xml:space="preserve"> .NET Framework 4.7.2;</w:t>
      </w:r>
    </w:p>
    <w:p w14:paraId="36DF1A1C">
      <w:pPr>
        <w:rPr>
          <w:szCs w:val="28"/>
          <w:lang w:val="en-US"/>
        </w:rPr>
      </w:pPr>
      <w:r>
        <w:rPr>
          <w:szCs w:val="28"/>
          <w:lang w:val="en-US"/>
        </w:rPr>
        <w:t xml:space="preserve">− </w:t>
      </w:r>
      <w:r>
        <w:rPr>
          <w:lang w:val="en-US"/>
        </w:rPr>
        <w:t>GitHub;</w:t>
      </w:r>
    </w:p>
    <w:p w14:paraId="27F96B6E">
      <w:pPr>
        <w:rPr>
          <w:szCs w:val="28"/>
          <w:lang w:val="en-US"/>
        </w:rPr>
      </w:pPr>
      <w:r>
        <w:rPr>
          <w:szCs w:val="28"/>
          <w:lang w:val="en-US"/>
        </w:rPr>
        <w:t>− ReSharper;</w:t>
      </w:r>
    </w:p>
    <w:p w14:paraId="269B2AD6">
      <w:pPr>
        <w:rPr>
          <w:szCs w:val="28"/>
          <w:lang w:val="en-US"/>
        </w:rPr>
      </w:pPr>
      <w:r>
        <w:rPr>
          <w:szCs w:val="28"/>
          <w:lang w:val="en-US"/>
        </w:rPr>
        <w:t xml:space="preserve">− </w:t>
      </w:r>
      <w:r>
        <w:rPr>
          <w:lang w:val="en-US"/>
        </w:rPr>
        <w:t>Fine Code Coverage;</w:t>
      </w:r>
    </w:p>
    <w:p w14:paraId="29C71F59">
      <w:pPr>
        <w:rPr>
          <w:szCs w:val="28"/>
          <w:lang w:val="en-US"/>
        </w:rPr>
      </w:pPr>
      <w:r>
        <w:rPr>
          <w:szCs w:val="28"/>
          <w:lang w:val="en-US"/>
        </w:rPr>
        <w:t>− StyleCop.Analyzers 1.1.118;</w:t>
      </w:r>
    </w:p>
    <w:p w14:paraId="570A575F">
      <w:pPr>
        <w:rPr>
          <w:lang w:val="en-US"/>
        </w:rPr>
      </w:pPr>
      <w:r>
        <w:rPr>
          <w:szCs w:val="28"/>
          <w:lang w:val="en-US"/>
        </w:rPr>
        <w:t xml:space="preserve">− </w:t>
      </w:r>
      <w:r>
        <w:rPr>
          <w:lang w:val="en-US"/>
        </w:rPr>
        <w:t>StyleCop.Analyzers.Unstable 1.2.0.556;</w:t>
      </w:r>
    </w:p>
    <w:p w14:paraId="42C6C0A3">
      <w:pPr>
        <w:rPr>
          <w:lang w:val="en-US"/>
        </w:rPr>
      </w:pPr>
      <w:r>
        <w:rPr>
          <w:szCs w:val="28"/>
          <w:lang w:val="en-US"/>
        </w:rPr>
        <w:t xml:space="preserve">− </w:t>
      </w:r>
      <w:r>
        <w:rPr>
          <w:lang w:val="en-US"/>
        </w:rPr>
        <w:t>NUnit 3.14.0;</w:t>
      </w:r>
    </w:p>
    <w:p w14:paraId="5DD900FC">
      <w:pPr>
        <w:rPr>
          <w:lang w:val="en-US"/>
        </w:rPr>
      </w:pPr>
      <w:r>
        <w:rPr>
          <w:szCs w:val="28"/>
          <w:lang w:val="en-US"/>
        </w:rPr>
        <w:t xml:space="preserve">− </w:t>
      </w:r>
      <w:r>
        <w:rPr>
          <w:lang w:val="en-US"/>
        </w:rPr>
        <w:t>NUnit3TestAdapter 3.17.0.</w:t>
      </w:r>
    </w:p>
    <w:p w14:paraId="6907A03B">
      <w:r>
        <w:t xml:space="preserve">Плагин был создан на технологии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Forms</w:t>
      </w:r>
      <w:r>
        <w:t>, поддерживающей широкий набор функций для разработки приложений, включая элементы управления, графику, привязку данных и ввод пользователя[4], а также .</w:t>
      </w:r>
      <w:r>
        <w:rPr>
          <w:lang w:val="en-US"/>
        </w:rPr>
        <w:t>NET</w:t>
      </w:r>
      <w:r>
        <w:t xml:space="preserve"> </w:t>
      </w:r>
      <w:r>
        <w:rPr>
          <w:lang w:val="en-US"/>
        </w:rPr>
        <w:t>Framework</w:t>
      </w:r>
      <w:r>
        <w:t xml:space="preserve"> 4.7.2, программной платформе основанной на сервероцентрической модели.</w:t>
      </w:r>
    </w:p>
    <w:p w14:paraId="649AEBB8">
      <w:pPr>
        <w:rPr>
          <w:szCs w:val="28"/>
        </w:rPr>
      </w:pPr>
      <w:r>
        <w:rPr>
          <w:lang w:val="en-US"/>
        </w:rPr>
        <w:t>GitHub</w:t>
      </w:r>
      <w:r>
        <w:t xml:space="preserve"> </w:t>
      </w:r>
      <w:r>
        <w:rPr>
          <w:szCs w:val="28"/>
        </w:rPr>
        <w:t xml:space="preserve">− платформа с возможностями хранения, распространения и совместной работы над написанием кода. </w:t>
      </w:r>
      <w:r>
        <w:rPr>
          <w:szCs w:val="28"/>
          <w:lang w:val="en-US"/>
        </w:rPr>
        <w:t>Git</w:t>
      </w:r>
      <w:r>
        <w:rPr>
          <w:szCs w:val="28"/>
        </w:rPr>
        <w:t xml:space="preserve"> − система управления версиями, которая интеллектуально отслеживает изменения в файлах.[5]</w:t>
      </w:r>
    </w:p>
    <w:p w14:paraId="2651EE74">
      <w:pPr>
        <w:rPr>
          <w:szCs w:val="28"/>
        </w:rPr>
      </w:pPr>
      <w:r>
        <w:rPr>
          <w:szCs w:val="28"/>
          <w:lang w:val="en-US"/>
        </w:rPr>
        <w:t>ReSharper</w:t>
      </w:r>
      <w:r>
        <w:rPr>
          <w:szCs w:val="28"/>
        </w:rPr>
        <w:t xml:space="preserve"> − расширение для </w:t>
      </w:r>
      <w:r>
        <w:rPr>
          <w:szCs w:val="28"/>
          <w:lang w:val="en-US"/>
        </w:rPr>
        <w:t>Microsoft</w:t>
      </w:r>
      <w:r>
        <w:rPr>
          <w:szCs w:val="28"/>
        </w:rPr>
        <w:t xml:space="preserve"> </w:t>
      </w:r>
      <w:r>
        <w:rPr>
          <w:szCs w:val="28"/>
          <w:lang w:val="en-US"/>
        </w:rPr>
        <w:t>Visual</w:t>
      </w:r>
      <w:r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>
        <w:rPr>
          <w:szCs w:val="28"/>
        </w:rPr>
        <w:t>, помогающее программировать эффективнее. Позволяет исследовать, улучшать, писать и обслуживать код.[6]</w:t>
      </w:r>
    </w:p>
    <w:p w14:paraId="30358E3D">
      <w:pPr>
        <w:rPr>
          <w:szCs w:val="28"/>
        </w:rPr>
      </w:pPr>
      <w:r>
        <w:rPr>
          <w:szCs w:val="28"/>
          <w:lang w:val="en-US"/>
        </w:rPr>
        <w:t>Fine</w:t>
      </w:r>
      <w:r>
        <w:rPr>
          <w:szCs w:val="28"/>
        </w:rPr>
        <w:t xml:space="preserve"> </w:t>
      </w:r>
      <w:r>
        <w:rPr>
          <w:szCs w:val="28"/>
          <w:lang w:val="en-US"/>
        </w:rPr>
        <w:t>Code</w:t>
      </w:r>
      <w:r>
        <w:rPr>
          <w:szCs w:val="28"/>
        </w:rPr>
        <w:t xml:space="preserve"> </w:t>
      </w:r>
      <w:r>
        <w:rPr>
          <w:szCs w:val="28"/>
          <w:lang w:val="en-US"/>
        </w:rPr>
        <w:t>Coverage</w:t>
      </w:r>
      <w:r>
        <w:rPr>
          <w:szCs w:val="28"/>
        </w:rPr>
        <w:t xml:space="preserve"> − расширение для </w:t>
      </w:r>
      <w:r>
        <w:rPr>
          <w:szCs w:val="28"/>
          <w:lang w:val="en-US"/>
        </w:rPr>
        <w:t>Microsoft</w:t>
      </w:r>
      <w:r>
        <w:rPr>
          <w:szCs w:val="28"/>
        </w:rPr>
        <w:t xml:space="preserve"> </w:t>
      </w:r>
      <w:r>
        <w:rPr>
          <w:szCs w:val="28"/>
          <w:lang w:val="en-US"/>
        </w:rPr>
        <w:t>Visual</w:t>
      </w:r>
      <w:r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>
        <w:rPr>
          <w:szCs w:val="28"/>
        </w:rPr>
        <w:t>, визуализирующий покрытие кода модульными тестами.[7]</w:t>
      </w:r>
    </w:p>
    <w:p w14:paraId="119E998C">
      <w:pPr>
        <w:rPr>
          <w:szCs w:val="28"/>
        </w:rPr>
      </w:pPr>
      <w:r>
        <w:rPr>
          <w:szCs w:val="28"/>
          <w:lang w:val="en-US"/>
        </w:rPr>
        <w:t>StyleCop</w:t>
      </w:r>
      <w:r>
        <w:rPr>
          <w:szCs w:val="28"/>
        </w:rPr>
        <w:t xml:space="preserve"> − средство для контроля кода, автоматически находящее синтаксические ошибки.[8]</w:t>
      </w:r>
    </w:p>
    <w:p w14:paraId="0AF55CC9">
      <w:pPr>
        <w:rPr>
          <w:szCs w:val="28"/>
        </w:rPr>
      </w:pPr>
      <w:r>
        <w:rPr>
          <w:szCs w:val="28"/>
          <w:lang w:val="en-US"/>
        </w:rPr>
        <w:t>NUnit</w:t>
      </w:r>
      <w:r>
        <w:rPr>
          <w:szCs w:val="28"/>
        </w:rPr>
        <w:t xml:space="preserve"> − фреймфорк для модульного тестирования всех языков .</w:t>
      </w:r>
      <w:r>
        <w:rPr>
          <w:szCs w:val="28"/>
          <w:lang w:val="en-US"/>
        </w:rPr>
        <w:t>Net</w:t>
      </w:r>
      <w:r>
        <w:rPr>
          <w:szCs w:val="28"/>
        </w:rPr>
        <w:t>.[9]</w:t>
      </w:r>
      <w:r>
        <w:rPr>
          <w:szCs w:val="28"/>
        </w:rPr>
        <w:br w:type="page"/>
      </w:r>
    </w:p>
    <w:p w14:paraId="01F54E9C">
      <w:pPr>
        <w:pStyle w:val="2"/>
      </w:pPr>
      <w:bookmarkStart w:id="4" w:name="_Toc17893"/>
      <w:r>
        <w:t>5 НАЗНАЧЕНИЕ ПЛАГИНА</w:t>
      </w:r>
      <w:bookmarkEnd w:id="4"/>
    </w:p>
    <w:p w14:paraId="3AD56401">
      <w:pPr>
        <w:ind w:firstLine="0"/>
        <w:rPr>
          <w:b/>
          <w:bCs/>
          <w:szCs w:val="28"/>
        </w:rPr>
      </w:pPr>
    </w:p>
    <w:p w14:paraId="348F1EAE">
      <w:pPr>
        <w:rPr>
          <w:rStyle w:val="7"/>
        </w:rPr>
      </w:pPr>
      <w:r>
        <w:rPr>
          <w:szCs w:val="28"/>
        </w:rPr>
        <w:tab/>
      </w:r>
      <w:r>
        <w:rPr>
          <w:szCs w:val="28"/>
        </w:rPr>
        <w:t>Назначение разрабатываемого плагина обусловлено быстрым моделированием отвёрток разных видов. Благодаря данному расширению, производители отвёрток смогут наглядно рассмотреть спроектированную модель, при необходимости перестроить под необходимые им параметры.</w:t>
      </w:r>
    </w:p>
    <w:p w14:paraId="48A64A9E">
      <w:pPr>
        <w:rPr>
          <w:rStyle w:val="7"/>
        </w:rPr>
      </w:pPr>
    </w:p>
    <w:p w14:paraId="7198C602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5" w:name="_Toc13689"/>
      <w:r>
        <w:rPr>
          <w:b/>
          <w:bCs/>
        </w:rPr>
        <w:t>6 ОБЗОР АНАЛОГОВ</w:t>
      </w:r>
      <w:bookmarkEnd w:id="5"/>
    </w:p>
    <w:p w14:paraId="0CF141E7"/>
    <w:p w14:paraId="1E79E21C">
      <w:pPr>
        <w:spacing w:after="0" w:line="360" w:lineRule="auto"/>
        <w:ind w:firstLine="708"/>
      </w:pPr>
      <w:r>
        <w:t>Первым аналогом является приложении «Разъёмные соединения» [10] для Компас-3</w:t>
      </w:r>
      <w:r>
        <w:rPr>
          <w:lang w:val="en-US"/>
        </w:rPr>
        <w:t>D</w:t>
      </w:r>
      <w:r>
        <w:t>, позволяющее формировать и размещать в сборке набор крепёжных элементов. Данное приложение требует оплаты дополнительной лицензии в размере 46 400 руб (+20% НДС) и позволяет создавать болтовые и винтовые соединения, а также шайбы/гайки для соединения. Данный аналог является прямым для разрабатываемого плагина «Отвёртка». Интерфейс взаимодействия представлен на рисунке 6.1.</w:t>
      </w:r>
    </w:p>
    <w:p w14:paraId="44E3FF93">
      <w:pPr>
        <w:ind w:right="59" w:firstLine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39105" cy="3191510"/>
            <wp:effectExtent l="0" t="0" r="10795" b="8890"/>
            <wp:docPr id="10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539105" cy="3191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D0751A">
      <w:pPr>
        <w:spacing w:after="0" w:line="360" w:lineRule="auto"/>
        <w:ind w:firstLine="0"/>
        <w:jc w:val="center"/>
        <w:rPr>
          <w:rFonts w:eastAsia="SimSun"/>
          <w:szCs w:val="28"/>
        </w:rPr>
      </w:pPr>
      <w:r>
        <w:rPr>
          <w:rFonts w:eastAsia="SimSun"/>
          <w:szCs w:val="28"/>
        </w:rPr>
        <w:t xml:space="preserve">Рисунок 6.1 </w:t>
      </w:r>
      <w:r>
        <w:rPr>
          <w:szCs w:val="28"/>
        </w:rPr>
        <w:t>−</w:t>
      </w:r>
      <w:r>
        <w:rPr>
          <w:rFonts w:eastAsia="SimSun"/>
          <w:szCs w:val="28"/>
        </w:rPr>
        <w:t xml:space="preserve"> Интерфейс приложения «Разъёмные соединения»</w:t>
      </w:r>
    </w:p>
    <w:p w14:paraId="4D296A52">
      <w:pPr>
        <w:spacing w:line="360" w:lineRule="auto"/>
        <w:ind w:right="59" w:firstLine="0"/>
        <w:jc w:val="center"/>
        <w:rPr>
          <w:rFonts w:eastAsia="SimSun"/>
          <w:szCs w:val="28"/>
        </w:rPr>
      </w:pPr>
    </w:p>
    <w:p w14:paraId="48E099A4">
      <w:pPr>
        <w:spacing w:after="0" w:line="360" w:lineRule="auto"/>
        <w:ind w:firstLine="709"/>
        <w:rPr>
          <w:rFonts w:eastAsia="SimSun"/>
          <w:szCs w:val="28"/>
        </w:rPr>
      </w:pPr>
      <w:r>
        <w:rPr>
          <w:rFonts w:eastAsia="SimSun"/>
          <w:szCs w:val="28"/>
        </w:rPr>
        <w:t>Вторым аналогом является специализированный модуль к базовому приложению Компас-3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 xml:space="preserve"> «Валы и механические передачи 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>. Зуборезный инструмент»[11]. Модуль позволяет рассчитать и построить модели червячных фрез для нарезания:</w:t>
      </w:r>
    </w:p>
    <w:p w14:paraId="6B72F7DA">
      <w:pPr>
        <w:tabs>
          <w:tab w:val="left" w:pos="720"/>
        </w:tabs>
        <w:spacing w:after="0" w:line="360" w:lineRule="auto"/>
        <w:ind w:firstLine="0"/>
        <w:rPr>
          <w:rFonts w:eastAsia="SimSun"/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− </w:t>
      </w:r>
      <w:r>
        <w:rPr>
          <w:rFonts w:eastAsia="SimSun"/>
          <w:szCs w:val="28"/>
        </w:rPr>
        <w:t xml:space="preserve">цилиндрических зубчатых колес с эвольвентным профилем (черновые </w:t>
      </w: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и чистовые фрезы);</w:t>
      </w:r>
    </w:p>
    <w:p w14:paraId="349B46C7">
      <w:pPr>
        <w:tabs>
          <w:tab w:val="left" w:pos="720"/>
          <w:tab w:val="left" w:pos="840"/>
          <w:tab w:val="left" w:pos="1120"/>
        </w:tabs>
        <w:spacing w:after="0" w:line="360" w:lineRule="auto"/>
        <w:ind w:firstLine="0"/>
        <w:rPr>
          <w:rFonts w:eastAsia="SimSun"/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− </w:t>
      </w:r>
      <w:r>
        <w:rPr>
          <w:rFonts w:eastAsia="SimSun"/>
          <w:szCs w:val="28"/>
        </w:rPr>
        <w:t>цилиндрических передач Новикова с двумя линиями зацепления;</w:t>
      </w:r>
    </w:p>
    <w:p w14:paraId="43F71F61">
      <w:pPr>
        <w:tabs>
          <w:tab w:val="left" w:pos="720"/>
        </w:tabs>
        <w:spacing w:after="0" w:line="360" w:lineRule="auto"/>
        <w:ind w:firstLine="0"/>
        <w:rPr>
          <w:rFonts w:eastAsia="SimSun"/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− </w:t>
      </w:r>
      <w:r>
        <w:rPr>
          <w:rFonts w:eastAsia="SimSun"/>
          <w:szCs w:val="28"/>
        </w:rPr>
        <w:t>звездочек к приводным роликовым и втулочным цепям;</w:t>
      </w:r>
    </w:p>
    <w:p w14:paraId="7A7B92F8">
      <w:pPr>
        <w:tabs>
          <w:tab w:val="left" w:pos="720"/>
        </w:tabs>
        <w:spacing w:after="0" w:line="360" w:lineRule="auto"/>
        <w:ind w:firstLine="0"/>
        <w:rPr>
          <w:rFonts w:eastAsia="SimSun"/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− </w:t>
      </w:r>
      <w:r>
        <w:rPr>
          <w:rFonts w:eastAsia="SimSun"/>
          <w:szCs w:val="28"/>
        </w:rPr>
        <w:t xml:space="preserve">червячных колес цилиндрической червячной передачи (черновые и </w:t>
      </w: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чистовые фрезы);</w:t>
      </w:r>
    </w:p>
    <w:p w14:paraId="71C21FEA">
      <w:pPr>
        <w:tabs>
          <w:tab w:val="left" w:pos="720"/>
        </w:tabs>
        <w:spacing w:after="0" w:line="360" w:lineRule="auto"/>
        <w:ind w:firstLine="0"/>
        <w:rPr>
          <w:rFonts w:eastAsia="SimSun"/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− </w:t>
      </w:r>
      <w:r>
        <w:rPr>
          <w:rFonts w:eastAsia="SimSun"/>
          <w:szCs w:val="28"/>
        </w:rPr>
        <w:t>шлицевых валов с эвольвентным профилем;</w:t>
      </w:r>
    </w:p>
    <w:p w14:paraId="3F4F3C88">
      <w:pPr>
        <w:tabs>
          <w:tab w:val="left" w:pos="720"/>
        </w:tabs>
        <w:spacing w:after="0" w:line="360" w:lineRule="auto"/>
        <w:ind w:firstLine="0"/>
        <w:rPr>
          <w:rFonts w:eastAsia="SimSun"/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− </w:t>
      </w:r>
      <w:r>
        <w:rPr>
          <w:rFonts w:eastAsia="SimSun"/>
          <w:szCs w:val="28"/>
        </w:rPr>
        <w:t>шлицевых валов с прямобочным профилем.</w:t>
      </w:r>
    </w:p>
    <w:p w14:paraId="5DD2163B">
      <w:pPr>
        <w:spacing w:after="0" w:line="360" w:lineRule="auto"/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Лицензия является платной (216 000 руб.). Данный аналог является прямым к плагину «Отвёртка». Пользовательский интерфейс представлен на рисунке 6.2.</w:t>
      </w:r>
    </w:p>
    <w:p w14:paraId="5FABB3B1">
      <w:pPr>
        <w:spacing w:after="0" w:line="360" w:lineRule="auto"/>
        <w:ind w:firstLine="0"/>
        <w:jc w:val="center"/>
      </w:pPr>
      <w:r>
        <w:drawing>
          <wp:inline distT="0" distB="0" distL="114300" distR="114300">
            <wp:extent cx="5925820" cy="3954780"/>
            <wp:effectExtent l="0" t="0" r="5080" b="7620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4062">
      <w:pPr>
        <w:spacing w:after="0" w:line="360" w:lineRule="auto"/>
        <w:ind w:firstLine="0"/>
        <w:jc w:val="center"/>
        <w:rPr>
          <w:rFonts w:eastAsia="SimSun"/>
          <w:szCs w:val="28"/>
        </w:rPr>
      </w:pPr>
      <w:r>
        <w:t xml:space="preserve">Рисунок 6.2 </w:t>
      </w:r>
      <w:r>
        <w:rPr>
          <w:szCs w:val="28"/>
        </w:rPr>
        <w:t>−</w:t>
      </w:r>
      <w:r>
        <w:t xml:space="preserve"> Интерфейс приложения «</w:t>
      </w:r>
      <w:r>
        <w:rPr>
          <w:rFonts w:eastAsia="SimSun"/>
          <w:szCs w:val="28"/>
        </w:rPr>
        <w:t>Валы и механические передачи 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>. Зуборезный инструмент»</w:t>
      </w:r>
    </w:p>
    <w:p w14:paraId="56BED3EE">
      <w:pPr>
        <w:pStyle w:val="2"/>
      </w:pPr>
      <w:bookmarkStart w:id="6" w:name="_Toc16292"/>
      <w:r>
        <w:t>7 ОПИСАНИЕ РЕАЛИЗАЦИИ</w:t>
      </w:r>
      <w:bookmarkEnd w:id="6"/>
    </w:p>
    <w:p w14:paraId="71D5339D"/>
    <w:p w14:paraId="1B2A0C4B">
      <w:pPr>
        <w:spacing w:after="0" w:line="360" w:lineRule="auto"/>
        <w:ind w:firstLine="708"/>
      </w:pPr>
      <w:r>
        <w:rPr>
          <w:lang w:val="en-US"/>
        </w:rPr>
        <w:t>UML</w:t>
      </w:r>
      <w:r>
        <w:t xml:space="preserve"> </w:t>
      </w:r>
      <w:r>
        <w:rPr>
          <w:szCs w:val="28"/>
        </w:rPr>
        <w:t>− это</w:t>
      </w:r>
      <w:r>
        <w:t xml:space="preserve"> стандартный язык визуального моделирования, предназначенный для следующего использования:</w:t>
      </w:r>
    </w:p>
    <w:p w14:paraId="37264F45">
      <w:pPr>
        <w:spacing w:after="0" w:line="360" w:lineRule="auto"/>
        <w:ind w:firstLine="0"/>
        <w:rPr>
          <w:szCs w:val="28"/>
        </w:rPr>
      </w:pPr>
      <w:r>
        <w:tab/>
      </w:r>
      <w:r>
        <w:rPr>
          <w:szCs w:val="28"/>
        </w:rPr>
        <w:t>− моделирование бизнеса и подобных процессов;</w:t>
      </w:r>
    </w:p>
    <w:p w14:paraId="53BBE27B">
      <w:pPr>
        <w:spacing w:after="0" w:line="360" w:lineRule="auto"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>− анализ, проектирование и внедрения программных систем.</w:t>
      </w:r>
    </w:p>
    <w:p w14:paraId="69EC6F68">
      <w:pPr>
        <w:spacing w:after="0" w:line="360" w:lineRule="auto"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  <w:lang w:val="en-US"/>
        </w:rPr>
        <w:t>UML</w:t>
      </w:r>
      <w:r>
        <w:rPr>
          <w:szCs w:val="28"/>
        </w:rPr>
        <w:t xml:space="preserve"> − это общий язык для бизнес-аналитиков, архитекторов и разработчиков программного обеспечения, используемый для описания, спецификации, проектирования и документирования существующих или новых бизнес-процессов, структуры и поведения артефактов программных систем.[12]</w:t>
      </w:r>
    </w:p>
    <w:p w14:paraId="2E7AEA1C">
      <w:pPr>
        <w:spacing w:after="0" w:line="360" w:lineRule="auto"/>
        <w:ind w:firstLine="0"/>
      </w:pPr>
      <w:r>
        <w:tab/>
      </w:r>
      <w:r>
        <w:rPr>
          <w:lang w:val="en-US"/>
        </w:rPr>
        <w:t>UML</w:t>
      </w:r>
      <w:r>
        <w:t xml:space="preserve"> диаграмма классов после проектирования для плагина «Отвёртка» представлена на рисунке 7.1.</w:t>
      </w:r>
    </w:p>
    <w:p w14:paraId="3C73FB48">
      <w:pPr>
        <w:ind w:right="59" w:firstLine="0"/>
        <w:jc w:val="center"/>
        <w:rPr>
          <w:rStyle w:val="7"/>
        </w:rPr>
      </w:pPr>
      <w:r>
        <w:drawing>
          <wp:inline distT="0" distB="0" distL="114300" distR="114300">
            <wp:extent cx="5517515" cy="4171950"/>
            <wp:effectExtent l="0" t="0" r="6985" b="6350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0746" cy="417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BB18">
      <w:pPr>
        <w:ind w:right="59" w:firstLine="0"/>
        <w:jc w:val="center"/>
      </w:pPr>
      <w:r>
        <w:t xml:space="preserve">Рисунок 7.1 </w:t>
      </w:r>
      <w:r>
        <w:rPr>
          <w:szCs w:val="28"/>
        </w:rPr>
        <w:t>−</w:t>
      </w:r>
      <w:r>
        <w:t xml:space="preserve"> </w:t>
      </w:r>
      <w:r>
        <w:rPr>
          <w:lang w:val="en-US"/>
        </w:rPr>
        <w:t>UML</w:t>
      </w:r>
      <w:r>
        <w:t xml:space="preserve"> диаграмма классов после проектирования для плагина «Отвёртка»</w:t>
      </w:r>
    </w:p>
    <w:p w14:paraId="4DC55B90">
      <w:pPr>
        <w:ind w:firstLine="0"/>
      </w:pPr>
    </w:p>
    <w:p w14:paraId="275686F8">
      <w:r>
        <w:rPr>
          <w:lang w:val="en-US"/>
        </w:rPr>
        <w:t>UML</w:t>
      </w:r>
      <w:r>
        <w:t xml:space="preserve"> диаграмма классов после реализации плагина «Отвёртка» представлена на рисунке 7.2.</w:t>
      </w:r>
    </w:p>
    <w:p w14:paraId="3D84A1E6">
      <w:pPr>
        <w:ind w:firstLine="0"/>
        <w:jc w:val="center"/>
      </w:pPr>
      <w:r>
        <w:drawing>
          <wp:inline distT="0" distB="0" distL="114300" distR="114300">
            <wp:extent cx="5165090" cy="5287645"/>
            <wp:effectExtent l="0" t="0" r="3810" b="8255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528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3CB2C">
      <w:pPr>
        <w:ind w:right="59" w:firstLine="0"/>
        <w:jc w:val="center"/>
      </w:pPr>
      <w:r>
        <w:t xml:space="preserve">Рисунок 7.2 </w:t>
      </w:r>
      <w:r>
        <w:rPr>
          <w:szCs w:val="28"/>
        </w:rPr>
        <w:t>−</w:t>
      </w:r>
      <w:r>
        <w:t xml:space="preserve"> </w:t>
      </w:r>
      <w:r>
        <w:rPr>
          <w:lang w:val="en-US"/>
        </w:rPr>
        <w:t>UML</w:t>
      </w:r>
      <w:r>
        <w:t xml:space="preserve"> диаграмма классов после реализации плагина «Отвёртка»</w:t>
      </w:r>
    </w:p>
    <w:p w14:paraId="57D62FEC">
      <w:pPr>
        <w:ind w:right="59" w:firstLine="0"/>
        <w:jc w:val="center"/>
      </w:pPr>
    </w:p>
    <w:p w14:paraId="4EF961E0">
      <w:pPr>
        <w:ind w:right="59" w:firstLine="708"/>
      </w:pPr>
      <w:r>
        <w:t>В таблицах ниже представлена информация о свойствах и методах каждого из классов.</w:t>
      </w:r>
    </w:p>
    <w:p w14:paraId="502CB2DA">
      <w:pPr>
        <w:ind w:right="59" w:firstLine="0"/>
        <w:rPr>
          <w:lang w:val="en-US"/>
        </w:rPr>
      </w:pPr>
      <w:r>
        <w:tab/>
      </w:r>
      <w:r>
        <w:t>Таблица 7.1</w:t>
      </w:r>
      <w:r>
        <w:rPr>
          <w:lang w:val="en-US"/>
        </w:rPr>
        <w:t xml:space="preserve"> </w:t>
      </w:r>
      <w:r>
        <w:rPr>
          <w:szCs w:val="28"/>
        </w:rPr>
        <w:t>−</w:t>
      </w:r>
      <w:r>
        <w:rPr>
          <w:szCs w:val="28"/>
          <w:lang w:val="en-US"/>
        </w:rPr>
        <w:t xml:space="preserve"> </w:t>
      </w:r>
      <w:r>
        <w:t xml:space="preserve">Свойства класса </w:t>
      </w:r>
      <w:r>
        <w:rPr>
          <w:lang w:val="en-US"/>
        </w:rPr>
        <w:t>MainForm</w:t>
      </w:r>
    </w:p>
    <w:tbl>
      <w:tblPr>
        <w:tblStyle w:val="17"/>
        <w:tblW w:w="0" w:type="auto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904"/>
        <w:gridCol w:w="5740"/>
      </w:tblGrid>
      <w:tr w14:paraId="040F3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5DD64549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t>Название</w:t>
            </w:r>
          </w:p>
        </w:tc>
        <w:tc>
          <w:tcPr>
            <w:tcW w:w="1904" w:type="dxa"/>
          </w:tcPr>
          <w:p w14:paraId="002CF789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t>Тип данных</w:t>
            </w:r>
          </w:p>
        </w:tc>
        <w:tc>
          <w:tcPr>
            <w:tcW w:w="5740" w:type="dxa"/>
          </w:tcPr>
          <w:p w14:paraId="5820F977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t>Описание</w:t>
            </w:r>
          </w:p>
        </w:tc>
      </w:tr>
      <w:tr w14:paraId="28F1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57573F06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t>_</w:t>
            </w:r>
            <w:r>
              <w:rPr>
                <w:lang w:val="en-US"/>
              </w:rPr>
              <w:t>builder</w:t>
            </w:r>
          </w:p>
        </w:tc>
        <w:tc>
          <w:tcPr>
            <w:tcW w:w="1904" w:type="dxa"/>
          </w:tcPr>
          <w:p w14:paraId="4919A2B8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Builder</w:t>
            </w:r>
          </w:p>
        </w:tc>
        <w:tc>
          <w:tcPr>
            <w:tcW w:w="5740" w:type="dxa"/>
          </w:tcPr>
          <w:p w14:paraId="77844901">
            <w:pPr>
              <w:widowControl w:val="0"/>
              <w:ind w:right="59" w:firstLine="0"/>
              <w:jc w:val="center"/>
            </w:pPr>
            <w:r>
              <w:t>Хранит в себе объект построения</w:t>
            </w:r>
          </w:p>
        </w:tc>
      </w:tr>
      <w:tr w14:paraId="685A5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56F711F6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_</w:t>
            </w:r>
            <w:commentRangeStart w:id="0"/>
            <w:commentRangeStart w:id="1"/>
            <w:r>
              <w:rPr>
                <w:lang w:val="en-US"/>
              </w:rPr>
              <w:t>parameters</w:t>
            </w:r>
            <w:commentRangeEnd w:id="0"/>
            <w:r>
              <w:rPr>
                <w:rStyle w:val="7"/>
              </w:rPr>
              <w:commentReference w:id="0"/>
            </w:r>
            <w:commentRangeEnd w:id="1"/>
            <w:r>
              <w:commentReference w:id="1"/>
            </w:r>
          </w:p>
        </w:tc>
        <w:tc>
          <w:tcPr>
            <w:tcW w:w="1904" w:type="dxa"/>
          </w:tcPr>
          <w:p w14:paraId="5F78EB2C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Parameters</w:t>
            </w:r>
          </w:p>
        </w:tc>
        <w:tc>
          <w:tcPr>
            <w:tcW w:w="5740" w:type="dxa"/>
          </w:tcPr>
          <w:p w14:paraId="3CE2EAE6">
            <w:pPr>
              <w:widowControl w:val="0"/>
              <w:ind w:right="59" w:firstLine="0"/>
              <w:jc w:val="center"/>
            </w:pPr>
            <w:r>
              <w:t>Хранит в себе параметры для объекта построения</w:t>
            </w:r>
          </w:p>
        </w:tc>
      </w:tr>
    </w:tbl>
    <w:p w14:paraId="37662E49">
      <w:pPr>
        <w:ind w:right="59" w:firstLine="0"/>
        <w:rPr>
          <w:lang w:val="en-US"/>
        </w:rPr>
      </w:pPr>
      <w:r>
        <w:tab/>
      </w:r>
      <w:r>
        <w:rPr>
          <w:sz w:val="24"/>
          <w:szCs w:val="24"/>
        </w:rPr>
        <w:t>Таблица 7.2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− Методы класса </w:t>
      </w:r>
      <w:r>
        <w:rPr>
          <w:sz w:val="24"/>
          <w:szCs w:val="24"/>
          <w:lang w:val="en-US"/>
        </w:rPr>
        <w:t>MainForm</w:t>
      </w:r>
    </w:p>
    <w:tbl>
      <w:tblPr>
        <w:tblStyle w:val="17"/>
        <w:tblW w:w="9398" w:type="dxa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790"/>
        <w:gridCol w:w="4345"/>
      </w:tblGrid>
      <w:tr w14:paraId="14CB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60A745E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2790" w:type="dxa"/>
          </w:tcPr>
          <w:p w14:paraId="3A1F2FC9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4345" w:type="dxa"/>
          </w:tcPr>
          <w:p w14:paraId="5979129A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14:paraId="769D0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5D8582C4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ButtonCreate_Click</w:t>
            </w:r>
          </w:p>
        </w:tc>
        <w:tc>
          <w:tcPr>
            <w:tcW w:w="2790" w:type="dxa"/>
          </w:tcPr>
          <w:p w14:paraId="65F68925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4345" w:type="dxa"/>
          </w:tcPr>
          <w:p w14:paraId="3DF83884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 построения модели по заданным параметрам</w:t>
            </w:r>
          </w:p>
        </w:tc>
      </w:tr>
      <w:tr w14:paraId="2A441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00DF7EA3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MainForm</w:t>
            </w:r>
          </w:p>
        </w:tc>
        <w:tc>
          <w:tcPr>
            <w:tcW w:w="2790" w:type="dxa"/>
          </w:tcPr>
          <w:p w14:paraId="1909D59C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4345" w:type="dxa"/>
          </w:tcPr>
          <w:p w14:paraId="29548376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Конструктор </w:t>
            </w:r>
            <w:r>
              <w:rPr>
                <w:sz w:val="24"/>
                <w:szCs w:val="24"/>
                <w:lang w:val="en-US"/>
              </w:rPr>
              <w:t>MainForm</w:t>
            </w:r>
          </w:p>
        </w:tc>
      </w:tr>
      <w:tr w14:paraId="25C88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36F55842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TextBoxHandle_Leave</w:t>
            </w:r>
          </w:p>
        </w:tc>
        <w:tc>
          <w:tcPr>
            <w:tcW w:w="2790" w:type="dxa"/>
          </w:tcPr>
          <w:p w14:paraId="7D479F55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4345" w:type="dxa"/>
          </w:tcPr>
          <w:p w14:paraId="3FB88B65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Обработчик выхода из текстбоксов связанных с ручкой</w:t>
            </w:r>
          </w:p>
        </w:tc>
      </w:tr>
      <w:tr w14:paraId="7E131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879D399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TextBoxRod_Leave</w:t>
            </w:r>
          </w:p>
        </w:tc>
        <w:tc>
          <w:tcPr>
            <w:tcW w:w="2790" w:type="dxa"/>
          </w:tcPr>
          <w:p w14:paraId="14B7466A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4345" w:type="dxa"/>
          </w:tcPr>
          <w:p w14:paraId="5614FBF7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Обработчик выхода из текстбоксов связанных с наконечником</w:t>
            </w:r>
          </w:p>
        </w:tc>
      </w:tr>
      <w:tr w14:paraId="6EDDF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DF57BBC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ComboBoxShapeOfRod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SelectedIndexChanged</w:t>
            </w:r>
          </w:p>
        </w:tc>
        <w:tc>
          <w:tcPr>
            <w:tcW w:w="2790" w:type="dxa"/>
          </w:tcPr>
          <w:p w14:paraId="6D98AD0B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4345" w:type="dxa"/>
          </w:tcPr>
          <w:p w14:paraId="15335F5B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Обработчик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изменения значения </w:t>
            </w:r>
            <w:r>
              <w:rPr>
                <w:sz w:val="24"/>
                <w:szCs w:val="24"/>
                <w:lang w:val="en-US"/>
              </w:rPr>
              <w:t>ComboBoxShapeOfRod</w:t>
            </w:r>
          </w:p>
        </w:tc>
      </w:tr>
      <w:tr w14:paraId="6F259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53590720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ComboBoxShapeOfHandle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SelectedIndexChanged</w:t>
            </w:r>
          </w:p>
        </w:tc>
        <w:tc>
          <w:tcPr>
            <w:tcW w:w="2790" w:type="dxa"/>
          </w:tcPr>
          <w:p w14:paraId="19733D5B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4345" w:type="dxa"/>
          </w:tcPr>
          <w:p w14:paraId="750580A8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Обработчик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изменения значения </w:t>
            </w:r>
            <w:r>
              <w:rPr>
                <w:sz w:val="24"/>
                <w:szCs w:val="24"/>
                <w:lang w:val="en-US"/>
              </w:rPr>
              <w:t>ComboBoxShapeOfHadle</w:t>
            </w:r>
          </w:p>
        </w:tc>
      </w:tr>
      <w:tr w14:paraId="5FBA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4D5D57A4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CheckBoxIsHoleExist_CheckedChanged</w:t>
            </w:r>
          </w:p>
        </w:tc>
        <w:tc>
          <w:tcPr>
            <w:tcW w:w="2790" w:type="dxa"/>
          </w:tcPr>
          <w:p w14:paraId="1EB72273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4345" w:type="dxa"/>
          </w:tcPr>
          <w:p w14:paraId="5115112D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Обработчик изменения </w:t>
            </w:r>
            <w:r>
              <w:rPr>
                <w:sz w:val="24"/>
                <w:szCs w:val="24"/>
                <w:lang w:val="en-US"/>
              </w:rPr>
              <w:t>CheckBoxIsHoleExist</w:t>
            </w:r>
          </w:p>
        </w:tc>
      </w:tr>
      <w:tr w14:paraId="64CA4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0A508E1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SetColors</w:t>
            </w:r>
          </w:p>
        </w:tc>
        <w:tc>
          <w:tcPr>
            <w:tcW w:w="2790" w:type="dxa"/>
          </w:tcPr>
          <w:p w14:paraId="26525444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TextBox, Parameter, int, string</w:t>
            </w:r>
          </w:p>
        </w:tc>
        <w:tc>
          <w:tcPr>
            <w:tcW w:w="4345" w:type="dxa"/>
          </w:tcPr>
          <w:p w14:paraId="3F7774D8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Устанавливает цвета для всех текст боксов по результатам проверки, </w:t>
            </w:r>
            <w:r>
              <w:rPr>
                <w:sz w:val="24"/>
                <w:szCs w:val="24"/>
                <w:lang w:val="en-US"/>
              </w:rPr>
              <w:t>int</w:t>
            </w:r>
            <w:r>
              <w:rPr>
                <w:sz w:val="24"/>
                <w:szCs w:val="24"/>
              </w:rPr>
              <w:t xml:space="preserve"> − выбор цвета для закраски, </w:t>
            </w:r>
            <w:r>
              <w:rPr>
                <w:sz w:val="24"/>
                <w:szCs w:val="24"/>
                <w:lang w:val="en-US"/>
              </w:rPr>
              <w:t>string</w:t>
            </w:r>
            <w:r>
              <w:rPr>
                <w:sz w:val="24"/>
                <w:szCs w:val="24"/>
              </w:rPr>
              <w:t xml:space="preserve"> − передаваемый текст ошибки для установки правильного </w:t>
            </w:r>
            <w:r>
              <w:rPr>
                <w:sz w:val="24"/>
                <w:szCs w:val="24"/>
                <w:lang w:val="en-US"/>
              </w:rPr>
              <w:t>toolTip</w:t>
            </w:r>
          </w:p>
        </w:tc>
      </w:tr>
      <w:tr w14:paraId="182F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3F4D3683">
            <w:pPr>
              <w:widowControl w:val="0"/>
              <w:spacing w:line="240" w:lineRule="auto"/>
              <w:ind w:right="59" w:firstLine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Valida</w:t>
            </w:r>
            <w:r>
              <w:rPr>
                <w:rFonts w:hint="default"/>
                <w:sz w:val="24"/>
                <w:szCs w:val="24"/>
                <w:lang w:val="en-US"/>
              </w:rPr>
              <w:t>te</w:t>
            </w:r>
          </w:p>
        </w:tc>
        <w:tc>
          <w:tcPr>
            <w:tcW w:w="2790" w:type="dxa"/>
          </w:tcPr>
          <w:p w14:paraId="103126C5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TextBox, ParameterType</w:t>
            </w:r>
          </w:p>
        </w:tc>
        <w:tc>
          <w:tcPr>
            <w:tcW w:w="4345" w:type="dxa"/>
          </w:tcPr>
          <w:p w14:paraId="48A90B9D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 валидации параметров</w:t>
            </w:r>
          </w:p>
        </w:tc>
      </w:tr>
      <w:tr w14:paraId="17DE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BBA6ED7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MainForm</w:t>
            </w:r>
            <w:r>
              <w:rPr>
                <w:sz w:val="24"/>
                <w:szCs w:val="24"/>
                <w:lang w:val="en-US"/>
              </w:rPr>
              <w:t>_Load</w:t>
            </w:r>
          </w:p>
        </w:tc>
        <w:tc>
          <w:tcPr>
            <w:tcW w:w="2790" w:type="dxa"/>
          </w:tcPr>
          <w:p w14:paraId="6A3B132E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4345" w:type="dxa"/>
          </w:tcPr>
          <w:p w14:paraId="775BCD42">
            <w:pPr>
              <w:widowControl w:val="0"/>
              <w:spacing w:line="24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Инициализация параметров при загрузке формы</w:t>
            </w:r>
          </w:p>
        </w:tc>
      </w:tr>
    </w:tbl>
    <w:p w14:paraId="48FCDBA2">
      <w:pPr>
        <w:ind w:right="59" w:firstLine="0"/>
      </w:pPr>
    </w:p>
    <w:p w14:paraId="2782AAD2">
      <w:pPr>
        <w:spacing w:line="240" w:lineRule="auto"/>
        <w:ind w:right="59"/>
        <w:rPr>
          <w:szCs w:val="28"/>
        </w:rPr>
      </w:pPr>
      <w:r>
        <w:rPr>
          <w:szCs w:val="28"/>
        </w:rPr>
        <w:t xml:space="preserve">Таблица 7.3 − Свойства класса </w:t>
      </w:r>
      <w:r>
        <w:rPr>
          <w:szCs w:val="28"/>
          <w:lang w:val="en-US"/>
        </w:rPr>
        <w:t>Parameters</w:t>
      </w:r>
    </w:p>
    <w:tbl>
      <w:tblPr>
        <w:tblStyle w:val="17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598"/>
        <w:gridCol w:w="4895"/>
      </w:tblGrid>
      <w:tr w14:paraId="2E7F4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5AE01361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Название</w:t>
            </w:r>
          </w:p>
        </w:tc>
        <w:tc>
          <w:tcPr>
            <w:tcW w:w="2598" w:type="dxa"/>
          </w:tcPr>
          <w:p w14:paraId="615448F4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Тип данных</w:t>
            </w:r>
          </w:p>
        </w:tc>
        <w:tc>
          <w:tcPr>
            <w:tcW w:w="4895" w:type="dxa"/>
          </w:tcPr>
          <w:p w14:paraId="797F94E0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Описание</w:t>
            </w:r>
          </w:p>
        </w:tc>
      </w:tr>
      <w:tr w14:paraId="5B76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3A80642E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FOURPLE</w:t>
            </w:r>
          </w:p>
        </w:tc>
        <w:tc>
          <w:tcPr>
            <w:tcW w:w="2598" w:type="dxa"/>
          </w:tcPr>
          <w:p w14:paraId="68F2E7F2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double</w:t>
            </w:r>
          </w:p>
        </w:tc>
        <w:tc>
          <w:tcPr>
            <w:tcW w:w="4895" w:type="dxa"/>
          </w:tcPr>
          <w:p w14:paraId="23AFCBE6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Постоянная разница в 4 раза</w:t>
            </w:r>
          </w:p>
        </w:tc>
      </w:tr>
      <w:tr w14:paraId="2C066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34AFA9FC">
            <w:pPr>
              <w:widowControl w:val="0"/>
              <w:spacing w:line="240" w:lineRule="auto"/>
              <w:ind w:right="59" w:firstLine="0"/>
              <w:jc w:val="center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ABSDEVIATION</w:t>
            </w:r>
          </w:p>
        </w:tc>
        <w:tc>
          <w:tcPr>
            <w:tcW w:w="2598" w:type="dxa"/>
          </w:tcPr>
          <w:p w14:paraId="1B24660C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double</w:t>
            </w:r>
          </w:p>
        </w:tc>
        <w:tc>
          <w:tcPr>
            <w:tcW w:w="4895" w:type="dxa"/>
          </w:tcPr>
          <w:p w14:paraId="2D2B792F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Постоянная разница на 5 мм</w:t>
            </w:r>
          </w:p>
        </w:tc>
      </w:tr>
      <w:tr w14:paraId="30138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0B708D6A">
            <w:pPr>
              <w:widowControl w:val="0"/>
              <w:spacing w:line="240" w:lineRule="auto"/>
              <w:ind w:right="59" w:firstLine="0"/>
              <w:jc w:val="center"/>
              <w:rPr>
                <w:rFonts w:hint="default"/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DIAMETER</w:t>
            </w:r>
            <w:r>
              <w:rPr>
                <w:rFonts w:hint="default"/>
                <w:szCs w:val="28"/>
                <w:lang w:val="en-US"/>
              </w:rPr>
              <w:t>DEVIATION</w:t>
            </w:r>
          </w:p>
        </w:tc>
        <w:tc>
          <w:tcPr>
            <w:tcW w:w="2598" w:type="dxa"/>
          </w:tcPr>
          <w:p w14:paraId="242989C3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double</w:t>
            </w:r>
          </w:p>
        </w:tc>
        <w:tc>
          <w:tcPr>
            <w:tcW w:w="4895" w:type="dxa"/>
          </w:tcPr>
          <w:p w14:paraId="095CC5D4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Постоянная разница на 2 мм</w:t>
            </w:r>
          </w:p>
        </w:tc>
      </w:tr>
      <w:tr w14:paraId="352A1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259D585E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HALF</w:t>
            </w:r>
          </w:p>
        </w:tc>
        <w:tc>
          <w:tcPr>
            <w:tcW w:w="2598" w:type="dxa"/>
          </w:tcPr>
          <w:p w14:paraId="7EAA5560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double</w:t>
            </w:r>
          </w:p>
        </w:tc>
        <w:tc>
          <w:tcPr>
            <w:tcW w:w="4895" w:type="dxa"/>
          </w:tcPr>
          <w:p w14:paraId="620E9665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Постоянная разница в 2 раза</w:t>
            </w:r>
          </w:p>
        </w:tc>
      </w:tr>
      <w:tr w14:paraId="5C83C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3E0CF9F0">
            <w:pPr>
              <w:widowControl w:val="0"/>
              <w:spacing w:line="240" w:lineRule="auto"/>
              <w:ind w:right="59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_parameters</w:t>
            </w:r>
          </w:p>
        </w:tc>
        <w:tc>
          <w:tcPr>
            <w:tcW w:w="2598" w:type="dxa"/>
          </w:tcPr>
          <w:p w14:paraId="12DD49DA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Dictionary&lt;ParameterType, Parameter&gt;</w:t>
            </w:r>
          </w:p>
        </w:tc>
        <w:tc>
          <w:tcPr>
            <w:tcW w:w="4895" w:type="dxa"/>
          </w:tcPr>
          <w:p w14:paraId="4E66E59E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Хранит в себе словарь всех параметров</w:t>
            </w:r>
          </w:p>
        </w:tc>
      </w:tr>
      <w:tr w14:paraId="4719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911" w:type="dxa"/>
          </w:tcPr>
          <w:p w14:paraId="472E0C14">
            <w:pPr>
              <w:widowControl w:val="0"/>
              <w:spacing w:line="240" w:lineRule="auto"/>
              <w:ind w:right="59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_handleType</w:t>
            </w:r>
          </w:p>
        </w:tc>
        <w:tc>
          <w:tcPr>
            <w:tcW w:w="2598" w:type="dxa"/>
          </w:tcPr>
          <w:p w14:paraId="4C92333B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HandleType</w:t>
            </w:r>
          </w:p>
        </w:tc>
        <w:tc>
          <w:tcPr>
            <w:tcW w:w="4895" w:type="dxa"/>
          </w:tcPr>
          <w:p w14:paraId="1FC441B7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Хранит в себе тип ручки (цилиндрическая/шестиугольная призма)</w:t>
            </w:r>
          </w:p>
        </w:tc>
      </w:tr>
      <w:tr w14:paraId="0740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4552880F">
            <w:pPr>
              <w:widowControl w:val="0"/>
              <w:spacing w:line="240" w:lineRule="auto"/>
              <w:ind w:right="59"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rodType</w:t>
            </w:r>
          </w:p>
        </w:tc>
        <w:tc>
          <w:tcPr>
            <w:tcW w:w="2598" w:type="dxa"/>
          </w:tcPr>
          <w:p w14:paraId="0A3A7E85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RodType</w:t>
            </w:r>
          </w:p>
        </w:tc>
        <w:tc>
          <w:tcPr>
            <w:tcW w:w="4895" w:type="dxa"/>
          </w:tcPr>
          <w:p w14:paraId="01146A58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Хранит в себе тип наконечника (плоский/крестообразный/квадратный)</w:t>
            </w:r>
          </w:p>
        </w:tc>
      </w:tr>
      <w:tr w14:paraId="4A00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5D286D05">
            <w:pPr>
              <w:widowControl w:val="0"/>
              <w:spacing w:line="240" w:lineRule="auto"/>
              <w:ind w:right="59"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isHoleExist</w:t>
            </w:r>
          </w:p>
        </w:tc>
        <w:tc>
          <w:tcPr>
            <w:tcW w:w="2598" w:type="dxa"/>
          </w:tcPr>
          <w:p w14:paraId="70927E30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  <w:tc>
          <w:tcPr>
            <w:tcW w:w="4895" w:type="dxa"/>
          </w:tcPr>
          <w:p w14:paraId="3A5A0533">
            <w:pPr>
              <w:widowControl w:val="0"/>
              <w:spacing w:line="240" w:lineRule="auto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Хранит в себе информацию о наличии отверстия для возможности повесить ручку</w:t>
            </w:r>
          </w:p>
        </w:tc>
      </w:tr>
    </w:tbl>
    <w:p w14:paraId="4D1D8CF6">
      <w:pPr>
        <w:ind w:left="0" w:leftChars="0" w:right="59" w:firstLine="708" w:firstLineChars="0"/>
        <w:rPr>
          <w:szCs w:val="28"/>
          <w:lang w:val="en-US"/>
        </w:rPr>
      </w:pPr>
      <w:r>
        <w:rPr>
          <w:szCs w:val="28"/>
        </w:rPr>
        <w:t xml:space="preserve">Таблица 7.4 − Методы класса </w:t>
      </w:r>
      <w:r>
        <w:rPr>
          <w:szCs w:val="28"/>
          <w:lang w:val="en-US"/>
        </w:rPr>
        <w:t>Parameters</w:t>
      </w:r>
    </w:p>
    <w:tbl>
      <w:tblPr>
        <w:tblStyle w:val="17"/>
        <w:tblW w:w="9363" w:type="dxa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1680"/>
        <w:gridCol w:w="2302"/>
        <w:gridCol w:w="3335"/>
      </w:tblGrid>
      <w:tr w14:paraId="23D00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2046" w:type="dxa"/>
          </w:tcPr>
          <w:p w14:paraId="01B58F17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Название</w:t>
            </w:r>
          </w:p>
        </w:tc>
        <w:tc>
          <w:tcPr>
            <w:tcW w:w="1680" w:type="dxa"/>
          </w:tcPr>
          <w:p w14:paraId="2D3F110A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Входные параметры</w:t>
            </w:r>
          </w:p>
        </w:tc>
        <w:tc>
          <w:tcPr>
            <w:tcW w:w="2302" w:type="dxa"/>
          </w:tcPr>
          <w:p w14:paraId="677D8280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Выходные параметры</w:t>
            </w:r>
          </w:p>
        </w:tc>
        <w:tc>
          <w:tcPr>
            <w:tcW w:w="3335" w:type="dxa"/>
          </w:tcPr>
          <w:p w14:paraId="55045F7C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Описание</w:t>
            </w:r>
          </w:p>
        </w:tc>
      </w:tr>
      <w:tr w14:paraId="2F25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8" w:hRule="atLeast"/>
        </w:trPr>
        <w:tc>
          <w:tcPr>
            <w:tcW w:w="2046" w:type="dxa"/>
          </w:tcPr>
          <w:p w14:paraId="7E0EC5A6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ValidateParameters</w:t>
            </w:r>
          </w:p>
        </w:tc>
        <w:tc>
          <w:tcPr>
            <w:tcW w:w="1680" w:type="dxa"/>
          </w:tcPr>
          <w:p w14:paraId="17C15E2E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Parameter</w:t>
            </w:r>
          </w:p>
        </w:tc>
        <w:tc>
          <w:tcPr>
            <w:tcW w:w="2302" w:type="dxa"/>
          </w:tcPr>
          <w:p w14:paraId="7046BB56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−</w:t>
            </w:r>
          </w:p>
        </w:tc>
        <w:tc>
          <w:tcPr>
            <w:tcW w:w="3335" w:type="dxa"/>
          </w:tcPr>
          <w:p w14:paraId="648DCE06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Валидирует зависимые параметры</w:t>
            </w:r>
          </w:p>
        </w:tc>
      </w:tr>
      <w:tr w14:paraId="081A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3" w:hRule="atLeast"/>
        </w:trPr>
        <w:tc>
          <w:tcPr>
            <w:tcW w:w="2046" w:type="dxa"/>
          </w:tcPr>
          <w:p w14:paraId="50608AD5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SetParameter</w:t>
            </w:r>
          </w:p>
        </w:tc>
        <w:tc>
          <w:tcPr>
            <w:tcW w:w="1680" w:type="dxa"/>
          </w:tcPr>
          <w:p w14:paraId="22BAEBDE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ParameterType, Parameter</w:t>
            </w:r>
          </w:p>
        </w:tc>
        <w:tc>
          <w:tcPr>
            <w:tcW w:w="2302" w:type="dxa"/>
          </w:tcPr>
          <w:p w14:paraId="77F758FF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−</w:t>
            </w:r>
          </w:p>
        </w:tc>
        <w:tc>
          <w:tcPr>
            <w:tcW w:w="3335" w:type="dxa"/>
          </w:tcPr>
          <w:p w14:paraId="671E1510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Устанавливает параметр</w:t>
            </w:r>
          </w:p>
        </w:tc>
      </w:tr>
      <w:tr w14:paraId="520B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8" w:hRule="atLeast"/>
        </w:trPr>
        <w:tc>
          <w:tcPr>
            <w:tcW w:w="2046" w:type="dxa"/>
          </w:tcPr>
          <w:p w14:paraId="0BE9A42B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AllParameters</w:t>
            </w:r>
          </w:p>
        </w:tc>
        <w:tc>
          <w:tcPr>
            <w:tcW w:w="1680" w:type="dxa"/>
          </w:tcPr>
          <w:p w14:paraId="1D4BC1F1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−</w:t>
            </w:r>
          </w:p>
        </w:tc>
        <w:tc>
          <w:tcPr>
            <w:tcW w:w="2302" w:type="dxa"/>
          </w:tcPr>
          <w:p w14:paraId="7E5BF67D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Dictionary&lt;ParameterType, Parameter&gt;</w:t>
            </w:r>
          </w:p>
        </w:tc>
        <w:tc>
          <w:tcPr>
            <w:tcW w:w="3335" w:type="dxa"/>
          </w:tcPr>
          <w:p w14:paraId="290C259A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Свойство для поля </w:t>
            </w:r>
            <w:r>
              <w:rPr>
                <w:szCs w:val="28"/>
                <w:lang w:val="en-US"/>
              </w:rPr>
              <w:t>_parameters</w:t>
            </w:r>
          </w:p>
          <w:p w14:paraId="189A6B5D">
            <w:pPr>
              <w:widowControl w:val="0"/>
              <w:ind w:right="59" w:firstLine="0"/>
              <w:jc w:val="center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en-US"/>
              </w:rPr>
              <w:t xml:space="preserve">(set </w:t>
            </w:r>
            <w:r>
              <w:rPr>
                <w:rFonts w:hint="default"/>
                <w:szCs w:val="28"/>
                <w:lang w:val="ru-RU"/>
              </w:rPr>
              <w:t>закрытый)</w:t>
            </w:r>
          </w:p>
        </w:tc>
      </w:tr>
      <w:tr w14:paraId="22C0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2046" w:type="dxa"/>
          </w:tcPr>
          <w:p w14:paraId="1865A086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ShapeOfRod</w:t>
            </w:r>
          </w:p>
        </w:tc>
        <w:tc>
          <w:tcPr>
            <w:tcW w:w="1680" w:type="dxa"/>
          </w:tcPr>
          <w:p w14:paraId="0DCBEE01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−</w:t>
            </w:r>
          </w:p>
        </w:tc>
        <w:tc>
          <w:tcPr>
            <w:tcW w:w="2302" w:type="dxa"/>
          </w:tcPr>
          <w:p w14:paraId="63764E1D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RodType</w:t>
            </w:r>
          </w:p>
        </w:tc>
        <w:tc>
          <w:tcPr>
            <w:tcW w:w="3335" w:type="dxa"/>
          </w:tcPr>
          <w:p w14:paraId="4C9F9FC0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Устанавливает и возвращает форму наконечника</w:t>
            </w:r>
          </w:p>
        </w:tc>
      </w:tr>
      <w:tr w14:paraId="215F8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</w:trPr>
        <w:tc>
          <w:tcPr>
            <w:tcW w:w="2046" w:type="dxa"/>
          </w:tcPr>
          <w:p w14:paraId="4C368E23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ShapeOfHandle</w:t>
            </w:r>
          </w:p>
        </w:tc>
        <w:tc>
          <w:tcPr>
            <w:tcW w:w="1680" w:type="dxa"/>
          </w:tcPr>
          <w:p w14:paraId="63F7A4BD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−</w:t>
            </w:r>
          </w:p>
        </w:tc>
        <w:tc>
          <w:tcPr>
            <w:tcW w:w="2302" w:type="dxa"/>
          </w:tcPr>
          <w:p w14:paraId="2E77C033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HandleType</w:t>
            </w:r>
          </w:p>
        </w:tc>
        <w:tc>
          <w:tcPr>
            <w:tcW w:w="3335" w:type="dxa"/>
          </w:tcPr>
          <w:p w14:paraId="431540B0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Устанавливает и возвращает форму ручки</w:t>
            </w:r>
          </w:p>
        </w:tc>
      </w:tr>
      <w:tr w14:paraId="2C1C6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3" w:hRule="atLeast"/>
        </w:trPr>
        <w:tc>
          <w:tcPr>
            <w:tcW w:w="2046" w:type="dxa"/>
          </w:tcPr>
          <w:p w14:paraId="30C34CF4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IsHoleExist</w:t>
            </w:r>
          </w:p>
        </w:tc>
        <w:tc>
          <w:tcPr>
            <w:tcW w:w="1680" w:type="dxa"/>
          </w:tcPr>
          <w:p w14:paraId="556654F8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−</w:t>
            </w:r>
          </w:p>
        </w:tc>
        <w:tc>
          <w:tcPr>
            <w:tcW w:w="2302" w:type="dxa"/>
          </w:tcPr>
          <w:p w14:paraId="505BAC8F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  <w:tc>
          <w:tcPr>
            <w:tcW w:w="3335" w:type="dxa"/>
          </w:tcPr>
          <w:p w14:paraId="2063C270">
            <w:pPr>
              <w:widowControl w:val="0"/>
              <w:ind w:right="59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Устанавливает и возвращает наличие отверстия</w:t>
            </w:r>
          </w:p>
        </w:tc>
      </w:tr>
      <w:tr w14:paraId="17042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2046" w:type="dxa"/>
          </w:tcPr>
          <w:p w14:paraId="1A76F3CA">
            <w:pPr>
              <w:widowControl w:val="0"/>
              <w:ind w:right="59" w:firstLine="0"/>
              <w:jc w:val="center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Parameters</w:t>
            </w:r>
          </w:p>
        </w:tc>
        <w:tc>
          <w:tcPr>
            <w:tcW w:w="1680" w:type="dxa"/>
          </w:tcPr>
          <w:p w14:paraId="21F041DB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−</w:t>
            </w:r>
          </w:p>
        </w:tc>
        <w:tc>
          <w:tcPr>
            <w:tcW w:w="2302" w:type="dxa"/>
          </w:tcPr>
          <w:p w14:paraId="44A8ADC5">
            <w:pPr>
              <w:widowControl w:val="0"/>
              <w:ind w:right="59"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−</w:t>
            </w:r>
          </w:p>
        </w:tc>
        <w:tc>
          <w:tcPr>
            <w:tcW w:w="3335" w:type="dxa"/>
          </w:tcPr>
          <w:p w14:paraId="232D9667">
            <w:pPr>
              <w:widowControl w:val="0"/>
              <w:ind w:right="59" w:firstLine="0"/>
              <w:jc w:val="center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Конструктор класса</w:t>
            </w:r>
          </w:p>
        </w:tc>
      </w:tr>
    </w:tbl>
    <w:p w14:paraId="606813D3">
      <w:pPr>
        <w:ind w:right="59" w:firstLine="0"/>
        <w:rPr>
          <w:rFonts w:hint="default"/>
          <w:lang w:val="ru-RU"/>
        </w:rPr>
      </w:pPr>
      <w:r>
        <w:tab/>
      </w:r>
      <w:r>
        <w:rPr>
          <w:rFonts w:hint="default"/>
          <w:lang w:val="ru-RU"/>
        </w:rPr>
        <w:tab/>
      </w:r>
    </w:p>
    <w:p w14:paraId="2E7DE8FF">
      <w:pPr>
        <w:ind w:right="59" w:firstLine="0"/>
      </w:pPr>
      <w:bookmarkStart w:id="14" w:name="_GoBack"/>
      <w:bookmarkEnd w:id="14"/>
    </w:p>
    <w:p w14:paraId="6936BD49">
      <w:pPr>
        <w:ind w:right="59" w:firstLine="708"/>
        <w:rPr>
          <w:lang w:val="en-US"/>
        </w:rPr>
      </w:pPr>
      <w:r>
        <w:t xml:space="preserve">Таблица 7.5 </w:t>
      </w:r>
      <w:r>
        <w:rPr>
          <w:szCs w:val="28"/>
        </w:rPr>
        <w:t xml:space="preserve">− </w:t>
      </w:r>
      <w:r>
        <w:t xml:space="preserve">Свойства класса </w:t>
      </w:r>
      <w:r>
        <w:rPr>
          <w:lang w:val="en-US"/>
        </w:rPr>
        <w:t>Builder</w:t>
      </w:r>
    </w:p>
    <w:tbl>
      <w:tblPr>
        <w:tblStyle w:val="17"/>
        <w:tblW w:w="0" w:type="auto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636"/>
        <w:gridCol w:w="3817"/>
      </w:tblGrid>
      <w:tr w14:paraId="31F18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952" w:type="dxa"/>
          </w:tcPr>
          <w:p w14:paraId="740899B8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t>Название</w:t>
            </w:r>
          </w:p>
        </w:tc>
        <w:tc>
          <w:tcPr>
            <w:tcW w:w="2636" w:type="dxa"/>
          </w:tcPr>
          <w:p w14:paraId="08FE1FE2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t>Тип данных</w:t>
            </w:r>
          </w:p>
        </w:tc>
        <w:tc>
          <w:tcPr>
            <w:tcW w:w="3817" w:type="dxa"/>
          </w:tcPr>
          <w:p w14:paraId="1819D448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t>Описание</w:t>
            </w:r>
          </w:p>
        </w:tc>
      </w:tr>
      <w:tr w14:paraId="1461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19601184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ONESECOND</w:t>
            </w:r>
          </w:p>
        </w:tc>
        <w:tc>
          <w:tcPr>
            <w:tcW w:w="2636" w:type="dxa"/>
          </w:tcPr>
          <w:p w14:paraId="158CC1AF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17" w:type="dxa"/>
          </w:tcPr>
          <w:p w14:paraId="53EF0A0D">
            <w:pPr>
              <w:widowControl w:val="0"/>
              <w:ind w:right="59" w:firstLine="0"/>
              <w:jc w:val="center"/>
            </w:pPr>
            <w:r>
              <w:t xml:space="preserve">Постоянная разница в </w:t>
            </w:r>
            <w:r>
              <w:rPr>
                <w:lang w:val="en-US"/>
              </w:rPr>
              <w:t>1/</w:t>
            </w:r>
            <w:r>
              <w:t>2 раза</w:t>
            </w:r>
          </w:p>
        </w:tc>
      </w:tr>
      <w:tr w14:paraId="7D845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39D32FAE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ONEFOURTH</w:t>
            </w:r>
          </w:p>
        </w:tc>
        <w:tc>
          <w:tcPr>
            <w:tcW w:w="2636" w:type="dxa"/>
          </w:tcPr>
          <w:p w14:paraId="330BB61F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17" w:type="dxa"/>
          </w:tcPr>
          <w:p w14:paraId="237D6694">
            <w:pPr>
              <w:widowControl w:val="0"/>
              <w:ind w:right="59" w:firstLine="0"/>
              <w:jc w:val="center"/>
            </w:pPr>
            <w:r>
              <w:t xml:space="preserve">Постоянная разница в </w:t>
            </w:r>
            <w:r>
              <w:rPr>
                <w:lang w:val="en-US"/>
              </w:rPr>
              <w:t>1/4</w:t>
            </w:r>
            <w:r>
              <w:t xml:space="preserve"> раза</w:t>
            </w:r>
          </w:p>
        </w:tc>
      </w:tr>
      <w:tr w14:paraId="19C9F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1CF87454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ONEFIVED</w:t>
            </w:r>
          </w:p>
        </w:tc>
        <w:tc>
          <w:tcPr>
            <w:tcW w:w="2636" w:type="dxa"/>
          </w:tcPr>
          <w:p w14:paraId="0B12B795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17" w:type="dxa"/>
          </w:tcPr>
          <w:p w14:paraId="46813979">
            <w:pPr>
              <w:widowControl w:val="0"/>
              <w:ind w:right="59" w:firstLine="0"/>
              <w:jc w:val="center"/>
            </w:pPr>
            <w:r>
              <w:t xml:space="preserve">Постоянная разница в </w:t>
            </w:r>
            <w:r>
              <w:rPr>
                <w:lang w:val="en-US"/>
              </w:rPr>
              <w:t>1/5</w:t>
            </w:r>
            <w:r>
              <w:t xml:space="preserve"> раза</w:t>
            </w:r>
          </w:p>
        </w:tc>
      </w:tr>
      <w:tr w14:paraId="12AD7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482D6EDF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TWOTHIRD</w:t>
            </w:r>
          </w:p>
        </w:tc>
        <w:tc>
          <w:tcPr>
            <w:tcW w:w="2636" w:type="dxa"/>
          </w:tcPr>
          <w:p w14:paraId="13FA2BD2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17" w:type="dxa"/>
          </w:tcPr>
          <w:p w14:paraId="34F81E25">
            <w:pPr>
              <w:widowControl w:val="0"/>
              <w:ind w:right="59" w:firstLine="0"/>
              <w:jc w:val="center"/>
            </w:pPr>
            <w:r>
              <w:t xml:space="preserve">Постоянная разница в </w:t>
            </w:r>
            <w:r>
              <w:rPr>
                <w:lang w:val="en-US"/>
              </w:rPr>
              <w:t>2/3</w:t>
            </w:r>
            <w:r>
              <w:t xml:space="preserve"> раза</w:t>
            </w:r>
          </w:p>
        </w:tc>
      </w:tr>
      <w:tr w14:paraId="6F76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7E7D3C77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FOURTHWITHHALFSIXED</w:t>
            </w:r>
          </w:p>
        </w:tc>
        <w:tc>
          <w:tcPr>
            <w:tcW w:w="2636" w:type="dxa"/>
          </w:tcPr>
          <w:p w14:paraId="77C19394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17" w:type="dxa"/>
          </w:tcPr>
          <w:p w14:paraId="563A1EEA">
            <w:pPr>
              <w:widowControl w:val="0"/>
              <w:ind w:right="59" w:firstLine="0"/>
              <w:jc w:val="center"/>
            </w:pPr>
            <w:r>
              <w:t xml:space="preserve">Постоянная разница в </w:t>
            </w:r>
            <w:r>
              <w:rPr>
                <w:lang w:val="en-US"/>
              </w:rPr>
              <w:t>3/4</w:t>
            </w:r>
            <w:r>
              <w:t xml:space="preserve"> раза</w:t>
            </w:r>
          </w:p>
        </w:tc>
      </w:tr>
      <w:tr w14:paraId="080C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5986B083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ONESEVENED</w:t>
            </w:r>
          </w:p>
        </w:tc>
        <w:tc>
          <w:tcPr>
            <w:tcW w:w="2636" w:type="dxa"/>
          </w:tcPr>
          <w:p w14:paraId="402CB3A2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17" w:type="dxa"/>
          </w:tcPr>
          <w:p w14:paraId="5AE8D523">
            <w:pPr>
              <w:widowControl w:val="0"/>
              <w:ind w:right="59" w:firstLine="0"/>
              <w:jc w:val="center"/>
            </w:pPr>
            <w:r>
              <w:t xml:space="preserve">Постоянная разница в </w:t>
            </w:r>
            <w:r>
              <w:rPr>
                <w:lang w:val="en-US"/>
              </w:rPr>
              <w:t>1/7</w:t>
            </w:r>
            <w:r>
              <w:t xml:space="preserve"> раза</w:t>
            </w:r>
          </w:p>
        </w:tc>
      </w:tr>
      <w:tr w14:paraId="5D90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66001092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ONEFOURTYFIVED</w:t>
            </w:r>
          </w:p>
        </w:tc>
        <w:tc>
          <w:tcPr>
            <w:tcW w:w="2636" w:type="dxa"/>
          </w:tcPr>
          <w:p w14:paraId="659397BD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17" w:type="dxa"/>
          </w:tcPr>
          <w:p w14:paraId="24D737B8">
            <w:pPr>
              <w:widowControl w:val="0"/>
              <w:ind w:right="59" w:firstLine="0"/>
              <w:jc w:val="center"/>
            </w:pPr>
            <w:r>
              <w:t xml:space="preserve">Постоянная разница в </w:t>
            </w:r>
            <w:r>
              <w:rPr>
                <w:lang w:val="en-US"/>
              </w:rPr>
              <w:t>1/45</w:t>
            </w:r>
            <w:r>
              <w:t xml:space="preserve"> раза</w:t>
            </w:r>
          </w:p>
        </w:tc>
      </w:tr>
      <w:tr w14:paraId="336B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05F09320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FIVESIXED</w:t>
            </w:r>
          </w:p>
        </w:tc>
        <w:tc>
          <w:tcPr>
            <w:tcW w:w="2636" w:type="dxa"/>
          </w:tcPr>
          <w:p w14:paraId="13E4D61A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17" w:type="dxa"/>
          </w:tcPr>
          <w:p w14:paraId="005A624F">
            <w:pPr>
              <w:widowControl w:val="0"/>
              <w:ind w:right="59" w:firstLine="0"/>
              <w:jc w:val="center"/>
            </w:pPr>
            <w:r>
              <w:t xml:space="preserve">Постоянная разница в </w:t>
            </w:r>
            <w:r>
              <w:rPr>
                <w:lang w:val="en-US"/>
              </w:rPr>
              <w:t>5/6</w:t>
            </w:r>
            <w:r>
              <w:t xml:space="preserve"> раза</w:t>
            </w:r>
          </w:p>
        </w:tc>
      </w:tr>
      <w:tr w14:paraId="52F1B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7A297D07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SQRT2</w:t>
            </w:r>
          </w:p>
        </w:tc>
        <w:tc>
          <w:tcPr>
            <w:tcW w:w="2636" w:type="dxa"/>
          </w:tcPr>
          <w:p w14:paraId="5EA01E62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17" w:type="dxa"/>
          </w:tcPr>
          <w:p w14:paraId="49C93A20">
            <w:pPr>
              <w:widowControl w:val="0"/>
              <w:ind w:right="59" w:firstLine="0"/>
              <w:jc w:val="center"/>
            </w:pPr>
            <w:r>
              <w:t>Постоянная корень из 2</w:t>
            </w:r>
          </w:p>
        </w:tc>
      </w:tr>
      <w:tr w14:paraId="2EBD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0E65F0CE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ONETENTH</w:t>
            </w:r>
          </w:p>
        </w:tc>
        <w:tc>
          <w:tcPr>
            <w:tcW w:w="2636" w:type="dxa"/>
          </w:tcPr>
          <w:p w14:paraId="10ED08C8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17" w:type="dxa"/>
          </w:tcPr>
          <w:p w14:paraId="36B4EA02">
            <w:pPr>
              <w:widowControl w:val="0"/>
              <w:ind w:right="59" w:firstLine="0"/>
              <w:jc w:val="center"/>
            </w:pPr>
            <w:r>
              <w:t xml:space="preserve">Постоянная разница в </w:t>
            </w:r>
            <w:r>
              <w:rPr>
                <w:lang w:val="en-US"/>
              </w:rPr>
              <w:t>1/10</w:t>
            </w:r>
            <w:r>
              <w:t xml:space="preserve"> раза</w:t>
            </w:r>
          </w:p>
        </w:tc>
      </w:tr>
      <w:tr w14:paraId="7F661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952" w:type="dxa"/>
          </w:tcPr>
          <w:p w14:paraId="020FA33C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_wrapper</w:t>
            </w:r>
          </w:p>
        </w:tc>
        <w:tc>
          <w:tcPr>
            <w:tcW w:w="2636" w:type="dxa"/>
          </w:tcPr>
          <w:p w14:paraId="559F22E7">
            <w:pPr>
              <w:widowControl w:val="0"/>
              <w:ind w:right="5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Wrapper</w:t>
            </w:r>
          </w:p>
        </w:tc>
        <w:tc>
          <w:tcPr>
            <w:tcW w:w="3817" w:type="dxa"/>
          </w:tcPr>
          <w:p w14:paraId="26E4B4FF">
            <w:pPr>
              <w:widowControl w:val="0"/>
              <w:ind w:right="59" w:firstLine="0"/>
              <w:jc w:val="center"/>
            </w:pPr>
            <w:r>
              <w:t xml:space="preserve">Хранит в себе объект обёртки </w:t>
            </w:r>
            <w:r>
              <w:rPr>
                <w:lang w:val="en-US"/>
              </w:rPr>
              <w:t>API</w:t>
            </w:r>
          </w:p>
        </w:tc>
      </w:tr>
    </w:tbl>
    <w:p w14:paraId="4146F68A">
      <w:pPr>
        <w:ind w:right="59" w:firstLine="0"/>
      </w:pPr>
    </w:p>
    <w:p w14:paraId="7FE09274">
      <w:pPr>
        <w:ind w:right="59" w:firstLine="0"/>
      </w:pPr>
    </w:p>
    <w:p w14:paraId="2BE2CFF1">
      <w:pPr>
        <w:ind w:right="59" w:firstLine="0"/>
      </w:pPr>
    </w:p>
    <w:p w14:paraId="1E6995DB">
      <w:pPr>
        <w:spacing w:line="360" w:lineRule="auto"/>
        <w:ind w:right="59"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7.6 − Методы класса </w:t>
      </w:r>
      <w:r>
        <w:rPr>
          <w:sz w:val="28"/>
          <w:szCs w:val="28"/>
          <w:lang w:val="en-US"/>
        </w:rPr>
        <w:t>Builder</w:t>
      </w:r>
    </w:p>
    <w:tbl>
      <w:tblPr>
        <w:tblStyle w:val="17"/>
        <w:tblW w:w="0" w:type="auto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2434"/>
        <w:gridCol w:w="5384"/>
      </w:tblGrid>
      <w:tr w14:paraId="1C260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1546" w:type="dxa"/>
          </w:tcPr>
          <w:p w14:paraId="53A6BE4F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2434" w:type="dxa"/>
          </w:tcPr>
          <w:p w14:paraId="3EDFCF0A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параметры</w:t>
            </w:r>
          </w:p>
        </w:tc>
        <w:tc>
          <w:tcPr>
            <w:tcW w:w="5384" w:type="dxa"/>
          </w:tcPr>
          <w:p w14:paraId="2B169384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14:paraId="19352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546" w:type="dxa"/>
          </w:tcPr>
          <w:p w14:paraId="79600E99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Build</w:t>
            </w:r>
          </w:p>
        </w:tc>
        <w:tc>
          <w:tcPr>
            <w:tcW w:w="2434" w:type="dxa"/>
          </w:tcPr>
          <w:p w14:paraId="751CF505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Parameters</w:t>
            </w:r>
          </w:p>
        </w:tc>
        <w:tc>
          <w:tcPr>
            <w:tcW w:w="5384" w:type="dxa"/>
          </w:tcPr>
          <w:p w14:paraId="72F0C151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Построение модели по заданным параметрам</w:t>
            </w:r>
          </w:p>
        </w:tc>
      </w:tr>
      <w:tr w14:paraId="35EA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546" w:type="dxa"/>
          </w:tcPr>
          <w:p w14:paraId="2834524F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BuildRod</w:t>
            </w:r>
          </w:p>
        </w:tc>
        <w:tc>
          <w:tcPr>
            <w:tcW w:w="2434" w:type="dxa"/>
          </w:tcPr>
          <w:p w14:paraId="7A467344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Parameters</w:t>
            </w:r>
          </w:p>
        </w:tc>
        <w:tc>
          <w:tcPr>
            <w:tcW w:w="5384" w:type="dxa"/>
          </w:tcPr>
          <w:p w14:paraId="7BC0FE59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Построение стержня отвёртки</w:t>
            </w:r>
          </w:p>
        </w:tc>
      </w:tr>
      <w:tr w14:paraId="6907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546" w:type="dxa"/>
            <w:tcBorders>
              <w:bottom w:val="nil"/>
            </w:tcBorders>
          </w:tcPr>
          <w:p w14:paraId="011FEC94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BuildHandle</w:t>
            </w:r>
          </w:p>
        </w:tc>
        <w:tc>
          <w:tcPr>
            <w:tcW w:w="2434" w:type="dxa"/>
            <w:tcBorders>
              <w:bottom w:val="nil"/>
            </w:tcBorders>
          </w:tcPr>
          <w:p w14:paraId="40C38E55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Parameters</w:t>
            </w:r>
          </w:p>
        </w:tc>
        <w:tc>
          <w:tcPr>
            <w:tcW w:w="5384" w:type="dxa"/>
            <w:tcBorders>
              <w:bottom w:val="nil"/>
            </w:tcBorders>
          </w:tcPr>
          <w:p w14:paraId="29381EEF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Построение ручки отвёртки</w:t>
            </w:r>
          </w:p>
        </w:tc>
      </w:tr>
      <w:tr w14:paraId="0070C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5" w:hRule="atLeast"/>
        </w:trPr>
        <w:tc>
          <w:tcPr>
            <w:tcW w:w="1546" w:type="dxa"/>
          </w:tcPr>
          <w:p w14:paraId="605731AC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Helper</w:t>
            </w:r>
          </w:p>
        </w:tc>
        <w:tc>
          <w:tcPr>
            <w:tcW w:w="2434" w:type="dxa"/>
          </w:tcPr>
          <w:p w14:paraId="0C197F29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double[,], int[], int[], double[], int[], int[]</w:t>
            </w:r>
          </w:p>
        </w:tc>
        <w:tc>
          <w:tcPr>
            <w:tcW w:w="5384" w:type="dxa"/>
          </w:tcPr>
          <w:p w14:paraId="492FFC0B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Вспомогательный метод, позволяющий избавиться от дублирования кода (повторяет цикл операций: создать эскиз, создать линию, выдавить).</w:t>
            </w:r>
          </w:p>
          <w:p w14:paraId="50E51C05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[,] двумерный массив с координатами точек по которым строится линия, </w:t>
            </w:r>
            <w:r>
              <w:rPr>
                <w:sz w:val="28"/>
                <w:szCs w:val="28"/>
                <w:lang w:val="en-US"/>
              </w:rPr>
              <w:t>int</w:t>
            </w:r>
            <w:r>
              <w:rPr>
                <w:sz w:val="28"/>
                <w:szCs w:val="28"/>
              </w:rPr>
              <w:t xml:space="preserve">[] тип выдавливания, </w:t>
            </w:r>
            <w:r>
              <w:rPr>
                <w:sz w:val="28"/>
                <w:szCs w:val="28"/>
                <w:lang w:val="en-US"/>
              </w:rPr>
              <w:t>int</w:t>
            </w:r>
            <w:r>
              <w:rPr>
                <w:sz w:val="28"/>
                <w:szCs w:val="28"/>
              </w:rPr>
              <w:t xml:space="preserve">[] тип эскиза (на какой плоскости), </w:t>
            </w:r>
            <w:r>
              <w:rPr>
                <w:sz w:val="28"/>
                <w:szCs w:val="28"/>
                <w:lang w:val="en-US"/>
              </w:rPr>
              <w:t>double</w:t>
            </w:r>
            <w:r>
              <w:rPr>
                <w:sz w:val="28"/>
                <w:szCs w:val="28"/>
              </w:rPr>
              <w:t xml:space="preserve">[] глубина выдавливания, </w:t>
            </w:r>
            <w:r>
              <w:rPr>
                <w:sz w:val="28"/>
                <w:szCs w:val="28"/>
                <w:lang w:val="en-US"/>
              </w:rPr>
              <w:t>int</w:t>
            </w:r>
            <w:r>
              <w:rPr>
                <w:sz w:val="28"/>
                <w:szCs w:val="28"/>
              </w:rPr>
              <w:t xml:space="preserve">[] начало для сбора точек в двумерном массиве, </w:t>
            </w:r>
            <w:r>
              <w:rPr>
                <w:sz w:val="28"/>
                <w:szCs w:val="28"/>
                <w:lang w:val="en-US"/>
              </w:rPr>
              <w:t>int</w:t>
            </w:r>
            <w:r>
              <w:rPr>
                <w:sz w:val="28"/>
                <w:szCs w:val="28"/>
              </w:rPr>
              <w:t>[] количество сборов точек (построенных линий)</w:t>
            </w:r>
          </w:p>
        </w:tc>
      </w:tr>
    </w:tbl>
    <w:p w14:paraId="017B2E49">
      <w:pPr>
        <w:ind w:right="59" w:firstLine="0"/>
      </w:pPr>
    </w:p>
    <w:p w14:paraId="6DAB5293">
      <w:pPr>
        <w:spacing w:line="360" w:lineRule="auto"/>
        <w:ind w:right="59" w:firstLine="708"/>
        <w:rPr>
          <w:sz w:val="24"/>
          <w:szCs w:val="24"/>
          <w:lang w:val="en-US"/>
        </w:rPr>
      </w:pPr>
      <w:r>
        <w:rPr>
          <w:sz w:val="24"/>
          <w:szCs w:val="24"/>
        </w:rPr>
        <w:t>Таблица 7.7 −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Свойства класса </w:t>
      </w:r>
      <w:r>
        <w:rPr>
          <w:sz w:val="24"/>
          <w:szCs w:val="24"/>
          <w:lang w:val="en-US"/>
        </w:rPr>
        <w:t>Parameter</w:t>
      </w:r>
    </w:p>
    <w:tbl>
      <w:tblPr>
        <w:tblStyle w:val="17"/>
        <w:tblW w:w="0" w:type="auto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1797"/>
        <w:gridCol w:w="5526"/>
      </w:tblGrid>
      <w:tr w14:paraId="648F6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2035" w:type="dxa"/>
          </w:tcPr>
          <w:p w14:paraId="608BD59C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797" w:type="dxa"/>
          </w:tcPr>
          <w:p w14:paraId="6F8EAB18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5526" w:type="dxa"/>
          </w:tcPr>
          <w:p w14:paraId="4F46A75C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14:paraId="2C4A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035" w:type="dxa"/>
          </w:tcPr>
          <w:p w14:paraId="6C748713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_maxValue</w:t>
            </w:r>
          </w:p>
        </w:tc>
        <w:tc>
          <w:tcPr>
            <w:tcW w:w="1797" w:type="dxa"/>
          </w:tcPr>
          <w:p w14:paraId="4D6ECA2E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5526" w:type="dxa"/>
          </w:tcPr>
          <w:p w14:paraId="2E4F1E4E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Максимально допустимое значение параметра</w:t>
            </w:r>
          </w:p>
        </w:tc>
      </w:tr>
      <w:tr w14:paraId="495E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2035" w:type="dxa"/>
          </w:tcPr>
          <w:p w14:paraId="3AEFCBDD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_minValue</w:t>
            </w:r>
          </w:p>
        </w:tc>
        <w:tc>
          <w:tcPr>
            <w:tcW w:w="1797" w:type="dxa"/>
          </w:tcPr>
          <w:p w14:paraId="1C6CA046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5526" w:type="dxa"/>
          </w:tcPr>
          <w:p w14:paraId="0E4D5FBF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Минимально допустимое значение параметра</w:t>
            </w:r>
          </w:p>
        </w:tc>
      </w:tr>
      <w:tr w14:paraId="4721F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035" w:type="dxa"/>
          </w:tcPr>
          <w:p w14:paraId="54D24161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_value</w:t>
            </w:r>
          </w:p>
        </w:tc>
        <w:tc>
          <w:tcPr>
            <w:tcW w:w="1797" w:type="dxa"/>
          </w:tcPr>
          <w:p w14:paraId="21231848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5526" w:type="dxa"/>
          </w:tcPr>
          <w:p w14:paraId="5A67472A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параметра</w:t>
            </w:r>
          </w:p>
        </w:tc>
      </w:tr>
      <w:tr w14:paraId="539E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2035" w:type="dxa"/>
          </w:tcPr>
          <w:p w14:paraId="3B1B5DFA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_typeOfParameter</w:t>
            </w:r>
          </w:p>
        </w:tc>
        <w:tc>
          <w:tcPr>
            <w:tcW w:w="1797" w:type="dxa"/>
          </w:tcPr>
          <w:p w14:paraId="4FA62693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ParameterType</w:t>
            </w:r>
          </w:p>
        </w:tc>
        <w:tc>
          <w:tcPr>
            <w:tcW w:w="5526" w:type="dxa"/>
          </w:tcPr>
          <w:p w14:paraId="62B9A064">
            <w:pPr>
              <w:widowControl w:val="0"/>
              <w:spacing w:line="360" w:lineRule="auto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параметра</w:t>
            </w:r>
          </w:p>
        </w:tc>
      </w:tr>
    </w:tbl>
    <w:p w14:paraId="0C5F2737">
      <w:pPr>
        <w:spacing w:line="360" w:lineRule="auto"/>
        <w:ind w:left="0" w:leftChars="0" w:right="59" w:firstLine="708" w:firstLineChars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>.8 −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Методы класса </w:t>
      </w:r>
      <w:r>
        <w:rPr>
          <w:sz w:val="28"/>
          <w:szCs w:val="28"/>
          <w:lang w:val="en-US"/>
        </w:rPr>
        <w:t>Parameter</w:t>
      </w:r>
    </w:p>
    <w:tbl>
      <w:tblPr>
        <w:tblStyle w:val="17"/>
        <w:tblW w:w="9396" w:type="dxa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689"/>
        <w:gridCol w:w="5472"/>
      </w:tblGrid>
      <w:tr w14:paraId="2E295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4" w:hRule="atLeast"/>
        </w:trPr>
        <w:tc>
          <w:tcPr>
            <w:tcW w:w="2235" w:type="dxa"/>
            <w:tcBorders>
              <w:tl2br w:val="nil"/>
              <w:tr2bl w:val="nil"/>
            </w:tcBorders>
          </w:tcPr>
          <w:p w14:paraId="39702274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1689" w:type="dxa"/>
            <w:tcBorders>
              <w:tl2br w:val="nil"/>
              <w:tr2bl w:val="nil"/>
            </w:tcBorders>
            <w:vAlign w:val="top"/>
          </w:tcPr>
          <w:p w14:paraId="09D04F2F">
            <w:pPr>
              <w:widowControl w:val="0"/>
              <w:spacing w:line="360" w:lineRule="auto"/>
              <w:ind w:right="59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параметры</w:t>
            </w:r>
          </w:p>
        </w:tc>
        <w:tc>
          <w:tcPr>
            <w:tcW w:w="5472" w:type="dxa"/>
            <w:tcBorders>
              <w:tl2br w:val="nil"/>
              <w:tr2bl w:val="nil"/>
            </w:tcBorders>
          </w:tcPr>
          <w:p w14:paraId="1DE67BD5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14:paraId="0B872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235" w:type="dxa"/>
            <w:tcBorders>
              <w:tl2br w:val="nil"/>
              <w:tr2bl w:val="nil"/>
            </w:tcBorders>
          </w:tcPr>
          <w:p w14:paraId="03E1421C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eastAsia="zh-CN" w:bidi="ar"/>
              </w:rPr>
              <w:t>Value</w:t>
            </w:r>
          </w:p>
        </w:tc>
        <w:tc>
          <w:tcPr>
            <w:tcW w:w="1689" w:type="dxa"/>
            <w:tcBorders>
              <w:tl2br w:val="nil"/>
              <w:tr2bl w:val="nil"/>
            </w:tcBorders>
            <w:vAlign w:val="top"/>
          </w:tcPr>
          <w:p w14:paraId="506489CC">
            <w:pPr>
              <w:widowControl w:val="0"/>
              <w:spacing w:line="360" w:lineRule="auto"/>
              <w:ind w:right="59" w:rightChars="0" w:firstLine="0" w:firstLineChars="0"/>
              <w:jc w:val="center"/>
              <w:rPr>
                <w:sz w:val="28"/>
                <w:szCs w:val="28"/>
                <w:lang w:val="en-US" w:eastAsia="zh-CN" w:bidi="ar"/>
              </w:rPr>
            </w:pPr>
            <w:r>
              <w:rPr>
                <w:sz w:val="28"/>
                <w:szCs w:val="28"/>
              </w:rPr>
              <w:t>−</w:t>
            </w:r>
          </w:p>
        </w:tc>
        <w:tc>
          <w:tcPr>
            <w:tcW w:w="5472" w:type="dxa"/>
            <w:tcBorders>
              <w:tl2br w:val="nil"/>
              <w:tr2bl w:val="nil"/>
            </w:tcBorders>
          </w:tcPr>
          <w:p w14:paraId="73B1EABC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sz w:val="28"/>
                <w:szCs w:val="28"/>
                <w:lang w:eastAsia="zh-CN" w:bidi="ar"/>
              </w:rPr>
            </w:pPr>
            <w:r>
              <w:rPr>
                <w:sz w:val="28"/>
                <w:szCs w:val="28"/>
                <w:lang w:eastAsia="zh-CN" w:bidi="ar"/>
              </w:rPr>
              <w:t xml:space="preserve">Свойство для поля </w:t>
            </w:r>
            <w:r>
              <w:rPr>
                <w:sz w:val="28"/>
                <w:szCs w:val="28"/>
                <w:lang w:val="en-US" w:eastAsia="zh-CN" w:bidi="ar"/>
              </w:rPr>
              <w:t>_value</w:t>
            </w:r>
          </w:p>
        </w:tc>
      </w:tr>
      <w:tr w14:paraId="2ED1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2235" w:type="dxa"/>
            <w:tcBorders>
              <w:tl2br w:val="nil"/>
              <w:tr2bl w:val="nil"/>
            </w:tcBorders>
          </w:tcPr>
          <w:p w14:paraId="5A29EC2D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sz w:val="28"/>
                <w:szCs w:val="28"/>
                <w:lang w:val="en-US" w:eastAsia="zh-CN" w:bidi="ar"/>
              </w:rPr>
            </w:pPr>
            <w:r>
              <w:rPr>
                <w:sz w:val="28"/>
                <w:szCs w:val="28"/>
                <w:lang w:val="en-US"/>
              </w:rPr>
              <w:t>MaxValue</w:t>
            </w:r>
          </w:p>
        </w:tc>
        <w:tc>
          <w:tcPr>
            <w:tcW w:w="1689" w:type="dxa"/>
            <w:tcBorders>
              <w:tl2br w:val="nil"/>
              <w:tr2bl w:val="nil"/>
            </w:tcBorders>
            <w:vAlign w:val="top"/>
          </w:tcPr>
          <w:p w14:paraId="44D6EF2E">
            <w:pPr>
              <w:widowControl w:val="0"/>
              <w:spacing w:line="360" w:lineRule="auto"/>
              <w:ind w:right="59" w:rightChars="0" w:firstLine="0" w:firstLineChars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−</w:t>
            </w:r>
          </w:p>
        </w:tc>
        <w:tc>
          <w:tcPr>
            <w:tcW w:w="5472" w:type="dxa"/>
            <w:tcBorders>
              <w:tl2br w:val="nil"/>
              <w:tr2bl w:val="nil"/>
            </w:tcBorders>
          </w:tcPr>
          <w:p w14:paraId="15566799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sz w:val="28"/>
                <w:szCs w:val="28"/>
                <w:lang w:val="en-US" w:eastAsia="zh-CN" w:bidi="ar"/>
              </w:rPr>
            </w:pPr>
            <w:r>
              <w:rPr>
                <w:sz w:val="28"/>
                <w:szCs w:val="28"/>
                <w:lang w:eastAsia="zh-CN" w:bidi="ar"/>
              </w:rPr>
              <w:t>Свойство для поля</w:t>
            </w:r>
            <w:r>
              <w:rPr>
                <w:sz w:val="28"/>
                <w:szCs w:val="28"/>
                <w:lang w:val="en-US" w:eastAsia="zh-CN" w:bidi="ar"/>
              </w:rPr>
              <w:t xml:space="preserve"> _maxValue</w:t>
            </w:r>
          </w:p>
        </w:tc>
      </w:tr>
      <w:tr w14:paraId="1A68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235" w:type="dxa"/>
            <w:tcBorders>
              <w:tl2br w:val="nil"/>
              <w:tr2bl w:val="nil"/>
            </w:tcBorders>
          </w:tcPr>
          <w:p w14:paraId="23D1383F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sz w:val="28"/>
                <w:szCs w:val="28"/>
                <w:lang w:val="en-US" w:eastAsia="zh-CN" w:bidi="ar"/>
              </w:rPr>
            </w:pPr>
            <w:r>
              <w:rPr>
                <w:sz w:val="28"/>
                <w:szCs w:val="28"/>
                <w:lang w:val="en-US"/>
              </w:rPr>
              <w:t>MinValue</w:t>
            </w:r>
          </w:p>
        </w:tc>
        <w:tc>
          <w:tcPr>
            <w:tcW w:w="1689" w:type="dxa"/>
            <w:tcBorders>
              <w:tl2br w:val="nil"/>
              <w:tr2bl w:val="nil"/>
            </w:tcBorders>
            <w:vAlign w:val="top"/>
          </w:tcPr>
          <w:p w14:paraId="286301E4">
            <w:pPr>
              <w:widowControl w:val="0"/>
              <w:spacing w:line="360" w:lineRule="auto"/>
              <w:ind w:right="59" w:rightChars="0" w:firstLine="0" w:firstLineChars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−</w:t>
            </w:r>
          </w:p>
        </w:tc>
        <w:tc>
          <w:tcPr>
            <w:tcW w:w="5472" w:type="dxa"/>
            <w:tcBorders>
              <w:tl2br w:val="nil"/>
              <w:tr2bl w:val="nil"/>
            </w:tcBorders>
          </w:tcPr>
          <w:p w14:paraId="2C67850E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sz w:val="28"/>
                <w:szCs w:val="28"/>
                <w:lang w:val="en-US" w:eastAsia="zh-CN" w:bidi="ar"/>
              </w:rPr>
            </w:pPr>
            <w:r>
              <w:rPr>
                <w:sz w:val="28"/>
                <w:szCs w:val="28"/>
                <w:lang w:eastAsia="zh-CN" w:bidi="ar"/>
              </w:rPr>
              <w:t xml:space="preserve">Свойство для поля </w:t>
            </w:r>
            <w:r>
              <w:rPr>
                <w:sz w:val="28"/>
                <w:szCs w:val="28"/>
                <w:lang w:val="en-US" w:eastAsia="zh-CN" w:bidi="ar"/>
              </w:rPr>
              <w:t>_minValue</w:t>
            </w:r>
          </w:p>
        </w:tc>
      </w:tr>
      <w:tr w14:paraId="26680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2235" w:type="dxa"/>
            <w:tcBorders>
              <w:tl2br w:val="nil"/>
              <w:tr2bl w:val="nil"/>
            </w:tcBorders>
          </w:tcPr>
          <w:p w14:paraId="1AB8EF68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TypeOfParameter</w:t>
            </w:r>
          </w:p>
        </w:tc>
        <w:tc>
          <w:tcPr>
            <w:tcW w:w="1689" w:type="dxa"/>
            <w:tcBorders>
              <w:tl2br w:val="nil"/>
              <w:tr2bl w:val="nil"/>
            </w:tcBorders>
            <w:vAlign w:val="top"/>
          </w:tcPr>
          <w:p w14:paraId="67FCDD92">
            <w:pPr>
              <w:widowControl w:val="0"/>
              <w:spacing w:line="360" w:lineRule="auto"/>
              <w:ind w:right="59" w:rightChars="0" w:firstLine="0" w:firstLineChars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−</w:t>
            </w:r>
          </w:p>
        </w:tc>
        <w:tc>
          <w:tcPr>
            <w:tcW w:w="5472" w:type="dxa"/>
            <w:tcBorders>
              <w:tl2br w:val="nil"/>
              <w:tr2bl w:val="nil"/>
            </w:tcBorders>
          </w:tcPr>
          <w:p w14:paraId="72CFBF98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sz w:val="28"/>
                <w:szCs w:val="28"/>
                <w:lang w:val="en-US" w:eastAsia="zh-CN" w:bidi="ar"/>
              </w:rPr>
            </w:pPr>
            <w:r>
              <w:rPr>
                <w:sz w:val="28"/>
                <w:szCs w:val="28"/>
                <w:lang w:eastAsia="zh-CN" w:bidi="ar"/>
              </w:rPr>
              <w:t xml:space="preserve">Свойство для поля </w:t>
            </w:r>
            <w:r>
              <w:rPr>
                <w:sz w:val="28"/>
                <w:szCs w:val="28"/>
                <w:lang w:val="en-US" w:eastAsia="zh-CN" w:bidi="ar"/>
              </w:rPr>
              <w:t>_typeOfParameter</w:t>
            </w:r>
          </w:p>
        </w:tc>
      </w:tr>
      <w:tr w14:paraId="76DBD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tcBorders>
              <w:tl2br w:val="nil"/>
              <w:tr2bl w:val="nil"/>
            </w:tcBorders>
          </w:tcPr>
          <w:p w14:paraId="2C30D636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sz w:val="28"/>
                <w:szCs w:val="28"/>
                <w:lang w:val="en-US" w:eastAsia="zh-CN" w:bidi="ar"/>
              </w:rPr>
            </w:pPr>
            <w:r>
              <w:rPr>
                <w:sz w:val="28"/>
                <w:szCs w:val="28"/>
                <w:lang w:val="en-US" w:eastAsia="zh-CN" w:bidi="ar"/>
              </w:rPr>
              <w:t>Validate</w:t>
            </w:r>
          </w:p>
        </w:tc>
        <w:tc>
          <w:tcPr>
            <w:tcW w:w="1689" w:type="dxa"/>
            <w:tcBorders>
              <w:tl2br w:val="nil"/>
              <w:tr2bl w:val="nil"/>
            </w:tcBorders>
            <w:vAlign w:val="top"/>
          </w:tcPr>
          <w:p w14:paraId="03F0583E">
            <w:pPr>
              <w:widowControl w:val="0"/>
              <w:spacing w:line="360" w:lineRule="auto"/>
              <w:ind w:right="59" w:rightChars="0" w:firstLine="0" w:firstLineChars="0"/>
              <w:jc w:val="center"/>
              <w:rPr>
                <w:sz w:val="28"/>
                <w:szCs w:val="28"/>
                <w:lang w:val="en-US" w:eastAsia="zh-CN" w:bidi="ar"/>
              </w:rPr>
            </w:pPr>
            <w:r>
              <w:rPr>
                <w:sz w:val="28"/>
                <w:szCs w:val="28"/>
              </w:rPr>
              <w:t>−</w:t>
            </w:r>
          </w:p>
        </w:tc>
        <w:tc>
          <w:tcPr>
            <w:tcW w:w="5472" w:type="dxa"/>
            <w:tcBorders>
              <w:tl2br w:val="nil"/>
              <w:tr2bl w:val="nil"/>
            </w:tcBorders>
          </w:tcPr>
          <w:p w14:paraId="6896A8EF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sz w:val="28"/>
                <w:szCs w:val="28"/>
                <w:lang w:eastAsia="zh-CN" w:bidi="ar"/>
              </w:rPr>
            </w:pPr>
            <w:r>
              <w:rPr>
                <w:sz w:val="28"/>
                <w:szCs w:val="28"/>
                <w:lang w:eastAsia="zh-CN" w:bidi="ar"/>
              </w:rPr>
              <w:t>Сравнивает полученное значение с максимальным и минимальным возможными</w:t>
            </w:r>
          </w:p>
        </w:tc>
      </w:tr>
      <w:tr w14:paraId="03E9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</w:trPr>
        <w:tc>
          <w:tcPr>
            <w:tcW w:w="2235" w:type="dxa"/>
            <w:tcBorders>
              <w:tl2br w:val="nil"/>
              <w:tr2bl w:val="nil"/>
            </w:tcBorders>
          </w:tcPr>
          <w:p w14:paraId="567CC8E4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rFonts w:hint="default"/>
                <w:sz w:val="28"/>
                <w:szCs w:val="28"/>
                <w:lang w:val="en-US" w:eastAsia="zh-CN" w:bidi="ar"/>
              </w:rPr>
            </w:pPr>
            <w:r>
              <w:rPr>
                <w:rFonts w:hint="default"/>
                <w:sz w:val="28"/>
                <w:szCs w:val="28"/>
                <w:lang w:val="en-US" w:eastAsia="zh-CN" w:bidi="ar"/>
              </w:rPr>
              <w:t>Parameter</w:t>
            </w:r>
          </w:p>
        </w:tc>
        <w:tc>
          <w:tcPr>
            <w:tcW w:w="1689" w:type="dxa"/>
            <w:tcBorders>
              <w:tl2br w:val="nil"/>
              <w:tr2bl w:val="nil"/>
            </w:tcBorders>
            <w:vAlign w:val="top"/>
          </w:tcPr>
          <w:p w14:paraId="05F1833A">
            <w:pPr>
              <w:widowControl w:val="0"/>
              <w:spacing w:line="360" w:lineRule="auto"/>
              <w:ind w:right="59" w:rightChars="0" w:firstLine="0" w:firstLineChars="0"/>
              <w:jc w:val="center"/>
              <w:rPr>
                <w:rFonts w:hint="default"/>
                <w:sz w:val="28"/>
                <w:szCs w:val="28"/>
                <w:lang w:val="en-US" w:eastAsia="zh-CN" w:bidi="ar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int, int</w:t>
            </w:r>
          </w:p>
        </w:tc>
        <w:tc>
          <w:tcPr>
            <w:tcW w:w="5472" w:type="dxa"/>
            <w:tcBorders>
              <w:tl2br w:val="nil"/>
              <w:tr2bl w:val="nil"/>
            </w:tcBorders>
          </w:tcPr>
          <w:p w14:paraId="601AE295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rFonts w:hint="default"/>
                <w:sz w:val="28"/>
                <w:szCs w:val="28"/>
                <w:lang w:val="ru-RU" w:eastAsia="zh-CN" w:bidi="ar"/>
              </w:rPr>
            </w:pPr>
            <w:r>
              <w:rPr>
                <w:rFonts w:hint="default"/>
                <w:sz w:val="28"/>
                <w:szCs w:val="28"/>
                <w:lang w:val="ru-RU" w:eastAsia="zh-CN" w:bidi="ar"/>
              </w:rPr>
              <w:t xml:space="preserve">Конструктор класса, </w:t>
            </w:r>
            <w:r>
              <w:rPr>
                <w:rFonts w:hint="default"/>
                <w:sz w:val="28"/>
                <w:szCs w:val="28"/>
                <w:lang w:val="en-US" w:eastAsia="zh-CN" w:bidi="ar"/>
              </w:rPr>
              <w:t xml:space="preserve">int </w:t>
            </w:r>
            <w:r>
              <w:rPr>
                <w:rFonts w:hint="default"/>
                <w:sz w:val="28"/>
                <w:szCs w:val="28"/>
                <w:lang w:val="ru-RU" w:eastAsia="zh-CN" w:bidi="ar"/>
              </w:rPr>
              <w:t xml:space="preserve">- максимальное значение, </w:t>
            </w:r>
            <w:r>
              <w:rPr>
                <w:rFonts w:hint="default"/>
                <w:sz w:val="28"/>
                <w:szCs w:val="28"/>
                <w:lang w:val="en-US" w:eastAsia="zh-CN" w:bidi="ar"/>
              </w:rPr>
              <w:t>int</w:t>
            </w:r>
            <w:r>
              <w:rPr>
                <w:rFonts w:hint="default"/>
                <w:sz w:val="28"/>
                <w:szCs w:val="28"/>
                <w:lang w:val="ru-RU" w:eastAsia="zh-CN" w:bidi="ar"/>
              </w:rPr>
              <w:t xml:space="preserve"> - минимальное значение</w:t>
            </w:r>
          </w:p>
        </w:tc>
      </w:tr>
      <w:tr w14:paraId="1F31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2235" w:type="dxa"/>
            <w:tcBorders>
              <w:tl2br w:val="nil"/>
              <w:tr2bl w:val="nil"/>
            </w:tcBorders>
          </w:tcPr>
          <w:p w14:paraId="5390B050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rFonts w:hint="default"/>
                <w:sz w:val="28"/>
                <w:szCs w:val="28"/>
                <w:lang w:val="en-US" w:eastAsia="zh-CN" w:bidi="ar"/>
              </w:rPr>
            </w:pPr>
            <w:r>
              <w:rPr>
                <w:rFonts w:hint="default"/>
                <w:sz w:val="28"/>
                <w:szCs w:val="28"/>
                <w:lang w:val="en-US" w:eastAsia="zh-CN" w:bidi="ar"/>
              </w:rPr>
              <w:t>MinMaxValidate</w:t>
            </w:r>
          </w:p>
        </w:tc>
        <w:tc>
          <w:tcPr>
            <w:tcW w:w="1689" w:type="dxa"/>
            <w:tcBorders>
              <w:tl2br w:val="nil"/>
              <w:tr2bl w:val="nil"/>
            </w:tcBorders>
            <w:vAlign w:val="top"/>
          </w:tcPr>
          <w:p w14:paraId="5352C2A3">
            <w:pPr>
              <w:widowControl w:val="0"/>
              <w:spacing w:line="360" w:lineRule="auto"/>
              <w:ind w:right="59" w:rightChars="0" w:firstLine="0" w:firstLineChars="0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−</w:t>
            </w:r>
          </w:p>
        </w:tc>
        <w:tc>
          <w:tcPr>
            <w:tcW w:w="5472" w:type="dxa"/>
            <w:tcBorders>
              <w:tl2br w:val="nil"/>
              <w:tr2bl w:val="nil"/>
            </w:tcBorders>
          </w:tcPr>
          <w:p w14:paraId="548B79D6">
            <w:pPr>
              <w:widowControl w:val="0"/>
              <w:spacing w:beforeAutospacing="1" w:after="0" w:afterAutospacing="1" w:line="360" w:lineRule="auto"/>
              <w:ind w:firstLine="0"/>
              <w:jc w:val="center"/>
              <w:rPr>
                <w:rFonts w:hint="default"/>
                <w:sz w:val="28"/>
                <w:szCs w:val="28"/>
                <w:lang w:val="ru-RU" w:eastAsia="zh-CN" w:bidi="ar"/>
              </w:rPr>
            </w:pPr>
            <w:r>
              <w:rPr>
                <w:rFonts w:hint="default"/>
                <w:sz w:val="28"/>
                <w:szCs w:val="28"/>
                <w:lang w:val="ru-RU" w:eastAsia="zh-CN" w:bidi="ar"/>
              </w:rPr>
              <w:t>Сравнивает минимальное и максимальное значение</w:t>
            </w:r>
          </w:p>
        </w:tc>
      </w:tr>
    </w:tbl>
    <w:p w14:paraId="14D78978">
      <w:pPr>
        <w:ind w:right="59" w:firstLine="0"/>
      </w:pPr>
    </w:p>
    <w:p w14:paraId="14B1CF66">
      <w:pPr>
        <w:spacing w:line="360" w:lineRule="auto"/>
        <w:ind w:right="59"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−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Свойства класса </w:t>
      </w:r>
      <w:r>
        <w:rPr>
          <w:sz w:val="28"/>
          <w:szCs w:val="28"/>
          <w:lang w:val="en-US"/>
        </w:rPr>
        <w:t>Wrapper</w:t>
      </w:r>
    </w:p>
    <w:tbl>
      <w:tblPr>
        <w:tblStyle w:val="17"/>
        <w:tblW w:w="0" w:type="auto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1955"/>
        <w:gridCol w:w="5472"/>
      </w:tblGrid>
      <w:tr w14:paraId="742B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1862" w:type="dxa"/>
          </w:tcPr>
          <w:p w14:paraId="046E2EEF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1955" w:type="dxa"/>
          </w:tcPr>
          <w:p w14:paraId="120B471E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5472" w:type="dxa"/>
          </w:tcPr>
          <w:p w14:paraId="55B3F787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14:paraId="596E0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1862" w:type="dxa"/>
          </w:tcPr>
          <w:p w14:paraId="536219C7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_kompas</w:t>
            </w:r>
          </w:p>
        </w:tc>
        <w:tc>
          <w:tcPr>
            <w:tcW w:w="1955" w:type="dxa"/>
          </w:tcPr>
          <w:p w14:paraId="7583BEBB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KompasObject</w:t>
            </w:r>
          </w:p>
        </w:tc>
        <w:tc>
          <w:tcPr>
            <w:tcW w:w="5472" w:type="dxa"/>
          </w:tcPr>
          <w:p w14:paraId="5A390B29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Поле, хранящее в себе экземпляр программы Компас</w:t>
            </w:r>
          </w:p>
        </w:tc>
      </w:tr>
      <w:tr w14:paraId="4BF30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1862" w:type="dxa"/>
          </w:tcPr>
          <w:p w14:paraId="6E244A84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_part</w:t>
            </w:r>
          </w:p>
        </w:tc>
        <w:tc>
          <w:tcPr>
            <w:tcW w:w="1955" w:type="dxa"/>
          </w:tcPr>
          <w:p w14:paraId="014B916F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ksPart</w:t>
            </w:r>
          </w:p>
        </w:tc>
        <w:tc>
          <w:tcPr>
            <w:tcW w:w="5472" w:type="dxa"/>
          </w:tcPr>
          <w:p w14:paraId="4B16FCF5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Поле, хранящее в себе основную модель</w:t>
            </w:r>
          </w:p>
        </w:tc>
      </w:tr>
      <w:tr w14:paraId="2581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1862" w:type="dxa"/>
          </w:tcPr>
          <w:p w14:paraId="4675E0D3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_sketchEntity</w:t>
            </w:r>
          </w:p>
        </w:tc>
        <w:tc>
          <w:tcPr>
            <w:tcW w:w="1955" w:type="dxa"/>
          </w:tcPr>
          <w:p w14:paraId="333ECE01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ksEntity</w:t>
            </w:r>
          </w:p>
        </w:tc>
        <w:tc>
          <w:tcPr>
            <w:tcW w:w="5472" w:type="dxa"/>
          </w:tcPr>
          <w:p w14:paraId="0B71BD8E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Поле, хранящее в себе текущий эскиз</w:t>
            </w:r>
          </w:p>
        </w:tc>
      </w:tr>
      <w:tr w14:paraId="4EFC5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1862" w:type="dxa"/>
            <w:tcBorders>
              <w:bottom w:val="single" w:color="auto" w:sz="4" w:space="0"/>
            </w:tcBorders>
          </w:tcPr>
          <w:p w14:paraId="79A809AC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_plane</w:t>
            </w:r>
          </w:p>
        </w:tc>
        <w:tc>
          <w:tcPr>
            <w:tcW w:w="1955" w:type="dxa"/>
            <w:tcBorders>
              <w:bottom w:val="single" w:color="auto" w:sz="4" w:space="0"/>
            </w:tcBorders>
          </w:tcPr>
          <w:p w14:paraId="3E87F7E8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ksEntity</w:t>
            </w:r>
          </w:p>
        </w:tc>
        <w:tc>
          <w:tcPr>
            <w:tcW w:w="5472" w:type="dxa"/>
            <w:tcBorders>
              <w:bottom w:val="single" w:color="auto" w:sz="4" w:space="0"/>
            </w:tcBorders>
          </w:tcPr>
          <w:p w14:paraId="013E52D5">
            <w:pPr>
              <w:widowControl w:val="0"/>
              <w:spacing w:line="360" w:lineRule="auto"/>
              <w:ind w:right="59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Поле, хранящее в себе текущий вид</w:t>
            </w:r>
          </w:p>
        </w:tc>
      </w:tr>
    </w:tbl>
    <w:p w14:paraId="419AAA66">
      <w:pPr>
        <w:spacing w:after="0" w:line="360" w:lineRule="auto"/>
        <w:ind w:firstLine="0"/>
      </w:pPr>
      <w:r>
        <w:tab/>
      </w:r>
    </w:p>
    <w:p w14:paraId="6587EBA3">
      <w:pPr>
        <w:spacing w:after="0" w:line="360" w:lineRule="auto"/>
        <w:ind w:firstLine="708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en-US"/>
        </w:rPr>
        <w:t>7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 xml:space="preserve">10 </w:t>
      </w:r>
      <w:r>
        <w:rPr>
          <w:sz w:val="24"/>
          <w:szCs w:val="24"/>
        </w:rPr>
        <w:t>−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Методы класса </w:t>
      </w:r>
      <w:r>
        <w:rPr>
          <w:sz w:val="24"/>
          <w:szCs w:val="24"/>
          <w:lang w:val="en-US"/>
        </w:rPr>
        <w:t>Wrapper</w:t>
      </w:r>
    </w:p>
    <w:tbl>
      <w:tblPr>
        <w:tblStyle w:val="17"/>
        <w:tblW w:w="9282" w:type="dxa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875"/>
        <w:gridCol w:w="5669"/>
      </w:tblGrid>
      <w:tr w14:paraId="54DC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2A67AB3A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66208FD5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0D0A07DE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14:paraId="62AA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2C570083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CreateArc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20BB6A46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double, double, double, double, double, double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0B3DF348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дуги по трём точкам (</w:t>
            </w:r>
            <w:r>
              <w:rPr>
                <w:sz w:val="24"/>
                <w:szCs w:val="24"/>
                <w:lang w:val="en-US"/>
              </w:rPr>
              <w:t>double</w:t>
            </w:r>
            <w:r>
              <w:rPr>
                <w:sz w:val="24"/>
                <w:szCs w:val="24"/>
              </w:rPr>
              <w:t xml:space="preserve"> координаты </w:t>
            </w:r>
            <w:r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sz w:val="24"/>
                <w:szCs w:val="24"/>
                <w:lang w:val="en-US"/>
              </w:rPr>
              <w:t>y</w:t>
            </w:r>
            <w:r>
              <w:rPr>
                <w:sz w:val="24"/>
                <w:szCs w:val="24"/>
              </w:rPr>
              <w:t xml:space="preserve"> для каждой точки)</w:t>
            </w:r>
          </w:p>
        </w:tc>
      </w:tr>
      <w:tr w14:paraId="243C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4EECAE00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CreateLine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68DC2843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double[,], int, int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1462900B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Создание линии по двум точкам, </w:t>
            </w:r>
            <w:r>
              <w:rPr>
                <w:sz w:val="24"/>
                <w:szCs w:val="24"/>
                <w:lang w:val="en-US"/>
              </w:rPr>
              <w:t>double</w:t>
            </w:r>
            <w:r>
              <w:rPr>
                <w:sz w:val="24"/>
                <w:szCs w:val="24"/>
              </w:rPr>
              <w:t xml:space="preserve">[,] массив точек по которым строяться линии, </w:t>
            </w:r>
            <w:r>
              <w:rPr>
                <w:sz w:val="24"/>
                <w:szCs w:val="24"/>
                <w:lang w:val="en-US"/>
              </w:rPr>
              <w:t>int</w:t>
            </w:r>
            <w:r>
              <w:rPr>
                <w:sz w:val="24"/>
                <w:szCs w:val="24"/>
              </w:rPr>
              <w:t xml:space="preserve"> позиция с которой необходимо начать считывать строки массива, </w:t>
            </w:r>
            <w:r>
              <w:rPr>
                <w:sz w:val="24"/>
                <w:szCs w:val="24"/>
                <w:lang w:val="en-US"/>
              </w:rPr>
              <w:t>int</w:t>
            </w:r>
            <w:r>
              <w:rPr>
                <w:sz w:val="24"/>
                <w:szCs w:val="24"/>
              </w:rPr>
              <w:t xml:space="preserve"> количество строк</w:t>
            </w:r>
          </w:p>
        </w:tc>
      </w:tr>
      <w:tr w14:paraId="1ED9C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458F0085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CreateSketch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1A13B68D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4D5707F9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Создание эскиза (по </w:t>
            </w:r>
            <w:r>
              <w:rPr>
                <w:sz w:val="24"/>
                <w:szCs w:val="24"/>
                <w:lang w:val="en-US"/>
              </w:rPr>
              <w:t>int</w:t>
            </w:r>
            <w:r>
              <w:rPr>
                <w:sz w:val="24"/>
                <w:szCs w:val="24"/>
              </w:rPr>
              <w:t xml:space="preserve"> выбираем базисную плоскость)</w:t>
            </w:r>
          </w:p>
        </w:tc>
      </w:tr>
      <w:tr w14:paraId="0C1F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235D271B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Spin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47B2033C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258C22C8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Вращение эскиза</w:t>
            </w:r>
          </w:p>
        </w:tc>
      </w:tr>
      <w:tr w14:paraId="1DD4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22B0192C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Extrusion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58C27E6E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int, double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1BB8DBCA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Выдавливание эскиза (</w:t>
            </w:r>
            <w:r>
              <w:rPr>
                <w:sz w:val="24"/>
                <w:szCs w:val="24"/>
                <w:lang w:val="en-US"/>
              </w:rPr>
              <w:t>int</w:t>
            </w:r>
            <w:r>
              <w:rPr>
                <w:sz w:val="24"/>
                <w:szCs w:val="24"/>
              </w:rPr>
              <w:t xml:space="preserve"> - тип, </w:t>
            </w:r>
            <w:r>
              <w:rPr>
                <w:sz w:val="24"/>
                <w:szCs w:val="24"/>
                <w:lang w:val="en-US"/>
              </w:rPr>
              <w:t>double</w:t>
            </w:r>
            <w:r>
              <w:rPr>
                <w:sz w:val="24"/>
                <w:szCs w:val="24"/>
              </w:rPr>
              <w:t xml:space="preserve"> - глубина)</w:t>
            </w:r>
          </w:p>
        </w:tc>
      </w:tr>
      <w:tr w14:paraId="27979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00E50CA3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CreateFie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6E2274D2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0724BDF2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файла</w:t>
            </w:r>
          </w:p>
        </w:tc>
      </w:tr>
      <w:tr w14:paraId="1AEF9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7DF11982">
            <w:pPr>
              <w:widowControl w:val="0"/>
              <w:ind w:right="59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OpenCAD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256C7F1F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453B9C7F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Открытие Компас</w:t>
            </w:r>
            <w:r>
              <w:rPr>
                <w:sz w:val="24"/>
                <w:szCs w:val="24"/>
                <w:lang w:val="en-US"/>
              </w:rPr>
              <w:t>3D</w:t>
            </w:r>
          </w:p>
        </w:tc>
      </w:tr>
      <w:tr w14:paraId="4298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292D09F9">
            <w:pPr>
              <w:widowControl w:val="0"/>
              <w:ind w:right="59" w:firstLine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CutExtrusion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5BA7DDA8">
            <w:pPr>
              <w:widowControl w:val="0"/>
              <w:ind w:right="59" w:firstLine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42AB13C3">
            <w:pPr>
              <w:widowControl w:val="0"/>
              <w:ind w:right="59" w:firstLine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 xml:space="preserve">Вырезание выдавливанием, </w:t>
            </w:r>
            <w:r>
              <w:rPr>
                <w:sz w:val="24"/>
                <w:szCs w:val="24"/>
                <w:lang w:val="en-US"/>
              </w:rPr>
              <w:t>double</w:t>
            </w:r>
            <w:r>
              <w:rPr>
                <w:sz w:val="24"/>
                <w:szCs w:val="24"/>
              </w:rPr>
              <w:t xml:space="preserve"> - глубина</w:t>
            </w:r>
          </w:p>
        </w:tc>
      </w:tr>
      <w:tr w14:paraId="42EA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13ABF019">
            <w:pPr>
              <w:widowControl w:val="0"/>
              <w:ind w:right="59" w:firstLine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ThinBossExtrusion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1A499CEF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1C2D105A">
            <w:pPr>
              <w:widowControl w:val="0"/>
              <w:ind w:right="59" w:firstLine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Тонкостенное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выдавливание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double</w:t>
            </w:r>
            <w:r>
              <w:rPr>
                <w:sz w:val="24"/>
                <w:szCs w:val="24"/>
              </w:rPr>
              <w:t xml:space="preserve"> - глубина</w:t>
            </w:r>
          </w:p>
        </w:tc>
      </w:tr>
      <w:tr w14:paraId="3469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  <w:tcBorders>
              <w:tl2br w:val="nil"/>
              <w:tr2bl w:val="nil"/>
            </w:tcBorders>
          </w:tcPr>
          <w:p w14:paraId="09A279CD">
            <w:pPr>
              <w:widowControl w:val="0"/>
              <w:ind w:right="59" w:firstLine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BossExtrusion</w:t>
            </w:r>
          </w:p>
        </w:tc>
        <w:tc>
          <w:tcPr>
            <w:tcW w:w="1875" w:type="dxa"/>
            <w:tcBorders>
              <w:tl2br w:val="nil"/>
              <w:tr2bl w:val="nil"/>
            </w:tcBorders>
          </w:tcPr>
          <w:p w14:paraId="403FA8C5">
            <w:pPr>
              <w:widowControl w:val="0"/>
              <w:ind w:right="59" w:firstLine="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5669" w:type="dxa"/>
            <w:tcBorders>
              <w:tl2br w:val="nil"/>
              <w:tr2bl w:val="nil"/>
            </w:tcBorders>
          </w:tcPr>
          <w:p w14:paraId="7557EA21">
            <w:pPr>
              <w:widowControl w:val="0"/>
              <w:ind w:right="59" w:firstLine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Выдавливание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double</w:t>
            </w:r>
            <w:r>
              <w:rPr>
                <w:sz w:val="24"/>
                <w:szCs w:val="24"/>
              </w:rPr>
              <w:t xml:space="preserve"> - глубина</w:t>
            </w:r>
          </w:p>
        </w:tc>
      </w:tr>
    </w:tbl>
    <w:p w14:paraId="10913615"/>
    <w:p w14:paraId="016C1375">
      <w:r>
        <w:t xml:space="preserve">В отличии от диаграммы классов проекта системы диаграмма классов после реализации плагина имеет следующие отличия: </w:t>
      </w:r>
    </w:p>
    <w:p w14:paraId="2A331F62">
      <w:pPr>
        <w:rPr>
          <w:szCs w:val="28"/>
        </w:rPr>
      </w:pPr>
      <w:r>
        <w:rPr>
          <w:szCs w:val="28"/>
        </w:rPr>
        <w:t xml:space="preserve">− </w:t>
      </w:r>
      <w:r>
        <w:rPr>
          <w:szCs w:val="28"/>
          <w:lang w:val="en-US"/>
        </w:rPr>
        <w:t>MainForm</w:t>
      </w:r>
      <w:r>
        <w:rPr>
          <w:szCs w:val="28"/>
        </w:rPr>
        <w:t xml:space="preserve">: </w:t>
      </w:r>
      <w:r>
        <w:rPr>
          <w:szCs w:val="28"/>
          <w:lang w:val="en-US"/>
        </w:rPr>
        <w:t>BuildModel</w:t>
      </w:r>
      <w:r>
        <w:rPr>
          <w:szCs w:val="28"/>
        </w:rPr>
        <w:t xml:space="preserve"> заменили на </w:t>
      </w:r>
      <w:r>
        <w:rPr>
          <w:szCs w:val="28"/>
          <w:lang w:val="en-US"/>
        </w:rPr>
        <w:t>ButtonCreate</w:t>
      </w:r>
      <w:r>
        <w:rPr>
          <w:szCs w:val="28"/>
        </w:rPr>
        <w:t>_</w:t>
      </w:r>
      <w:r>
        <w:rPr>
          <w:szCs w:val="28"/>
          <w:lang w:val="en-US"/>
        </w:rPr>
        <w:t>Click</w:t>
      </w:r>
      <w:r>
        <w:rPr>
          <w:szCs w:val="28"/>
        </w:rPr>
        <w:t xml:space="preserve">; </w:t>
      </w:r>
      <w:r>
        <w:rPr>
          <w:szCs w:val="28"/>
          <w:lang w:val="en-US"/>
        </w:rPr>
        <w:t>FirstValidate</w:t>
      </w:r>
      <w:r>
        <w:rPr>
          <w:szCs w:val="28"/>
        </w:rPr>
        <w:t xml:space="preserve"> был убран, </w:t>
      </w:r>
      <w:r>
        <w:rPr>
          <w:szCs w:val="28"/>
          <w:lang w:val="en-US"/>
        </w:rPr>
        <w:t>SecondValidate</w:t>
      </w:r>
      <w:r>
        <w:rPr>
          <w:szCs w:val="28"/>
        </w:rPr>
        <w:t xml:space="preserve"> и </w:t>
      </w:r>
      <w:r>
        <w:rPr>
          <w:szCs w:val="28"/>
          <w:lang w:val="en-US"/>
        </w:rPr>
        <w:t>SetColors</w:t>
      </w:r>
      <w:r>
        <w:rPr>
          <w:szCs w:val="28"/>
        </w:rPr>
        <w:t xml:space="preserve"> получили входные параметры; добавлен новый метод </w:t>
      </w:r>
      <w:r>
        <w:rPr>
          <w:szCs w:val="28"/>
          <w:lang w:val="en-US"/>
        </w:rPr>
        <w:t>CheckBoxIsHoleExist</w:t>
      </w:r>
      <w:r>
        <w:rPr>
          <w:szCs w:val="28"/>
        </w:rPr>
        <w:t>_</w:t>
      </w:r>
      <w:r>
        <w:rPr>
          <w:szCs w:val="28"/>
          <w:lang w:val="en-US"/>
        </w:rPr>
        <w:t>CheckedChanged</w:t>
      </w:r>
      <w:r>
        <w:rPr>
          <w:szCs w:val="28"/>
        </w:rPr>
        <w:t xml:space="preserve">; Объединены </w:t>
      </w:r>
      <w:r>
        <w:rPr>
          <w:szCs w:val="28"/>
          <w:lang w:val="en-US"/>
        </w:rPr>
        <w:t>TextBoxLeave</w:t>
      </w:r>
      <w:r>
        <w:rPr>
          <w:szCs w:val="28"/>
        </w:rPr>
        <w:t xml:space="preserve"> для параметров ручки и параметров наконечника; </w:t>
      </w:r>
    </w:p>
    <w:p w14:paraId="0647CF11">
      <w:pPr>
        <w:rPr>
          <w:rFonts w:hint="default"/>
          <w:szCs w:val="28"/>
          <w:lang w:val="ru-RU"/>
        </w:rPr>
      </w:pPr>
      <w:r>
        <w:rPr>
          <w:szCs w:val="28"/>
        </w:rPr>
        <w:t xml:space="preserve">− </w:t>
      </w:r>
      <w:r>
        <w:rPr>
          <w:szCs w:val="28"/>
          <w:lang w:val="en-US"/>
        </w:rPr>
        <w:t>Parameters</w:t>
      </w:r>
      <w:r>
        <w:rPr>
          <w:szCs w:val="28"/>
        </w:rPr>
        <w:t>: получил 8 дополнительных полей − _</w:t>
      </w:r>
      <w:r>
        <w:rPr>
          <w:szCs w:val="28"/>
          <w:lang w:val="en-US"/>
        </w:rPr>
        <w:t>parameters</w:t>
      </w:r>
      <w:r>
        <w:rPr>
          <w:szCs w:val="28"/>
        </w:rPr>
        <w:t>, _</w:t>
      </w:r>
      <w:r>
        <w:rPr>
          <w:szCs w:val="28"/>
          <w:lang w:val="en-US"/>
        </w:rPr>
        <w:t>handleType</w:t>
      </w:r>
      <w:r>
        <w:rPr>
          <w:szCs w:val="28"/>
        </w:rPr>
        <w:t>, _</w:t>
      </w:r>
      <w:r>
        <w:rPr>
          <w:szCs w:val="28"/>
          <w:lang w:val="en-US"/>
        </w:rPr>
        <w:t>rodType</w:t>
      </w:r>
      <w:r>
        <w:rPr>
          <w:szCs w:val="28"/>
        </w:rPr>
        <w:t>, _</w:t>
      </w:r>
      <w:r>
        <w:rPr>
          <w:szCs w:val="28"/>
          <w:lang w:val="en-US"/>
        </w:rPr>
        <w:t>isHoleExist</w:t>
      </w:r>
      <w:r>
        <w:rPr>
          <w:szCs w:val="28"/>
        </w:rPr>
        <w:t xml:space="preserve"> а также 4 константных </w:t>
      </w:r>
      <w:r>
        <w:rPr>
          <w:szCs w:val="28"/>
          <w:lang w:val="en-US"/>
        </w:rPr>
        <w:t>FOURPLE</w:t>
      </w:r>
      <w:r>
        <w:rPr>
          <w:szCs w:val="28"/>
        </w:rPr>
        <w:t xml:space="preserve">, </w:t>
      </w:r>
      <w:r>
        <w:rPr>
          <w:szCs w:val="28"/>
          <w:lang w:val="en-US"/>
        </w:rPr>
        <w:t>DIF</w:t>
      </w:r>
      <w:r>
        <w:rPr>
          <w:szCs w:val="28"/>
        </w:rPr>
        <w:t xml:space="preserve">, </w:t>
      </w:r>
      <w:r>
        <w:rPr>
          <w:szCs w:val="28"/>
          <w:lang w:val="en-US"/>
        </w:rPr>
        <w:t>DIAMETERDIF</w:t>
      </w:r>
      <w:r>
        <w:rPr>
          <w:szCs w:val="28"/>
        </w:rPr>
        <w:t xml:space="preserve">, </w:t>
      </w:r>
      <w:r>
        <w:rPr>
          <w:szCs w:val="28"/>
          <w:lang w:val="en-US"/>
        </w:rPr>
        <w:t>HALF</w:t>
      </w:r>
      <w:r>
        <w:rPr>
          <w:szCs w:val="28"/>
        </w:rPr>
        <w:t xml:space="preserve">; </w:t>
      </w:r>
      <w:r>
        <w:rPr>
          <w:szCs w:val="28"/>
          <w:lang w:val="en-US"/>
        </w:rPr>
        <w:t>ValidateParameters</w:t>
      </w:r>
      <w:r>
        <w:rPr>
          <w:szCs w:val="28"/>
        </w:rPr>
        <w:t xml:space="preserve"> стал принимать на вход </w:t>
      </w:r>
      <w:r>
        <w:rPr>
          <w:szCs w:val="28"/>
          <w:lang w:val="en-US"/>
        </w:rPr>
        <w:t>Parameter</w:t>
      </w:r>
      <w:r>
        <w:rPr>
          <w:szCs w:val="28"/>
        </w:rPr>
        <w:t xml:space="preserve">, а </w:t>
      </w:r>
      <w:r>
        <w:rPr>
          <w:szCs w:val="28"/>
          <w:lang w:val="en-US"/>
        </w:rPr>
        <w:t>SetParameter</w:t>
      </w:r>
      <w:r>
        <w:rPr>
          <w:szCs w:val="28"/>
        </w:rPr>
        <w:t xml:space="preserve"> перестал возвращать </w:t>
      </w:r>
      <w:r>
        <w:rPr>
          <w:szCs w:val="28"/>
          <w:lang w:val="en-US"/>
        </w:rPr>
        <w:t>Dictionary</w:t>
      </w:r>
      <w:r>
        <w:rPr>
          <w:szCs w:val="28"/>
        </w:rPr>
        <w:t>&lt;</w:t>
      </w:r>
      <w:r>
        <w:rPr>
          <w:szCs w:val="28"/>
          <w:lang w:val="en-US"/>
        </w:rPr>
        <w:t>ParameterType</w:t>
      </w:r>
      <w:r>
        <w:rPr>
          <w:szCs w:val="28"/>
        </w:rPr>
        <w:t xml:space="preserve">, </w:t>
      </w:r>
      <w:r>
        <w:rPr>
          <w:szCs w:val="28"/>
          <w:lang w:val="en-US"/>
        </w:rPr>
        <w:t>parameter</w:t>
      </w:r>
      <w:r>
        <w:rPr>
          <w:szCs w:val="28"/>
        </w:rPr>
        <w:t xml:space="preserve">&gt;; добавлено свойство </w:t>
      </w:r>
      <w:r>
        <w:rPr>
          <w:szCs w:val="28"/>
          <w:lang w:val="en-US"/>
        </w:rPr>
        <w:t>IsHoleExist</w:t>
      </w:r>
      <w:r>
        <w:rPr>
          <w:szCs w:val="28"/>
        </w:rPr>
        <w:t>;</w:t>
      </w:r>
      <w:r>
        <w:rPr>
          <w:rFonts w:hint="default"/>
          <w:szCs w:val="28"/>
          <w:lang w:val="ru-RU"/>
        </w:rPr>
        <w:t xml:space="preserve"> Добавлен конструктор класса.</w:t>
      </w:r>
    </w:p>
    <w:p w14:paraId="0BDF83B4">
      <w:pPr>
        <w:rPr>
          <w:szCs w:val="28"/>
        </w:rPr>
      </w:pPr>
      <w:r>
        <w:rPr>
          <w:szCs w:val="28"/>
        </w:rPr>
        <w:t xml:space="preserve">− </w:t>
      </w:r>
      <w:r>
        <w:rPr>
          <w:szCs w:val="28"/>
          <w:lang w:val="en-US"/>
        </w:rPr>
        <w:t>Builder</w:t>
      </w:r>
      <w:r>
        <w:rPr>
          <w:szCs w:val="28"/>
        </w:rPr>
        <w:t xml:space="preserve">: убрали метод </w:t>
      </w:r>
      <w:r>
        <w:rPr>
          <w:szCs w:val="28"/>
          <w:lang w:val="en-US"/>
        </w:rPr>
        <w:t>BuildScredriwer</w:t>
      </w:r>
      <w:r>
        <w:rPr>
          <w:szCs w:val="28"/>
        </w:rPr>
        <w:t xml:space="preserve"> и добавили метод </w:t>
      </w:r>
      <w:r>
        <w:rPr>
          <w:szCs w:val="28"/>
          <w:lang w:val="en-US"/>
        </w:rPr>
        <w:t>Helper</w:t>
      </w:r>
      <w:r>
        <w:rPr>
          <w:szCs w:val="28"/>
        </w:rPr>
        <w:t>, избавляющий разработчика от циклических повторений строк в коде; добавлены 10 константных полей;</w:t>
      </w:r>
    </w:p>
    <w:p w14:paraId="002642FE">
      <w:pPr>
        <w:rPr>
          <w:rFonts w:hint="default"/>
          <w:szCs w:val="28"/>
          <w:lang w:val="ru-RU"/>
        </w:rPr>
      </w:pPr>
      <w:r>
        <w:rPr>
          <w:szCs w:val="28"/>
        </w:rPr>
        <w:t xml:space="preserve">− </w:t>
      </w:r>
      <w:r>
        <w:rPr>
          <w:szCs w:val="28"/>
          <w:lang w:val="en-US"/>
        </w:rPr>
        <w:t>Parameter</w:t>
      </w:r>
      <w:r>
        <w:rPr>
          <w:szCs w:val="28"/>
        </w:rPr>
        <w:t xml:space="preserve">: были переименованы поля в соответствии с </w:t>
      </w:r>
      <w:r>
        <w:rPr>
          <w:szCs w:val="28"/>
          <w:lang w:val="en-US"/>
        </w:rPr>
        <w:t>RSDN</w:t>
      </w:r>
      <w:r>
        <w:rPr>
          <w:szCs w:val="28"/>
        </w:rPr>
        <w:t xml:space="preserve">, а также были созданы свойства для каждого из полей; добавлено поле и свойство </w:t>
      </w:r>
      <w:r>
        <w:rPr>
          <w:szCs w:val="28"/>
          <w:lang w:val="en-US"/>
        </w:rPr>
        <w:t>typeOfParameter</w:t>
      </w:r>
      <w:r>
        <w:rPr>
          <w:szCs w:val="28"/>
        </w:rPr>
        <w:t xml:space="preserve">; Также была установлена связь между </w:t>
      </w:r>
      <w:r>
        <w:rPr>
          <w:szCs w:val="28"/>
          <w:lang w:val="en-US"/>
        </w:rPr>
        <w:t>Parameter</w:t>
      </w:r>
      <w:r>
        <w:rPr>
          <w:szCs w:val="28"/>
        </w:rPr>
        <w:t xml:space="preserve"> и </w:t>
      </w:r>
      <w:r>
        <w:rPr>
          <w:szCs w:val="28"/>
          <w:lang w:val="en-US"/>
        </w:rPr>
        <w:t>ParameterType</w:t>
      </w:r>
      <w:r>
        <w:rPr>
          <w:szCs w:val="28"/>
        </w:rPr>
        <w:t>;</w:t>
      </w:r>
      <w:r>
        <w:rPr>
          <w:rFonts w:hint="default"/>
          <w:szCs w:val="28"/>
          <w:lang w:val="en-US"/>
        </w:rPr>
        <w:t xml:space="preserve"> </w:t>
      </w:r>
      <w:r>
        <w:rPr>
          <w:rFonts w:hint="default"/>
          <w:szCs w:val="28"/>
          <w:lang w:val="ru-RU"/>
        </w:rPr>
        <w:t>Добавлен конструктор класса</w:t>
      </w:r>
      <w:r>
        <w:rPr>
          <w:rFonts w:hint="default"/>
          <w:szCs w:val="28"/>
          <w:lang w:val="en-US"/>
        </w:rPr>
        <w:t xml:space="preserve">; </w:t>
      </w:r>
      <w:r>
        <w:rPr>
          <w:rFonts w:hint="default"/>
          <w:szCs w:val="28"/>
          <w:lang w:val="ru-RU"/>
        </w:rPr>
        <w:t xml:space="preserve">Добавлен </w:t>
      </w:r>
      <w:r>
        <w:rPr>
          <w:rFonts w:hint="default"/>
          <w:szCs w:val="28"/>
          <w:lang w:val="en-US"/>
        </w:rPr>
        <w:t xml:space="preserve">MinMaxValidate </w:t>
      </w:r>
      <w:r>
        <w:rPr>
          <w:rFonts w:hint="default"/>
          <w:szCs w:val="28"/>
          <w:lang w:val="ru-RU"/>
        </w:rPr>
        <w:t>для определения корректности граничных условий.</w:t>
      </w:r>
    </w:p>
    <w:p w14:paraId="6D16F71E">
      <w:pPr>
        <w:rPr>
          <w:rFonts w:hint="default"/>
          <w:szCs w:val="28"/>
          <w:lang w:val="en-US"/>
        </w:rPr>
      </w:pPr>
      <w:r>
        <w:rPr>
          <w:szCs w:val="28"/>
        </w:rPr>
        <w:t xml:space="preserve">− </w:t>
      </w:r>
      <w:r>
        <w:rPr>
          <w:szCs w:val="28"/>
          <w:lang w:val="en-US"/>
        </w:rPr>
        <w:t>Wrapper</w:t>
      </w:r>
      <w:r>
        <w:rPr>
          <w:szCs w:val="28"/>
        </w:rPr>
        <w:t>: были убраны ненужные поля _</w:t>
      </w:r>
      <w:r>
        <w:rPr>
          <w:szCs w:val="28"/>
          <w:lang w:val="en-US"/>
        </w:rPr>
        <w:t>document</w:t>
      </w:r>
      <w:r>
        <w:rPr>
          <w:szCs w:val="28"/>
        </w:rPr>
        <w:t>3</w:t>
      </w:r>
      <w:r>
        <w:rPr>
          <w:szCs w:val="28"/>
          <w:lang w:val="en-US"/>
        </w:rPr>
        <w:t>D</w:t>
      </w:r>
      <w:r>
        <w:rPr>
          <w:szCs w:val="28"/>
        </w:rPr>
        <w:t>, _</w:t>
      </w:r>
      <w:r>
        <w:rPr>
          <w:szCs w:val="28"/>
          <w:lang w:val="en-US"/>
        </w:rPr>
        <w:t>document</w:t>
      </w:r>
      <w:r>
        <w:rPr>
          <w:szCs w:val="28"/>
        </w:rPr>
        <w:t>2</w:t>
      </w:r>
      <w:r>
        <w:rPr>
          <w:szCs w:val="28"/>
          <w:lang w:val="en-US"/>
        </w:rPr>
        <w:t>D</w:t>
      </w:r>
      <w:r>
        <w:rPr>
          <w:szCs w:val="28"/>
        </w:rPr>
        <w:t>, _</w:t>
      </w:r>
      <w:r>
        <w:rPr>
          <w:szCs w:val="28"/>
          <w:lang w:val="en-US"/>
        </w:rPr>
        <w:t>sketchDef</w:t>
      </w:r>
      <w:r>
        <w:rPr>
          <w:szCs w:val="28"/>
        </w:rPr>
        <w:t>; было добавлено необходимое поле _</w:t>
      </w:r>
      <w:r>
        <w:rPr>
          <w:szCs w:val="28"/>
          <w:lang w:val="en-US"/>
        </w:rPr>
        <w:t>plane</w:t>
      </w:r>
      <w:r>
        <w:rPr>
          <w:szCs w:val="28"/>
        </w:rPr>
        <w:t xml:space="preserve">, а также переопределены типы у полей на </w:t>
      </w:r>
      <w:r>
        <w:rPr>
          <w:szCs w:val="28"/>
          <w:lang w:val="en-US"/>
        </w:rPr>
        <w:t>ksPart</w:t>
      </w:r>
      <w:r>
        <w:rPr>
          <w:szCs w:val="28"/>
        </w:rPr>
        <w:t xml:space="preserve"> у _</w:t>
      </w:r>
      <w:r>
        <w:rPr>
          <w:szCs w:val="28"/>
          <w:lang w:val="en-US"/>
        </w:rPr>
        <w:t>part</w:t>
      </w:r>
      <w:r>
        <w:rPr>
          <w:szCs w:val="28"/>
        </w:rPr>
        <w:t xml:space="preserve"> и </w:t>
      </w:r>
      <w:r>
        <w:rPr>
          <w:szCs w:val="28"/>
          <w:lang w:val="en-US"/>
        </w:rPr>
        <w:t>ksEntity</w:t>
      </w:r>
      <w:r>
        <w:rPr>
          <w:szCs w:val="28"/>
        </w:rPr>
        <w:t xml:space="preserve"> у _</w:t>
      </w:r>
      <w:r>
        <w:rPr>
          <w:szCs w:val="28"/>
          <w:lang w:val="en-US"/>
        </w:rPr>
        <w:t>sketchEntity</w:t>
      </w:r>
      <w:r>
        <w:rPr>
          <w:szCs w:val="28"/>
        </w:rPr>
        <w:t xml:space="preserve"> и _</w:t>
      </w:r>
      <w:r>
        <w:rPr>
          <w:szCs w:val="28"/>
          <w:lang w:val="en-US"/>
        </w:rPr>
        <w:t>plane</w:t>
      </w:r>
      <w:r>
        <w:rPr>
          <w:szCs w:val="28"/>
        </w:rPr>
        <w:t xml:space="preserve">; </w:t>
      </w:r>
      <w:r>
        <w:rPr>
          <w:szCs w:val="28"/>
          <w:lang w:val="en-US"/>
        </w:rPr>
        <w:t>CreateLine</w:t>
      </w:r>
      <w:r>
        <w:rPr>
          <w:szCs w:val="28"/>
        </w:rPr>
        <w:t xml:space="preserve"> изменены входные параметры для избавления от повторений в коде;</w:t>
      </w:r>
      <w:r>
        <w:rPr>
          <w:rFonts w:hint="default"/>
          <w:szCs w:val="28"/>
          <w:lang w:val="ru-RU"/>
        </w:rPr>
        <w:t xml:space="preserve"> Выделены С</w:t>
      </w:r>
      <w:r>
        <w:rPr>
          <w:rFonts w:hint="default"/>
          <w:szCs w:val="28"/>
          <w:lang w:val="en-US"/>
        </w:rPr>
        <w:t xml:space="preserve">ut/ThinBoss/Boss-Extrusion </w:t>
      </w:r>
      <w:r>
        <w:rPr>
          <w:rFonts w:hint="default"/>
          <w:szCs w:val="28"/>
          <w:lang w:val="ru-RU"/>
        </w:rPr>
        <w:t xml:space="preserve">для облегчения нагрузки на метод </w:t>
      </w:r>
      <w:r>
        <w:rPr>
          <w:rFonts w:hint="default"/>
          <w:szCs w:val="28"/>
          <w:lang w:val="en-US"/>
        </w:rPr>
        <w:t>Extrusion.</w:t>
      </w:r>
    </w:p>
    <w:p w14:paraId="13ED34A9">
      <w:pPr>
        <w:rPr>
          <w:szCs w:val="28"/>
        </w:rPr>
      </w:pPr>
      <w:r>
        <w:rPr>
          <w:szCs w:val="28"/>
        </w:rPr>
        <w:t xml:space="preserve">− </w:t>
      </w:r>
      <w:r>
        <w:rPr>
          <w:szCs w:val="28"/>
          <w:lang w:val="en-US"/>
        </w:rPr>
        <w:t>RodType</w:t>
      </w:r>
      <w:r>
        <w:rPr>
          <w:szCs w:val="28"/>
        </w:rPr>
        <w:t xml:space="preserve"> получил новое значение </w:t>
      </w:r>
      <w:r>
        <w:rPr>
          <w:szCs w:val="28"/>
          <w:lang w:val="en-US"/>
        </w:rPr>
        <w:t>Rectangle</w:t>
      </w:r>
      <w:r>
        <w:rPr>
          <w:szCs w:val="28"/>
        </w:rPr>
        <w:t>.</w:t>
      </w:r>
    </w:p>
    <w:p w14:paraId="251336FE">
      <w:pPr>
        <w:rPr>
          <w:szCs w:val="28"/>
        </w:rPr>
      </w:pPr>
      <w:r>
        <w:rPr>
          <w:szCs w:val="28"/>
        </w:rPr>
        <w:t xml:space="preserve">Большинство из описанных изменений связаны с малым опытом подготовки проекта системы перед написанием кода и упущением деталей, кроме классов </w:t>
      </w:r>
      <w:r>
        <w:rPr>
          <w:szCs w:val="28"/>
          <w:lang w:val="en-US"/>
        </w:rPr>
        <w:t>Wrapper</w:t>
      </w:r>
      <w:r>
        <w:rPr>
          <w:szCs w:val="28"/>
        </w:rPr>
        <w:t xml:space="preserve"> и </w:t>
      </w:r>
      <w:r>
        <w:rPr>
          <w:szCs w:val="28"/>
          <w:lang w:val="en-US"/>
        </w:rPr>
        <w:t>Builder</w:t>
      </w:r>
      <w:r>
        <w:rPr>
          <w:szCs w:val="28"/>
        </w:rPr>
        <w:t>, у которых были добавлены изменения в соответствии с объектом моделирования.</w:t>
      </w:r>
    </w:p>
    <w:p w14:paraId="6D317E85">
      <w:pPr>
        <w:rPr>
          <w:szCs w:val="28"/>
        </w:rPr>
      </w:pPr>
      <w:r>
        <w:rPr>
          <w:szCs w:val="28"/>
        </w:rPr>
        <w:t xml:space="preserve">Также часть изменений связана с дополнительной функциональностью разработанной в рамках 5 лабораторной, они затронули </w:t>
      </w:r>
      <w:r>
        <w:rPr>
          <w:szCs w:val="28"/>
          <w:lang w:val="en-US"/>
        </w:rPr>
        <w:t>MainForm</w:t>
      </w:r>
      <w:r>
        <w:rPr>
          <w:szCs w:val="28"/>
        </w:rPr>
        <w:t xml:space="preserve">, </w:t>
      </w:r>
      <w:r>
        <w:rPr>
          <w:szCs w:val="28"/>
          <w:lang w:val="en-US"/>
        </w:rPr>
        <w:t>RodType</w:t>
      </w:r>
      <w:r>
        <w:rPr>
          <w:szCs w:val="28"/>
        </w:rPr>
        <w:t xml:space="preserve">, </w:t>
      </w:r>
      <w:r>
        <w:rPr>
          <w:szCs w:val="28"/>
          <w:lang w:val="en-US"/>
        </w:rPr>
        <w:t>Parameters</w:t>
      </w:r>
      <w:r>
        <w:rPr>
          <w:szCs w:val="28"/>
        </w:rPr>
        <w:t xml:space="preserve"> (на </w:t>
      </w:r>
      <w:r>
        <w:rPr>
          <w:szCs w:val="28"/>
          <w:lang w:val="en-US"/>
        </w:rPr>
        <w:t>UML</w:t>
      </w:r>
      <w:r>
        <w:rPr>
          <w:szCs w:val="28"/>
        </w:rPr>
        <w:t>-диаграмме).</w:t>
      </w:r>
    </w:p>
    <w:p w14:paraId="3060314B">
      <w:pPr>
        <w:rPr>
          <w:szCs w:val="28"/>
        </w:rPr>
      </w:pPr>
    </w:p>
    <w:p w14:paraId="0E537035">
      <w:pPr>
        <w:rPr>
          <w:b/>
          <w:bCs/>
        </w:rPr>
      </w:pPr>
      <w:bookmarkStart w:id="7" w:name="_Toc9887"/>
      <w:r>
        <w:rPr>
          <w:b/>
          <w:bCs/>
        </w:rPr>
        <w:br w:type="page"/>
      </w:r>
    </w:p>
    <w:p w14:paraId="1ECFA2C3">
      <w:pPr>
        <w:spacing w:line="360" w:lineRule="auto"/>
        <w:ind w:right="59" w:firstLine="0"/>
        <w:jc w:val="center"/>
        <w:outlineLvl w:val="0"/>
        <w:rPr>
          <w:b/>
          <w:bCs/>
        </w:rPr>
      </w:pPr>
      <w:r>
        <w:rPr>
          <w:b/>
          <w:bCs/>
        </w:rPr>
        <w:t>8 ОПИСАНИЕ ПРОГРАММЫ ДЛЯ ПОЛЬЗОВАТЕЛЕЙ</w:t>
      </w:r>
      <w:bookmarkEnd w:id="7"/>
    </w:p>
    <w:p w14:paraId="1EA3E2CA"/>
    <w:p w14:paraId="104031F5">
      <w:r>
        <w:tab/>
      </w:r>
      <w:r>
        <w:t>При запуске приложения открывается форма для заполнения параметров объекта (рисунок 8.1).</w:t>
      </w:r>
    </w:p>
    <w:p w14:paraId="09C93DED">
      <w:pPr>
        <w:ind w:firstLine="0"/>
        <w:jc w:val="center"/>
      </w:pPr>
      <w:r>
        <w:drawing>
          <wp:inline distT="0" distB="0" distL="114300" distR="114300">
            <wp:extent cx="4170045" cy="2170430"/>
            <wp:effectExtent l="0" t="0" r="8255" b="1270"/>
            <wp:docPr id="2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703D">
      <w:pPr>
        <w:ind w:firstLine="0"/>
        <w:jc w:val="center"/>
        <w:rPr>
          <w:rFonts w:eastAsia="SimSun"/>
          <w:szCs w:val="28"/>
        </w:rPr>
      </w:pPr>
      <w:r>
        <w:t xml:space="preserve">Рисунок 8.1 </w:t>
      </w:r>
      <w:r>
        <w:rPr>
          <w:rFonts w:eastAsia="SimSun"/>
          <w:szCs w:val="28"/>
        </w:rPr>
        <w:t>– Начальная форма в момент запуска приложения</w:t>
      </w:r>
    </w:p>
    <w:p w14:paraId="6A337E0B">
      <w:pPr>
        <w:ind w:firstLine="0"/>
        <w:rPr>
          <w:rFonts w:eastAsia="SimSun"/>
          <w:szCs w:val="28"/>
        </w:rPr>
      </w:pPr>
    </w:p>
    <w:p w14:paraId="54775A71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При нажатии на кнопку с незаполненными или неверно заполненными полями не будет происходить ничего, при правильном же заполнении откроется КОМПАС-3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 xml:space="preserve"> и начнётся построение модели по заданным параметрам. </w:t>
      </w:r>
      <w:r>
        <w:rPr>
          <w:rFonts w:eastAsia="SimSun"/>
          <w:szCs w:val="28"/>
        </w:rPr>
        <w:br w:type="textWrapping"/>
      </w: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При наведении на незаполненное поле выведется подсказка по заполнению (рисунок 8.2).</w:t>
      </w:r>
    </w:p>
    <w:p w14:paraId="01D570DB">
      <w:pPr>
        <w:ind w:firstLine="0"/>
        <w:jc w:val="center"/>
        <w:rPr>
          <w:rFonts w:eastAsia="SimSun"/>
          <w:szCs w:val="28"/>
        </w:rPr>
      </w:pPr>
      <w:r>
        <w:drawing>
          <wp:inline distT="0" distB="0" distL="114300" distR="114300">
            <wp:extent cx="3928110" cy="1819275"/>
            <wp:effectExtent l="0" t="0" r="8890" b="9525"/>
            <wp:docPr id="25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72DD">
      <w:pPr>
        <w:ind w:firstLine="0"/>
        <w:jc w:val="center"/>
        <w:rPr>
          <w:rFonts w:eastAsia="SimSun"/>
          <w:szCs w:val="28"/>
        </w:rPr>
      </w:pPr>
      <w:r>
        <w:rPr>
          <w:rFonts w:eastAsia="SimSun"/>
          <w:szCs w:val="28"/>
        </w:rPr>
        <w:t>Рисунок 8.2 – Подсказка по заполнению</w:t>
      </w:r>
    </w:p>
    <w:p w14:paraId="4D6CF08B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 xml:space="preserve">При неверном заполнении поля (выходе за допустимые пределы) </w:t>
      </w:r>
      <w:r>
        <w:rPr>
          <w:rFonts w:hint="default" w:eastAsia="SimSun"/>
          <w:szCs w:val="28"/>
          <w:lang w:val="ru-RU"/>
        </w:rPr>
        <w:t>поле для ввода (в данном случае длина ручки)</w:t>
      </w:r>
      <w:r>
        <w:rPr>
          <w:rFonts w:eastAsia="SimSun"/>
          <w:szCs w:val="28"/>
        </w:rPr>
        <w:t xml:space="preserve"> будет подсвечен красным, а текст подсказки останется неизменным (рисунок 8.3).</w:t>
      </w:r>
    </w:p>
    <w:p w14:paraId="6754DDE2">
      <w:pPr>
        <w:ind w:firstLine="0"/>
        <w:jc w:val="center"/>
      </w:pPr>
      <w:r>
        <w:drawing>
          <wp:inline distT="0" distB="0" distL="114300" distR="114300">
            <wp:extent cx="3493770" cy="1587500"/>
            <wp:effectExtent l="0" t="0" r="11430" b="0"/>
            <wp:docPr id="26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1BB1">
      <w:pPr>
        <w:ind w:firstLine="0"/>
        <w:jc w:val="center"/>
        <w:rPr>
          <w:rFonts w:eastAsia="SimSun"/>
          <w:szCs w:val="28"/>
        </w:rPr>
      </w:pPr>
      <w:r>
        <w:t xml:space="preserve">Рисунок 8.3 </w:t>
      </w:r>
      <w:r>
        <w:rPr>
          <w:rFonts w:eastAsia="SimSun"/>
          <w:szCs w:val="28"/>
        </w:rPr>
        <w:t>– Длина ручки выходит за минимальные пределы (меньше 45)</w:t>
      </w:r>
    </w:p>
    <w:p w14:paraId="1A20210E">
      <w:pPr>
        <w:ind w:firstLine="0"/>
        <w:jc w:val="center"/>
        <w:rPr>
          <w:rFonts w:eastAsia="SimSun"/>
          <w:szCs w:val="28"/>
        </w:rPr>
      </w:pPr>
    </w:p>
    <w:p w14:paraId="5DA0E210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При этом, некорректно заполненные (непрошедшие собственную валидацию) или незаполненные поля не будут мешать возможно корректному заполнению зависимых от них полей (рисунок 8.4).</w:t>
      </w:r>
    </w:p>
    <w:p w14:paraId="000D60B3">
      <w:pPr>
        <w:ind w:firstLine="0"/>
        <w:jc w:val="center"/>
      </w:pPr>
      <w:r>
        <w:drawing>
          <wp:inline distT="0" distB="0" distL="114300" distR="114300">
            <wp:extent cx="3513455" cy="1808480"/>
            <wp:effectExtent l="0" t="0" r="4445" b="7620"/>
            <wp:docPr id="27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6130">
      <w:pPr>
        <w:ind w:firstLine="0"/>
        <w:jc w:val="center"/>
        <w:rPr>
          <w:rFonts w:eastAsia="SimSun"/>
          <w:szCs w:val="28"/>
        </w:rPr>
      </w:pPr>
      <w:r>
        <w:t xml:space="preserve">Рисунок 8.4 </w:t>
      </w:r>
      <w:r>
        <w:rPr>
          <w:rFonts w:eastAsia="SimSun"/>
          <w:szCs w:val="28"/>
        </w:rPr>
        <w:t>– Ошибка в собственной валидации длины ручки не влияет на валидацию её диаметра</w:t>
      </w:r>
    </w:p>
    <w:p w14:paraId="5FF41DB8">
      <w:pPr>
        <w:ind w:firstLine="0"/>
        <w:jc w:val="center"/>
        <w:rPr>
          <w:rFonts w:eastAsia="SimSun"/>
          <w:szCs w:val="28"/>
        </w:rPr>
      </w:pPr>
    </w:p>
    <w:p w14:paraId="3324F48F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Значение 11 является допустимым (т.к. 45/4 - 5 минимальное значение для диаметра ручки равняется 7) и подсвечивается зелёным. Помимо этого можно заметить, что при наведении на корректно заполненн</w:t>
      </w:r>
      <w:r>
        <w:rPr>
          <w:rFonts w:eastAsia="SimSun"/>
          <w:szCs w:val="28"/>
          <w:lang w:val="ru-RU"/>
        </w:rPr>
        <w:t>ое</w:t>
      </w:r>
      <w:r>
        <w:rPr>
          <w:rFonts w:hint="default" w:eastAsia="SimSun"/>
          <w:szCs w:val="28"/>
          <w:lang w:val="ru-RU"/>
        </w:rPr>
        <w:t xml:space="preserve"> поле для ввода</w:t>
      </w:r>
      <w:r>
        <w:rPr>
          <w:rFonts w:eastAsia="SimSun"/>
          <w:szCs w:val="28"/>
        </w:rPr>
        <w:t xml:space="preserve"> не выводится никакая подсказка. </w:t>
      </w:r>
    </w:p>
    <w:p w14:paraId="2BC6EE30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 xml:space="preserve">Помимо собственной ошибки также может быть вызвана ошибка в зависимых параметрах. Для решения каждой из таких ошибок текст подсказки меняет своё значение и выдаёт рекомендуемые к заполнению параметры для пользователя. Пользователь может изменить значение для любого из зависимых параметров для получения корректных результатов. При наличии ошибок в нескольких зависимых параметрах от одного у пользователя есть два пути решения: </w:t>
      </w:r>
    </w:p>
    <w:p w14:paraId="09AC71EB">
      <w:pPr>
        <w:numPr>
          <w:ilvl w:val="0"/>
          <w:numId w:val="3"/>
        </w:numPr>
        <w:rPr>
          <w:rFonts w:eastAsia="SimSun"/>
          <w:szCs w:val="28"/>
        </w:rPr>
      </w:pPr>
      <w:r>
        <w:rPr>
          <w:rFonts w:eastAsia="SimSun"/>
          <w:szCs w:val="28"/>
        </w:rPr>
        <w:t>Изменить сначала основной параметр, подходящий под хотя бы одну из валидаций, а после изменить оставшийся зависимый от него параметр.</w:t>
      </w:r>
    </w:p>
    <w:p w14:paraId="379B0CFA">
      <w:pPr>
        <w:numPr>
          <w:ilvl w:val="0"/>
          <w:numId w:val="3"/>
        </w:numPr>
        <w:rPr>
          <w:rFonts w:eastAsia="SimSun"/>
          <w:szCs w:val="28"/>
        </w:rPr>
      </w:pPr>
      <w:r>
        <w:rPr>
          <w:rFonts w:eastAsia="SimSun"/>
          <w:szCs w:val="28"/>
        </w:rPr>
        <w:t>Изменить оба зависимых от основного параметра.</w:t>
      </w:r>
    </w:p>
    <w:p w14:paraId="524DAD08">
      <w:pPr>
        <w:ind w:firstLine="708"/>
        <w:rPr>
          <w:rFonts w:eastAsia="SimSun"/>
          <w:szCs w:val="28"/>
        </w:rPr>
      </w:pPr>
      <w:r>
        <w:rPr>
          <w:rFonts w:eastAsia="SimSun"/>
          <w:szCs w:val="28"/>
        </w:rPr>
        <w:t>К сожалению, система не будет настолько подробно описывать вызванные ошибки, поэтому пользователю придётся самому принимать решение.</w:t>
      </w:r>
      <w:r>
        <w:rPr>
          <w:rFonts w:eastAsia="SimSun"/>
          <w:szCs w:val="28"/>
        </w:rPr>
        <w:br w:type="textWrapping"/>
      </w: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 xml:space="preserve">Помимо этого при появлении в </w:t>
      </w:r>
      <w:r>
        <w:rPr>
          <w:rFonts w:eastAsia="SimSun"/>
          <w:szCs w:val="28"/>
          <w:lang w:val="ru-RU"/>
        </w:rPr>
        <w:t>поле</w:t>
      </w:r>
      <w:r>
        <w:rPr>
          <w:rFonts w:hint="default" w:eastAsia="SimSun"/>
          <w:szCs w:val="28"/>
          <w:lang w:val="ru-RU"/>
        </w:rPr>
        <w:t xml:space="preserve"> для ввода </w:t>
      </w:r>
      <w:r>
        <w:rPr>
          <w:rFonts w:eastAsia="SimSun"/>
          <w:szCs w:val="28"/>
        </w:rPr>
        <w:t xml:space="preserve">некорректных символов (буквы, символы) – </w:t>
      </w:r>
      <w:r>
        <w:rPr>
          <w:rFonts w:eastAsia="SimSun"/>
          <w:szCs w:val="28"/>
          <w:lang w:val="ru-RU"/>
        </w:rPr>
        <w:t>поле</w:t>
      </w:r>
      <w:r>
        <w:rPr>
          <w:rFonts w:hint="default" w:eastAsia="SimSun"/>
          <w:szCs w:val="28"/>
          <w:lang w:val="ru-RU"/>
        </w:rPr>
        <w:t xml:space="preserve"> для ввода</w:t>
      </w:r>
      <w:r>
        <w:rPr>
          <w:rFonts w:eastAsia="SimSun"/>
          <w:szCs w:val="28"/>
        </w:rPr>
        <w:t xml:space="preserve"> очищается и приобретает стандартный цвет.</w:t>
      </w:r>
    </w:p>
    <w:p w14:paraId="24962198">
      <w:pPr>
        <w:ind w:firstLine="708"/>
        <w:rPr>
          <w:rFonts w:eastAsia="SimSun"/>
          <w:szCs w:val="28"/>
        </w:rPr>
      </w:pPr>
      <w:r>
        <w:rPr>
          <w:rFonts w:eastAsia="SimSun"/>
          <w:szCs w:val="28"/>
        </w:rPr>
        <w:t xml:space="preserve">Также пользователю доступен выбор значений для двух </w:t>
      </w:r>
      <w:r>
        <w:rPr>
          <w:rFonts w:eastAsia="SimSun"/>
          <w:szCs w:val="28"/>
          <w:lang w:val="ru-RU"/>
        </w:rPr>
        <w:t>полей</w:t>
      </w:r>
      <w:r>
        <w:rPr>
          <w:rFonts w:hint="default" w:eastAsia="SimSun"/>
          <w:szCs w:val="28"/>
          <w:lang w:val="ru-RU"/>
        </w:rPr>
        <w:t xml:space="preserve"> с фиксированными значениями</w:t>
      </w:r>
      <w:r>
        <w:rPr>
          <w:rFonts w:eastAsia="SimSun"/>
          <w:szCs w:val="28"/>
        </w:rPr>
        <w:t xml:space="preserve"> и определение состояния </w:t>
      </w:r>
      <w:r>
        <w:rPr>
          <w:rFonts w:eastAsia="SimSun"/>
          <w:szCs w:val="28"/>
          <w:lang w:val="ru-RU"/>
        </w:rPr>
        <w:t>переключателя</w:t>
      </w:r>
      <w:r>
        <w:rPr>
          <w:rFonts w:hint="default" w:eastAsia="SimSun"/>
          <w:szCs w:val="28"/>
          <w:lang w:val="ru-RU"/>
        </w:rPr>
        <w:t xml:space="preserve"> наличия отверстия</w:t>
      </w:r>
      <w:r>
        <w:rPr>
          <w:rFonts w:eastAsia="SimSun"/>
          <w:szCs w:val="28"/>
        </w:rPr>
        <w:t>, что будет влиять на форму отвёртки.</w:t>
      </w:r>
    </w:p>
    <w:p w14:paraId="08F4006C">
      <w:r>
        <w:br w:type="page"/>
      </w:r>
    </w:p>
    <w:p w14:paraId="13C0F406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8" w:name="_Toc28841"/>
      <w:r>
        <w:rPr>
          <w:b/>
          <w:bCs/>
        </w:rPr>
        <w:t>9 ТЕСТИРОВАНИЕ ПЛАГИНА</w:t>
      </w:r>
      <w:bookmarkEnd w:id="8"/>
    </w:p>
    <w:p w14:paraId="6C5E33EA"/>
    <w:p w14:paraId="74FA7883">
      <w:pPr>
        <w:pStyle w:val="3"/>
        <w:spacing w:line="360" w:lineRule="auto"/>
        <w:ind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bookmarkStart w:id="9" w:name="_Toc10064"/>
      <w:r>
        <w:rPr>
          <w:rFonts w:ascii="Times New Roman" w:hAnsi="Times New Roman" w:cs="Times New Roman"/>
          <w:b w:val="0"/>
          <w:bCs w:val="0"/>
          <w:i w:val="0"/>
          <w:iCs w:val="0"/>
        </w:rPr>
        <w:t>9.1 Функциональное тестирование</w:t>
      </w:r>
      <w:bookmarkEnd w:id="9"/>
    </w:p>
    <w:p w14:paraId="47EE37FE">
      <w:pPr>
        <w:ind w:firstLine="0"/>
      </w:pPr>
    </w:p>
    <w:p w14:paraId="18E6F599">
      <w:pPr>
        <w:ind w:firstLine="0"/>
      </w:pPr>
      <w:r>
        <w:tab/>
      </w:r>
      <w:r>
        <w:t>Во время использования плагина, плагин обрабатывает ошибки следующим образом.</w:t>
      </w:r>
    </w:p>
    <w:p w14:paraId="6F68BEC1">
      <w:pPr>
        <w:ind w:firstLine="0"/>
      </w:pPr>
      <w:r>
        <w:tab/>
      </w:r>
      <w:r>
        <w:t>На рисунках 9.1 и 9.2 представлен результат обработок ошибок системой для зависимых параметров длина и диаметр ручки.</w:t>
      </w:r>
    </w:p>
    <w:p w14:paraId="206AD997">
      <w:pPr>
        <w:ind w:firstLine="0"/>
        <w:jc w:val="center"/>
      </w:pPr>
      <w:r>
        <w:drawing>
          <wp:inline distT="0" distB="0" distL="114300" distR="114300">
            <wp:extent cx="5006340" cy="1737995"/>
            <wp:effectExtent l="0" t="0" r="10160" b="1905"/>
            <wp:docPr id="2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A49DA">
      <w:pPr>
        <w:ind w:firstLine="0"/>
        <w:jc w:val="center"/>
        <w:rPr>
          <w:rFonts w:eastAsia="SimSun"/>
          <w:szCs w:val="28"/>
        </w:rPr>
      </w:pPr>
      <w:r>
        <w:t xml:space="preserve">Рисунок 9.1 </w:t>
      </w:r>
      <w:r>
        <w:rPr>
          <w:rFonts w:eastAsia="SimSun"/>
          <w:szCs w:val="28"/>
        </w:rPr>
        <w:t>– Ошибка валидации зависимых параметров длины ручки и диаметра ручки</w:t>
      </w:r>
    </w:p>
    <w:p w14:paraId="775FFB6C">
      <w:pPr>
        <w:ind w:firstLine="0"/>
        <w:jc w:val="center"/>
      </w:pPr>
    </w:p>
    <w:p w14:paraId="383D4629">
      <w:pPr>
        <w:ind w:firstLine="0"/>
        <w:jc w:val="center"/>
      </w:pPr>
      <w:r>
        <w:drawing>
          <wp:inline distT="0" distB="0" distL="114300" distR="114300">
            <wp:extent cx="5263515" cy="1767840"/>
            <wp:effectExtent l="0" t="0" r="6985" b="10160"/>
            <wp:docPr id="2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6A57">
      <w:pPr>
        <w:ind w:firstLine="0"/>
        <w:jc w:val="center"/>
        <w:rPr>
          <w:rFonts w:eastAsia="SimSun"/>
          <w:szCs w:val="28"/>
        </w:rPr>
      </w:pPr>
      <w:r>
        <w:t xml:space="preserve">Рисунок 9.2 </w:t>
      </w:r>
      <w:r>
        <w:rPr>
          <w:rFonts w:eastAsia="SimSun"/>
          <w:szCs w:val="28"/>
        </w:rPr>
        <w:t>– Ошибка валидации зависимых параметров длины ручки и диаметра ручки</w:t>
      </w:r>
    </w:p>
    <w:p w14:paraId="61313E1B">
      <w:pPr>
        <w:ind w:firstLine="0"/>
        <w:jc w:val="center"/>
        <w:rPr>
          <w:rFonts w:eastAsia="SimSun"/>
          <w:szCs w:val="28"/>
        </w:rPr>
      </w:pPr>
    </w:p>
    <w:p w14:paraId="39287BFC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При ошибке в валидации зависимых параметрах оба зависимых параметра приобретают красный цвет и стандартные подсказки в них изменяются на подсказки для получения корректных значений. Доказательства правильности выведенных подсказок представлены на рисунках 9.3 и 9.4.</w:t>
      </w:r>
    </w:p>
    <w:p w14:paraId="612934C8">
      <w:pPr>
        <w:ind w:firstLine="0"/>
        <w:jc w:val="center"/>
      </w:pPr>
      <w:r>
        <w:drawing>
          <wp:inline distT="0" distB="0" distL="114300" distR="114300">
            <wp:extent cx="3385185" cy="1736090"/>
            <wp:effectExtent l="0" t="0" r="5715" b="3810"/>
            <wp:docPr id="2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CC61">
      <w:pPr>
        <w:ind w:firstLine="0"/>
        <w:jc w:val="center"/>
        <w:rPr>
          <w:rFonts w:eastAsia="SimSun"/>
          <w:szCs w:val="28"/>
        </w:rPr>
      </w:pPr>
      <w:r>
        <w:t xml:space="preserve">Рисунок 9.3 </w:t>
      </w:r>
      <w:r>
        <w:rPr>
          <w:rFonts w:eastAsia="SimSun"/>
          <w:szCs w:val="28"/>
        </w:rPr>
        <w:t>– Увеличение диаметра ручки до рекомендованных 17 мм</w:t>
      </w:r>
    </w:p>
    <w:p w14:paraId="58DF520B">
      <w:pPr>
        <w:ind w:firstLine="0"/>
        <w:jc w:val="center"/>
        <w:rPr>
          <w:rFonts w:eastAsia="SimSun"/>
          <w:szCs w:val="28"/>
        </w:rPr>
      </w:pPr>
    </w:p>
    <w:p w14:paraId="0A5B61AA">
      <w:pPr>
        <w:ind w:firstLine="0"/>
        <w:jc w:val="center"/>
      </w:pPr>
      <w:r>
        <w:drawing>
          <wp:inline distT="0" distB="0" distL="114300" distR="114300">
            <wp:extent cx="3196590" cy="1674495"/>
            <wp:effectExtent l="0" t="0" r="3810" b="1905"/>
            <wp:docPr id="3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7F49">
      <w:pPr>
        <w:ind w:firstLine="0"/>
        <w:jc w:val="center"/>
        <w:rPr>
          <w:rFonts w:eastAsia="SimSun"/>
          <w:szCs w:val="28"/>
        </w:rPr>
      </w:pPr>
      <w:r>
        <w:t xml:space="preserve">Рисунок 9.4 </w:t>
      </w:r>
      <w:r>
        <w:rPr>
          <w:rFonts w:eastAsia="SimSun"/>
          <w:szCs w:val="28"/>
        </w:rPr>
        <w:t>– Уменьшение длины ручки до рекомендованных 64 мм</w:t>
      </w:r>
    </w:p>
    <w:p w14:paraId="1D260D21">
      <w:pPr>
        <w:ind w:firstLine="0"/>
        <w:rPr>
          <w:rFonts w:eastAsia="SimSun"/>
          <w:szCs w:val="28"/>
        </w:rPr>
      </w:pPr>
    </w:p>
    <w:p w14:paraId="57D27D55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Ещё один вариант валидации возможен при некорректности сразу в нескольких связанных параметрах (рисунок 9.5)</w:t>
      </w:r>
    </w:p>
    <w:p w14:paraId="411F179F">
      <w:pPr>
        <w:ind w:firstLine="0"/>
        <w:jc w:val="center"/>
      </w:pPr>
      <w:r>
        <w:drawing>
          <wp:inline distT="0" distB="0" distL="114300" distR="114300">
            <wp:extent cx="4501515" cy="1628775"/>
            <wp:effectExtent l="0" t="0" r="6985" b="9525"/>
            <wp:docPr id="36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F170">
      <w:pPr>
        <w:ind w:firstLine="0"/>
        <w:jc w:val="center"/>
        <w:rPr>
          <w:rFonts w:eastAsia="SimSun"/>
          <w:szCs w:val="28"/>
        </w:rPr>
      </w:pPr>
      <w:r>
        <w:t xml:space="preserve">Рисунок 9.5 </w:t>
      </w:r>
      <w:r>
        <w:rPr>
          <w:rFonts w:eastAsia="SimSun"/>
          <w:szCs w:val="28"/>
        </w:rPr>
        <w:t>– Ошибка в валидации длины и диаметра ручки, а также длины ручки и длины наконечник</w:t>
      </w:r>
    </w:p>
    <w:p w14:paraId="25FC1F77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К сожалению при такой ошибке валидации пользователь должен сам принимать более подходящие ему решения. Но данный вариант не является самым нестандартным, следующий пример (рисунок 9.6) может сильно запутать пользователя.</w:t>
      </w:r>
    </w:p>
    <w:p w14:paraId="544FEAE0">
      <w:pPr>
        <w:ind w:firstLine="0"/>
        <w:jc w:val="center"/>
      </w:pPr>
      <w:r>
        <w:drawing>
          <wp:inline distT="0" distB="0" distL="114300" distR="114300">
            <wp:extent cx="3996690" cy="1441450"/>
            <wp:effectExtent l="0" t="0" r="3810" b="6350"/>
            <wp:docPr id="37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7AA1">
      <w:pPr>
        <w:ind w:firstLine="0"/>
        <w:jc w:val="center"/>
        <w:rPr>
          <w:rFonts w:eastAsia="SimSun"/>
          <w:szCs w:val="28"/>
        </w:rPr>
      </w:pPr>
      <w:r>
        <w:t xml:space="preserve">Рисунок 9.6 </w:t>
      </w:r>
      <w:r>
        <w:rPr>
          <w:rFonts w:eastAsia="SimSun"/>
          <w:szCs w:val="28"/>
        </w:rPr>
        <w:t>– Ошибка в валидации длины и диаметра ручки (длина менее чем в 4 раза больше диаметра) и длины ручки с длиной наконечника.</w:t>
      </w:r>
    </w:p>
    <w:p w14:paraId="29573181">
      <w:pPr>
        <w:ind w:firstLine="0"/>
      </w:pPr>
      <w:r>
        <w:tab/>
      </w:r>
    </w:p>
    <w:p w14:paraId="1112F27D">
      <w:pPr>
        <w:ind w:firstLine="0"/>
      </w:pPr>
      <w:r>
        <w:tab/>
      </w:r>
      <w:r>
        <w:t>На рисунке 9.7 представлено заполнение формы минимальными параметрами.</w:t>
      </w:r>
    </w:p>
    <w:p w14:paraId="1EED69F9">
      <w:pPr>
        <w:ind w:firstLine="0"/>
        <w:jc w:val="center"/>
      </w:pPr>
      <w:r>
        <w:drawing>
          <wp:inline distT="0" distB="0" distL="114300" distR="114300">
            <wp:extent cx="3738245" cy="1921510"/>
            <wp:effectExtent l="0" t="0" r="8255" b="8890"/>
            <wp:docPr id="38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30A7">
      <w:pPr>
        <w:ind w:firstLine="0"/>
        <w:jc w:val="center"/>
        <w:rPr>
          <w:rFonts w:eastAsia="SimSun"/>
          <w:szCs w:val="28"/>
        </w:rPr>
      </w:pPr>
      <w:r>
        <w:t xml:space="preserve">Рисунок 9.7 </w:t>
      </w:r>
      <w:r>
        <w:rPr>
          <w:rFonts w:eastAsia="SimSun"/>
          <w:szCs w:val="28"/>
        </w:rPr>
        <w:t>– Минимальные параметры</w:t>
      </w:r>
    </w:p>
    <w:p w14:paraId="11F6F080">
      <w:pPr>
        <w:ind w:firstLine="0"/>
        <w:jc w:val="center"/>
        <w:rPr>
          <w:rFonts w:eastAsia="SimSun"/>
          <w:szCs w:val="28"/>
        </w:rPr>
      </w:pPr>
    </w:p>
    <w:p w14:paraId="4FE23D2D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На рисунке 9.8 представлен результат построения модели с минимальными параметрами.</w:t>
      </w:r>
    </w:p>
    <w:p w14:paraId="3551BE44">
      <w:pPr>
        <w:ind w:firstLine="0"/>
        <w:jc w:val="center"/>
      </w:pPr>
      <w:r>
        <w:drawing>
          <wp:inline distT="0" distB="0" distL="114300" distR="114300">
            <wp:extent cx="3566795" cy="3072130"/>
            <wp:effectExtent l="0" t="0" r="0" b="0"/>
            <wp:docPr id="2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6"/>
                    <pic:cNvPicPr>
                      <a:picLocks noChangeAspect="1"/>
                    </pic:cNvPicPr>
                  </pic:nvPicPr>
                  <pic:blipFill>
                    <a:blip r:embed="rId26"/>
                    <a:srcRect l="26441" t="17172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0528">
      <w:pPr>
        <w:ind w:firstLine="0"/>
        <w:jc w:val="center"/>
        <w:rPr>
          <w:rFonts w:eastAsia="SimSun"/>
          <w:szCs w:val="28"/>
        </w:rPr>
      </w:pPr>
      <w:r>
        <w:t xml:space="preserve">Рисунок 9.8 </w:t>
      </w:r>
      <w:r>
        <w:rPr>
          <w:rFonts w:eastAsia="SimSun"/>
          <w:szCs w:val="28"/>
        </w:rPr>
        <w:t>– Модель по минимальным параметрам</w:t>
      </w:r>
    </w:p>
    <w:p w14:paraId="54BB89D3">
      <w:pPr>
        <w:ind w:firstLine="0"/>
        <w:jc w:val="center"/>
        <w:rPr>
          <w:rFonts w:eastAsia="SimSun"/>
          <w:szCs w:val="28"/>
        </w:rPr>
      </w:pPr>
    </w:p>
    <w:p w14:paraId="39A349A1">
      <w:pPr>
        <w:ind w:firstLine="0"/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 xml:space="preserve">На рисунке 9.9 </w:t>
      </w:r>
      <w:r>
        <w:t>представлено заполнение формы максимальными параметрами.</w:t>
      </w:r>
    </w:p>
    <w:p w14:paraId="484C877F">
      <w:pPr>
        <w:ind w:firstLine="0"/>
        <w:jc w:val="center"/>
      </w:pPr>
      <w:r>
        <w:drawing>
          <wp:inline distT="0" distB="0" distL="114300" distR="114300">
            <wp:extent cx="4469765" cy="2306320"/>
            <wp:effectExtent l="0" t="0" r="635" b="5080"/>
            <wp:docPr id="39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DD17">
      <w:pPr>
        <w:ind w:firstLine="0"/>
        <w:jc w:val="center"/>
        <w:rPr>
          <w:rFonts w:eastAsia="SimSun"/>
          <w:szCs w:val="28"/>
        </w:rPr>
      </w:pPr>
      <w:r>
        <w:t xml:space="preserve">Рисунок 9.9 </w:t>
      </w:r>
      <w:r>
        <w:rPr>
          <w:rFonts w:eastAsia="SimSun"/>
          <w:szCs w:val="28"/>
        </w:rPr>
        <w:t>– Максимальные параметры</w:t>
      </w:r>
    </w:p>
    <w:p w14:paraId="2B8C9FE9">
      <w:pPr>
        <w:ind w:firstLine="0"/>
        <w:jc w:val="center"/>
      </w:pPr>
    </w:p>
    <w:p w14:paraId="4CDF7E58">
      <w:pPr>
        <w:ind w:firstLine="0"/>
        <w:rPr>
          <w:rFonts w:eastAsia="SimSun"/>
          <w:szCs w:val="28"/>
        </w:rPr>
      </w:pPr>
      <w:r>
        <w:tab/>
      </w:r>
      <w:r>
        <w:rPr>
          <w:rFonts w:eastAsia="SimSun"/>
          <w:szCs w:val="28"/>
        </w:rPr>
        <w:t>На рисунке 9.10 представлен результат построения модели с максимальными параметрами.</w:t>
      </w:r>
    </w:p>
    <w:p w14:paraId="34FEC17F">
      <w:pPr>
        <w:ind w:firstLine="0"/>
        <w:jc w:val="center"/>
      </w:pPr>
      <w:r>
        <w:drawing>
          <wp:inline distT="0" distB="0" distL="114300" distR="114300">
            <wp:extent cx="5490210" cy="1155065"/>
            <wp:effectExtent l="0" t="0" r="8890" b="635"/>
            <wp:docPr id="40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0293">
      <w:pPr>
        <w:ind w:firstLine="0"/>
        <w:jc w:val="center"/>
        <w:rPr>
          <w:rFonts w:eastAsia="SimSun"/>
          <w:szCs w:val="28"/>
        </w:rPr>
      </w:pPr>
      <w:r>
        <w:t xml:space="preserve">Рисунок 9.10 </w:t>
      </w:r>
      <w:r>
        <w:rPr>
          <w:rFonts w:eastAsia="SimSun"/>
          <w:szCs w:val="28"/>
        </w:rPr>
        <w:t>– Модель по максимальным параметрам</w:t>
      </w:r>
    </w:p>
    <w:p w14:paraId="61398848">
      <w:pPr>
        <w:ind w:firstLine="0"/>
        <w:jc w:val="center"/>
        <w:rPr>
          <w:rFonts w:eastAsia="SimSun"/>
          <w:szCs w:val="28"/>
        </w:rPr>
      </w:pPr>
    </w:p>
    <w:p w14:paraId="772E2BE9">
      <w:pPr>
        <w:ind w:firstLine="0"/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 xml:space="preserve">На рисунке 9.11 </w:t>
      </w:r>
      <w:r>
        <w:t>представлено заполнение формы стандартными параметрами.</w:t>
      </w:r>
    </w:p>
    <w:p w14:paraId="41579037">
      <w:pPr>
        <w:ind w:firstLine="0"/>
        <w:jc w:val="center"/>
      </w:pPr>
      <w:r>
        <w:drawing>
          <wp:inline distT="0" distB="0" distL="114300" distR="114300">
            <wp:extent cx="4447540" cy="2331720"/>
            <wp:effectExtent l="0" t="0" r="10160" b="5080"/>
            <wp:docPr id="42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7083">
      <w:pPr>
        <w:ind w:firstLine="0"/>
        <w:jc w:val="center"/>
        <w:rPr>
          <w:rFonts w:eastAsia="SimSun"/>
          <w:szCs w:val="28"/>
        </w:rPr>
      </w:pPr>
      <w:r>
        <w:t xml:space="preserve">Рисунок 9.11 </w:t>
      </w:r>
      <w:r>
        <w:rPr>
          <w:rFonts w:eastAsia="SimSun"/>
          <w:szCs w:val="28"/>
        </w:rPr>
        <w:t>– Стандартные параметры</w:t>
      </w:r>
    </w:p>
    <w:p w14:paraId="779D25F5">
      <w:pPr>
        <w:ind w:firstLine="0"/>
        <w:jc w:val="center"/>
      </w:pPr>
    </w:p>
    <w:p w14:paraId="62C61612">
      <w:pPr>
        <w:ind w:firstLine="708"/>
      </w:pPr>
      <w:r>
        <w:rPr>
          <w:rFonts w:eastAsia="SimSun"/>
          <w:szCs w:val="28"/>
        </w:rPr>
        <w:t>На рисунке 9.12 представлен результат построения модели с стандартными параметрами.</w:t>
      </w:r>
    </w:p>
    <w:p w14:paraId="6449AA4C">
      <w:pPr>
        <w:ind w:firstLine="0"/>
        <w:jc w:val="center"/>
      </w:pPr>
      <w:r>
        <w:drawing>
          <wp:inline distT="0" distB="0" distL="114300" distR="114300">
            <wp:extent cx="5793740" cy="1338580"/>
            <wp:effectExtent l="0" t="0" r="10160" b="7620"/>
            <wp:docPr id="41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05D0">
      <w:pPr>
        <w:ind w:firstLine="0"/>
        <w:jc w:val="center"/>
        <w:rPr>
          <w:rFonts w:eastAsia="SimSun"/>
          <w:szCs w:val="28"/>
        </w:rPr>
      </w:pPr>
      <w:r>
        <w:t xml:space="preserve">Рисунок 9.12 </w:t>
      </w:r>
      <w:r>
        <w:rPr>
          <w:rFonts w:eastAsia="SimSun"/>
          <w:szCs w:val="28"/>
        </w:rPr>
        <w:t>– Модель по стандартным параметрам</w:t>
      </w:r>
    </w:p>
    <w:p w14:paraId="03470576">
      <w:pPr>
        <w:ind w:firstLine="0"/>
        <w:jc w:val="center"/>
        <w:rPr>
          <w:rFonts w:eastAsia="SimSun"/>
          <w:szCs w:val="28"/>
        </w:rPr>
      </w:pPr>
    </w:p>
    <w:p w14:paraId="56A92DF2">
      <w:pPr>
        <w:pStyle w:val="3"/>
        <w:spacing w:line="360" w:lineRule="auto"/>
        <w:ind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bookmarkStart w:id="10" w:name="_Toc20472"/>
      <w:r>
        <w:rPr>
          <w:rFonts w:ascii="Times New Roman" w:hAnsi="Times New Roman" w:cs="Times New Roman"/>
          <w:b w:val="0"/>
          <w:bCs w:val="0"/>
          <w:i w:val="0"/>
          <w:iCs w:val="0"/>
        </w:rPr>
        <w:t>9.2 Модульное тестирование</w:t>
      </w:r>
      <w:bookmarkEnd w:id="10"/>
    </w:p>
    <w:p w14:paraId="335491F5"/>
    <w:p w14:paraId="4E7023D8">
      <w:r>
        <w:t xml:space="preserve">На рисунке 9.13 представлено количество написанных </w:t>
      </w:r>
      <w:r>
        <w:rPr>
          <w:lang w:val="ru-RU"/>
        </w:rPr>
        <w:t>модульных</w:t>
      </w:r>
      <w:r>
        <w:rPr>
          <w:rFonts w:hint="default"/>
          <w:lang w:val="ru-RU"/>
        </w:rPr>
        <w:t xml:space="preserve"> </w:t>
      </w:r>
      <w:r>
        <w:t>тестов, а также что их выполнение происходит корректно.</w:t>
      </w:r>
    </w:p>
    <w:p w14:paraId="3F1BE604">
      <w:pPr>
        <w:ind w:firstLine="0"/>
        <w:jc w:val="center"/>
      </w:pPr>
      <w:r>
        <w:drawing>
          <wp:inline distT="0" distB="0" distL="114300" distR="114300">
            <wp:extent cx="5720715" cy="1991360"/>
            <wp:effectExtent l="0" t="0" r="6985" b="254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0B69">
      <w:pPr>
        <w:ind w:firstLine="0"/>
        <w:jc w:val="center"/>
        <w:rPr>
          <w:rFonts w:eastAsia="SimSun"/>
          <w:szCs w:val="28"/>
        </w:rPr>
      </w:pPr>
      <w:r>
        <w:t xml:space="preserve">Рисунок 9.13 </w:t>
      </w:r>
      <w:r>
        <w:rPr>
          <w:rFonts w:eastAsia="SimSun"/>
          <w:szCs w:val="28"/>
        </w:rPr>
        <w:t xml:space="preserve">– Количество написанных </w:t>
      </w:r>
      <w:r>
        <w:rPr>
          <w:rFonts w:eastAsia="SimSun"/>
          <w:szCs w:val="28"/>
          <w:lang w:val="en-US"/>
        </w:rPr>
        <w:t>Unit</w:t>
      </w:r>
      <w:r>
        <w:rPr>
          <w:rFonts w:eastAsia="SimSun"/>
          <w:szCs w:val="28"/>
        </w:rPr>
        <w:t>-тестов</w:t>
      </w:r>
    </w:p>
    <w:p w14:paraId="2F467A76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</w:p>
    <w:p w14:paraId="3DD4C700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 xml:space="preserve">Необходимо было написать тесты для 2-ух классов: </w:t>
      </w:r>
      <w:r>
        <w:rPr>
          <w:rFonts w:eastAsia="SimSun"/>
          <w:szCs w:val="28"/>
          <w:lang w:val="en-US"/>
        </w:rPr>
        <w:t>Parameters</w:t>
      </w:r>
      <w:r>
        <w:rPr>
          <w:rFonts w:eastAsia="SimSun"/>
          <w:szCs w:val="28"/>
        </w:rPr>
        <w:t xml:space="preserve"> и </w:t>
      </w:r>
      <w:r>
        <w:rPr>
          <w:rFonts w:eastAsia="SimSun"/>
          <w:szCs w:val="28"/>
          <w:lang w:val="en-US"/>
        </w:rPr>
        <w:t>Parameter</w:t>
      </w:r>
      <w:r>
        <w:rPr>
          <w:rFonts w:eastAsia="SimSun"/>
          <w:szCs w:val="28"/>
        </w:rPr>
        <w:t>. В таблице 9.1 представлены все написанные тесты и их описание.</w:t>
      </w:r>
    </w:p>
    <w:p w14:paraId="26E32571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 xml:space="preserve">Таблица 9.1 – </w:t>
      </w:r>
      <w:r>
        <w:rPr>
          <w:rFonts w:eastAsia="SimSun"/>
          <w:szCs w:val="28"/>
          <w:lang w:val="ru-RU"/>
        </w:rPr>
        <w:t>Модульные</w:t>
      </w:r>
      <w:r>
        <w:rPr>
          <w:rFonts w:hint="default" w:eastAsia="SimSun"/>
          <w:szCs w:val="28"/>
          <w:lang w:val="ru-RU"/>
        </w:rPr>
        <w:t xml:space="preserve"> </w:t>
      </w:r>
      <w:commentRangeStart w:id="2"/>
      <w:commentRangeStart w:id="3"/>
      <w:r>
        <w:rPr>
          <w:rFonts w:eastAsia="SimSun"/>
          <w:szCs w:val="28"/>
        </w:rPr>
        <w:t>тесты</w:t>
      </w:r>
      <w:commentRangeEnd w:id="2"/>
      <w:r>
        <w:rPr>
          <w:rStyle w:val="7"/>
        </w:rPr>
        <w:commentReference w:id="2"/>
      </w:r>
      <w:commentRangeEnd w:id="3"/>
      <w:r>
        <w:commentReference w:id="3"/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  <w:gridCol w:w="4824"/>
      </w:tblGrid>
      <w:tr w14:paraId="18FC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</w:tcPr>
          <w:p w14:paraId="73201CBD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>Название теста</w:t>
            </w:r>
          </w:p>
        </w:tc>
        <w:tc>
          <w:tcPr>
            <w:tcW w:w="4824" w:type="dxa"/>
          </w:tcPr>
          <w:p w14:paraId="31FB83CF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>Описание теста</w:t>
            </w:r>
          </w:p>
        </w:tc>
      </w:tr>
      <w:tr w14:paraId="5995A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4823" w:type="dxa"/>
          </w:tcPr>
          <w:p w14:paraId="27017E0D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Позитивный тест геттера </w:t>
            </w:r>
            <w:r>
              <w:rPr>
                <w:rFonts w:eastAsia="SimSun"/>
                <w:szCs w:val="28"/>
                <w:lang w:val="en-US"/>
              </w:rPr>
              <w:t>MaxValue</w:t>
            </w:r>
          </w:p>
        </w:tc>
        <w:tc>
          <w:tcPr>
            <w:tcW w:w="4824" w:type="dxa"/>
          </w:tcPr>
          <w:p w14:paraId="7F4D7530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Проверяет работу </w:t>
            </w:r>
            <w:r>
              <w:rPr>
                <w:rFonts w:eastAsia="SimSun"/>
                <w:szCs w:val="28"/>
                <w:lang w:val="en-US"/>
              </w:rPr>
              <w:t>get</w:t>
            </w:r>
            <w:r>
              <w:rPr>
                <w:rFonts w:eastAsia="SimSun"/>
                <w:szCs w:val="28"/>
              </w:rPr>
              <w:t xml:space="preserve"> у </w:t>
            </w:r>
            <w:r>
              <w:rPr>
                <w:rFonts w:eastAsia="SimSun"/>
                <w:szCs w:val="28"/>
                <w:lang w:val="en-US"/>
              </w:rPr>
              <w:t>MaxValue</w:t>
            </w:r>
          </w:p>
        </w:tc>
      </w:tr>
      <w:tr w14:paraId="2299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</w:tcPr>
          <w:p w14:paraId="07B0917A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Позитивный тест геттера </w:t>
            </w:r>
            <w:r>
              <w:rPr>
                <w:rFonts w:eastAsia="SimSun"/>
                <w:szCs w:val="28"/>
                <w:lang w:val="en-US"/>
              </w:rPr>
              <w:t>MinValue</w:t>
            </w:r>
          </w:p>
        </w:tc>
        <w:tc>
          <w:tcPr>
            <w:tcW w:w="4824" w:type="dxa"/>
          </w:tcPr>
          <w:p w14:paraId="1BC9AA5F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Проверяет работу </w:t>
            </w:r>
            <w:r>
              <w:rPr>
                <w:rFonts w:eastAsia="SimSun"/>
                <w:szCs w:val="28"/>
                <w:lang w:val="en-US"/>
              </w:rPr>
              <w:t>get</w:t>
            </w:r>
            <w:r>
              <w:rPr>
                <w:rFonts w:eastAsia="SimSun"/>
                <w:szCs w:val="28"/>
              </w:rPr>
              <w:t xml:space="preserve"> у </w:t>
            </w:r>
            <w:r>
              <w:rPr>
                <w:rFonts w:eastAsia="SimSun"/>
                <w:szCs w:val="28"/>
                <w:lang w:val="en-US"/>
              </w:rPr>
              <w:t>MinValue</w:t>
            </w:r>
          </w:p>
        </w:tc>
      </w:tr>
      <w:tr w14:paraId="7EF0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</w:tcPr>
          <w:p w14:paraId="260E925D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Позитивный тест геттера </w:t>
            </w:r>
            <w:r>
              <w:rPr>
                <w:rFonts w:eastAsia="SimSun"/>
                <w:szCs w:val="28"/>
                <w:lang w:val="en-US"/>
              </w:rPr>
              <w:t>Value</w:t>
            </w:r>
          </w:p>
        </w:tc>
        <w:tc>
          <w:tcPr>
            <w:tcW w:w="4824" w:type="dxa"/>
          </w:tcPr>
          <w:p w14:paraId="1811D3A0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Проверяет работу </w:t>
            </w:r>
            <w:r>
              <w:rPr>
                <w:rFonts w:eastAsia="SimSun"/>
                <w:szCs w:val="28"/>
                <w:lang w:val="en-US"/>
              </w:rPr>
              <w:t>get</w:t>
            </w:r>
            <w:r>
              <w:rPr>
                <w:rFonts w:eastAsia="SimSun"/>
                <w:szCs w:val="28"/>
              </w:rPr>
              <w:t xml:space="preserve"> у </w:t>
            </w:r>
            <w:r>
              <w:rPr>
                <w:rFonts w:eastAsia="SimSun"/>
                <w:szCs w:val="28"/>
                <w:lang w:val="en-US"/>
              </w:rPr>
              <w:t>Value</w:t>
            </w:r>
          </w:p>
        </w:tc>
      </w:tr>
      <w:tr w14:paraId="370A5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</w:tcPr>
          <w:p w14:paraId="6970D57F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Позитивный тест сеттера </w:t>
            </w:r>
            <w:r>
              <w:rPr>
                <w:rFonts w:eastAsia="SimSun"/>
                <w:szCs w:val="28"/>
                <w:lang w:val="en-US"/>
              </w:rPr>
              <w:t>Value</w:t>
            </w:r>
          </w:p>
        </w:tc>
        <w:tc>
          <w:tcPr>
            <w:tcW w:w="4824" w:type="dxa"/>
          </w:tcPr>
          <w:p w14:paraId="28BB5DCD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Проверяет работу </w:t>
            </w:r>
            <w:r>
              <w:rPr>
                <w:rFonts w:eastAsia="SimSun"/>
                <w:szCs w:val="28"/>
                <w:lang w:val="en-US"/>
              </w:rPr>
              <w:t>set</w:t>
            </w:r>
            <w:r>
              <w:rPr>
                <w:rFonts w:eastAsia="SimSun"/>
                <w:szCs w:val="28"/>
              </w:rPr>
              <w:t xml:space="preserve"> у </w:t>
            </w:r>
            <w:r>
              <w:rPr>
                <w:rFonts w:eastAsia="SimSun"/>
                <w:szCs w:val="28"/>
                <w:lang w:val="en-US"/>
              </w:rPr>
              <w:t>Value</w:t>
            </w:r>
            <w:r>
              <w:rPr>
                <w:rFonts w:eastAsia="SimSun"/>
                <w:szCs w:val="28"/>
              </w:rPr>
              <w:t xml:space="preserve"> </w:t>
            </w:r>
          </w:p>
        </w:tc>
      </w:tr>
      <w:tr w14:paraId="4A55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Merge w:val="restart"/>
          </w:tcPr>
          <w:p w14:paraId="224CCA06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Негативный тест </w:t>
            </w:r>
            <w:r>
              <w:rPr>
                <w:rFonts w:eastAsia="SimSun"/>
                <w:szCs w:val="28"/>
                <w:lang w:val="en-US"/>
              </w:rPr>
              <w:t>Validate</w:t>
            </w:r>
          </w:p>
        </w:tc>
        <w:tc>
          <w:tcPr>
            <w:tcW w:w="4824" w:type="dxa"/>
          </w:tcPr>
          <w:p w14:paraId="76EF0312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Проверяет вызов исключения при </w:t>
            </w:r>
            <w:r>
              <w:rPr>
                <w:rFonts w:eastAsia="SimSun"/>
                <w:szCs w:val="28"/>
                <w:lang w:val="en-US"/>
              </w:rPr>
              <w:t>Value</w:t>
            </w:r>
            <w:r>
              <w:rPr>
                <w:rFonts w:eastAsia="SimSun"/>
                <w:szCs w:val="28"/>
              </w:rPr>
              <w:t>&lt;</w:t>
            </w:r>
            <w:r>
              <w:rPr>
                <w:rFonts w:eastAsia="SimSun"/>
                <w:szCs w:val="28"/>
                <w:lang w:val="en-US"/>
              </w:rPr>
              <w:t>MinValue</w:t>
            </w:r>
          </w:p>
        </w:tc>
      </w:tr>
      <w:tr w14:paraId="682A0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Merge w:val="continue"/>
            <w:tcBorders>
              <w:bottom w:val="nil"/>
            </w:tcBorders>
          </w:tcPr>
          <w:p w14:paraId="56D61F08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</w:p>
        </w:tc>
        <w:tc>
          <w:tcPr>
            <w:tcW w:w="4824" w:type="dxa"/>
            <w:tcBorders>
              <w:bottom w:val="nil"/>
            </w:tcBorders>
          </w:tcPr>
          <w:p w14:paraId="6F7149D3">
            <w:pPr>
              <w:widowControl w:val="0"/>
              <w:ind w:firstLine="0"/>
              <w:jc w:val="center"/>
              <w:rPr>
                <w:rFonts w:eastAsia="SimSun"/>
                <w:szCs w:val="28"/>
              </w:rPr>
            </w:pPr>
            <w:r>
              <w:rPr>
                <w:rFonts w:eastAsia="SimSun"/>
                <w:szCs w:val="28"/>
              </w:rPr>
              <w:t xml:space="preserve">Проверяет вызов исключения при </w:t>
            </w:r>
            <w:r>
              <w:rPr>
                <w:rFonts w:eastAsia="SimSun"/>
                <w:szCs w:val="28"/>
                <w:lang w:val="en-US"/>
              </w:rPr>
              <w:t>Value</w:t>
            </w:r>
            <w:r>
              <w:rPr>
                <w:rFonts w:eastAsia="SimSun"/>
                <w:szCs w:val="28"/>
              </w:rPr>
              <w:t>&gt;</w:t>
            </w:r>
            <w:r>
              <w:rPr>
                <w:rFonts w:eastAsia="SimSun"/>
                <w:szCs w:val="28"/>
                <w:lang w:val="en-US"/>
              </w:rPr>
              <w:t>MaxValue</w:t>
            </w:r>
          </w:p>
        </w:tc>
      </w:tr>
    </w:tbl>
    <w:p w14:paraId="30727F8D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</w:p>
    <w:p w14:paraId="33AA4461">
      <w:pPr>
        <w:ind w:firstLine="0"/>
        <w:rPr>
          <w:rFonts w:eastAsia="SimSun"/>
          <w:szCs w:val="28"/>
        </w:rPr>
      </w:pPr>
    </w:p>
    <w:p w14:paraId="13D6733B">
      <w:pPr>
        <w:ind w:firstLine="0"/>
        <w:rPr>
          <w:rFonts w:eastAsia="SimSun"/>
          <w:szCs w:val="28"/>
        </w:rPr>
      </w:pPr>
    </w:p>
    <w:p w14:paraId="3394222F">
      <w:pPr>
        <w:ind w:firstLine="708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Продолжение таблицы 9.1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  <w:gridCol w:w="5213"/>
      </w:tblGrid>
      <w:tr w14:paraId="4C238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</w:tcPr>
          <w:p w14:paraId="54F0365F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Название теста</w:t>
            </w:r>
          </w:p>
        </w:tc>
        <w:tc>
          <w:tcPr>
            <w:tcW w:w="5213" w:type="dxa"/>
          </w:tcPr>
          <w:p w14:paraId="1E62B76D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Описание теста</w:t>
            </w:r>
          </w:p>
        </w:tc>
      </w:tr>
      <w:tr w14:paraId="5D7C4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</w:tcPr>
          <w:p w14:paraId="0AE78F0F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геттера </w:t>
            </w:r>
            <w:r>
              <w:rPr>
                <w:rFonts w:eastAsia="SimSun"/>
                <w:sz w:val="24"/>
                <w:szCs w:val="24"/>
                <w:lang w:val="en-US"/>
              </w:rPr>
              <w:t>AllParameters</w:t>
            </w:r>
          </w:p>
        </w:tc>
        <w:tc>
          <w:tcPr>
            <w:tcW w:w="5213" w:type="dxa"/>
          </w:tcPr>
          <w:p w14:paraId="7067E9AB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get</w:t>
            </w:r>
            <w:r>
              <w:rPr>
                <w:rFonts w:eastAsia="SimSun"/>
                <w:sz w:val="24"/>
                <w:szCs w:val="24"/>
              </w:rPr>
              <w:t xml:space="preserve"> у </w:t>
            </w:r>
            <w:r>
              <w:rPr>
                <w:rFonts w:eastAsia="SimSun"/>
                <w:sz w:val="24"/>
                <w:szCs w:val="24"/>
                <w:lang w:val="en-US"/>
              </w:rPr>
              <w:t>AllParameters</w:t>
            </w:r>
          </w:p>
        </w:tc>
      </w:tr>
      <w:tr w14:paraId="756AE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</w:tcPr>
          <w:p w14:paraId="527505BD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геттера </w:t>
            </w:r>
            <w:r>
              <w:rPr>
                <w:rFonts w:eastAsia="SimSun"/>
                <w:sz w:val="24"/>
                <w:szCs w:val="24"/>
                <w:lang w:val="en-US"/>
              </w:rPr>
              <w:t>ShapeOfHandle</w:t>
            </w:r>
          </w:p>
        </w:tc>
        <w:tc>
          <w:tcPr>
            <w:tcW w:w="5213" w:type="dxa"/>
          </w:tcPr>
          <w:p w14:paraId="6E6A0C68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get</w:t>
            </w:r>
            <w:r>
              <w:rPr>
                <w:rFonts w:eastAsia="SimSun"/>
                <w:sz w:val="24"/>
                <w:szCs w:val="24"/>
              </w:rPr>
              <w:t xml:space="preserve"> у </w:t>
            </w:r>
            <w:r>
              <w:rPr>
                <w:rFonts w:eastAsia="SimSun"/>
                <w:sz w:val="24"/>
                <w:szCs w:val="24"/>
                <w:lang w:val="en-US"/>
              </w:rPr>
              <w:t>ShapeOfHandle</w:t>
            </w:r>
          </w:p>
        </w:tc>
      </w:tr>
      <w:tr w14:paraId="6F2B7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</w:tcPr>
          <w:p w14:paraId="227066B1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сеттера </w:t>
            </w:r>
            <w:r>
              <w:rPr>
                <w:rFonts w:eastAsia="SimSun"/>
                <w:sz w:val="24"/>
                <w:szCs w:val="24"/>
                <w:lang w:val="en-US"/>
              </w:rPr>
              <w:t>ShapeOfHandle</w:t>
            </w:r>
          </w:p>
        </w:tc>
        <w:tc>
          <w:tcPr>
            <w:tcW w:w="5213" w:type="dxa"/>
          </w:tcPr>
          <w:p w14:paraId="4D206765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set</w:t>
            </w:r>
            <w:r>
              <w:rPr>
                <w:rFonts w:eastAsia="SimSun"/>
                <w:sz w:val="24"/>
                <w:szCs w:val="24"/>
              </w:rPr>
              <w:t xml:space="preserve"> у </w:t>
            </w:r>
            <w:r>
              <w:rPr>
                <w:rFonts w:eastAsia="SimSun"/>
                <w:sz w:val="24"/>
                <w:szCs w:val="24"/>
                <w:lang w:val="en-US"/>
              </w:rPr>
              <w:t>ShapeOfHandle</w:t>
            </w:r>
          </w:p>
        </w:tc>
      </w:tr>
      <w:tr w14:paraId="0615D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</w:tcPr>
          <w:p w14:paraId="71B660FA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геттера </w:t>
            </w:r>
            <w:r>
              <w:rPr>
                <w:rFonts w:eastAsia="SimSun"/>
                <w:sz w:val="24"/>
                <w:szCs w:val="24"/>
                <w:lang w:val="en-US"/>
              </w:rPr>
              <w:t>ShapeOfRod</w:t>
            </w:r>
          </w:p>
        </w:tc>
        <w:tc>
          <w:tcPr>
            <w:tcW w:w="5213" w:type="dxa"/>
          </w:tcPr>
          <w:p w14:paraId="7CB35020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get</w:t>
            </w:r>
            <w:r>
              <w:rPr>
                <w:rFonts w:eastAsia="SimSun"/>
                <w:sz w:val="24"/>
                <w:szCs w:val="24"/>
              </w:rPr>
              <w:t xml:space="preserve"> у </w:t>
            </w:r>
            <w:r>
              <w:rPr>
                <w:rFonts w:eastAsia="SimSun"/>
                <w:sz w:val="24"/>
                <w:szCs w:val="24"/>
                <w:lang w:val="en-US"/>
              </w:rPr>
              <w:t>ShapeOfRod</w:t>
            </w:r>
          </w:p>
        </w:tc>
      </w:tr>
      <w:tr w14:paraId="1A471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</w:tcPr>
          <w:p w14:paraId="10122098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сеттера </w:t>
            </w:r>
            <w:r>
              <w:rPr>
                <w:rFonts w:eastAsia="SimSun"/>
                <w:sz w:val="24"/>
                <w:szCs w:val="24"/>
                <w:lang w:val="en-US"/>
              </w:rPr>
              <w:t>ShapeOfRod</w:t>
            </w:r>
          </w:p>
        </w:tc>
        <w:tc>
          <w:tcPr>
            <w:tcW w:w="5213" w:type="dxa"/>
          </w:tcPr>
          <w:p w14:paraId="227915D4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set</w:t>
            </w:r>
            <w:r>
              <w:rPr>
                <w:rFonts w:eastAsia="SimSun"/>
                <w:sz w:val="24"/>
                <w:szCs w:val="24"/>
              </w:rPr>
              <w:t xml:space="preserve"> у </w:t>
            </w:r>
            <w:r>
              <w:rPr>
                <w:rFonts w:eastAsia="SimSun"/>
                <w:sz w:val="24"/>
                <w:szCs w:val="24"/>
                <w:lang w:val="en-US"/>
              </w:rPr>
              <w:t>ShapeOfRod</w:t>
            </w:r>
          </w:p>
        </w:tc>
      </w:tr>
      <w:tr w14:paraId="2F5A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</w:tcPr>
          <w:p w14:paraId="348D09BD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 xml:space="preserve">Позитивный тест метода </w:t>
            </w:r>
            <w:r>
              <w:rPr>
                <w:rFonts w:eastAsia="SimSun"/>
                <w:sz w:val="24"/>
                <w:szCs w:val="24"/>
                <w:lang w:val="en-US"/>
              </w:rPr>
              <w:t>SetParameter</w:t>
            </w:r>
          </w:p>
        </w:tc>
        <w:tc>
          <w:tcPr>
            <w:tcW w:w="5213" w:type="dxa"/>
          </w:tcPr>
          <w:p w14:paraId="21BB73E6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Проверяет работу </w:t>
            </w:r>
            <w:r>
              <w:rPr>
                <w:rFonts w:eastAsia="SimSun"/>
                <w:sz w:val="24"/>
                <w:szCs w:val="24"/>
                <w:lang w:val="en-US"/>
              </w:rPr>
              <w:t>set</w:t>
            </w:r>
            <w:r>
              <w:rPr>
                <w:rFonts w:eastAsia="SimSun"/>
                <w:sz w:val="24"/>
                <w:szCs w:val="24"/>
              </w:rPr>
              <w:t xml:space="preserve"> для _</w:t>
            </w:r>
            <w:r>
              <w:rPr>
                <w:rFonts w:eastAsia="SimSun"/>
                <w:sz w:val="24"/>
                <w:szCs w:val="24"/>
                <w:lang w:val="en-US"/>
              </w:rPr>
              <w:t>parameter</w:t>
            </w:r>
          </w:p>
        </w:tc>
      </w:tr>
      <w:tr w14:paraId="59216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  <w:vMerge w:val="restart"/>
          </w:tcPr>
          <w:p w14:paraId="2C1966E0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Негативный тест </w:t>
            </w:r>
            <w:r>
              <w:rPr>
                <w:rFonts w:eastAsia="SimSun"/>
                <w:sz w:val="24"/>
                <w:szCs w:val="24"/>
                <w:lang w:val="en-US"/>
              </w:rPr>
              <w:t>ValidateParameters</w:t>
            </w:r>
          </w:p>
        </w:tc>
        <w:tc>
          <w:tcPr>
            <w:tcW w:w="5213" w:type="dxa"/>
          </w:tcPr>
          <w:p w14:paraId="658C7996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Проверяет вызов исключения при длине ручке большей более чем в 4 раза диаметра ручки</w:t>
            </w:r>
          </w:p>
        </w:tc>
      </w:tr>
      <w:tr w14:paraId="184C9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  <w:vMerge w:val="continue"/>
          </w:tcPr>
          <w:p w14:paraId="71066582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213" w:type="dxa"/>
          </w:tcPr>
          <w:p w14:paraId="1D7122B1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Проверяет вызов исключения при длине ручке большей менее чем в 4 раза диаметра ручки</w:t>
            </w:r>
          </w:p>
        </w:tc>
      </w:tr>
      <w:tr w14:paraId="6CF8C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  <w:vMerge w:val="continue"/>
          </w:tcPr>
          <w:p w14:paraId="4DD0BF53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213" w:type="dxa"/>
          </w:tcPr>
          <w:p w14:paraId="5C48B947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Проверяет вызов исключения при длине ручке большей длины наконечника</w:t>
            </w:r>
          </w:p>
        </w:tc>
      </w:tr>
      <w:tr w14:paraId="6310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  <w:vMerge w:val="continue"/>
          </w:tcPr>
          <w:p w14:paraId="1F39BC60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213" w:type="dxa"/>
          </w:tcPr>
          <w:p w14:paraId="04FC6DE5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Проверяет вызов исключения при диаметре ручки более чем в 4 раза меньшем длины ручки</w:t>
            </w:r>
          </w:p>
        </w:tc>
      </w:tr>
      <w:tr w14:paraId="22F45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  <w:vMerge w:val="continue"/>
          </w:tcPr>
          <w:p w14:paraId="0E1BEAB4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213" w:type="dxa"/>
          </w:tcPr>
          <w:p w14:paraId="6007B695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Проверяет вызов исключения при диаметре ручки менее чем в 4 раза меньшем длины ручки</w:t>
            </w:r>
          </w:p>
        </w:tc>
      </w:tr>
      <w:tr w14:paraId="636C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  <w:vMerge w:val="continue"/>
          </w:tcPr>
          <w:p w14:paraId="13ED59EB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213" w:type="dxa"/>
          </w:tcPr>
          <w:p w14:paraId="139F5AD3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Проверяет вызов исключения при диаметре ручки менее чем в 2 раза меньшем диаметра наконечника</w:t>
            </w:r>
          </w:p>
        </w:tc>
      </w:tr>
      <w:tr w14:paraId="49D6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  <w:vMerge w:val="continue"/>
          </w:tcPr>
          <w:p w14:paraId="42ECCBE4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213" w:type="dxa"/>
          </w:tcPr>
          <w:p w14:paraId="1156CBD6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Проверяет вызов исключения при диаметре ручки более чем в 2 раза меньшем диаметра наконечника</w:t>
            </w:r>
          </w:p>
        </w:tc>
      </w:tr>
      <w:tr w14:paraId="563F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  <w:vMerge w:val="continue"/>
          </w:tcPr>
          <w:p w14:paraId="48F98338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213" w:type="dxa"/>
          </w:tcPr>
          <w:p w14:paraId="272BCC0B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Проверяет вызов исключения при длине наконечника меньшем длины ручки</w:t>
            </w:r>
          </w:p>
        </w:tc>
      </w:tr>
      <w:tr w14:paraId="3A9CA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</w:trPr>
        <w:tc>
          <w:tcPr>
            <w:tcW w:w="4434" w:type="dxa"/>
            <w:vMerge w:val="continue"/>
          </w:tcPr>
          <w:p w14:paraId="5F252B1D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213" w:type="dxa"/>
          </w:tcPr>
          <w:p w14:paraId="2FF3E4C8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Проверяет вызов исключения при диаметре наконечника менее чем в 2 раза меньшем диаметра ручки</w:t>
            </w:r>
          </w:p>
        </w:tc>
      </w:tr>
      <w:tr w14:paraId="7059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4" w:type="dxa"/>
            <w:vMerge w:val="continue"/>
          </w:tcPr>
          <w:p w14:paraId="25B4F2EF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5213" w:type="dxa"/>
          </w:tcPr>
          <w:p w14:paraId="29D876FE">
            <w:pPr>
              <w:widowControl w:val="0"/>
              <w:spacing w:line="240" w:lineRule="auto"/>
              <w:ind w:firstLine="0"/>
              <w:jc w:val="center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Проверяет вызов исключения при диаметре наконечника более чем в 2 раза меньшем диаметра ручки</w:t>
            </w:r>
          </w:p>
        </w:tc>
      </w:tr>
    </w:tbl>
    <w:p w14:paraId="3E8CFBA6">
      <w:pPr>
        <w:ind w:firstLine="0"/>
        <w:rPr>
          <w:rFonts w:eastAsia="SimSun"/>
          <w:szCs w:val="28"/>
        </w:rPr>
      </w:pPr>
    </w:p>
    <w:p w14:paraId="419EE2B3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На рисунке 9.14 также представлен скриншот плагина, измеряющего процент покрытия модульными тестами</w:t>
      </w:r>
    </w:p>
    <w:p w14:paraId="076BCD3D">
      <w:pPr>
        <w:ind w:firstLine="0"/>
        <w:jc w:val="center"/>
      </w:pPr>
      <w:r>
        <w:drawing>
          <wp:inline distT="0" distB="0" distL="114300" distR="114300">
            <wp:extent cx="5973445" cy="422275"/>
            <wp:effectExtent l="0" t="0" r="8255" b="952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5954">
      <w:pPr>
        <w:ind w:firstLine="0"/>
        <w:jc w:val="center"/>
        <w:rPr>
          <w:rFonts w:eastAsia="SimSun"/>
          <w:szCs w:val="28"/>
        </w:rPr>
      </w:pPr>
      <w:r>
        <w:t xml:space="preserve">Рисунок 9.14 </w:t>
      </w:r>
      <w:r>
        <w:rPr>
          <w:rFonts w:eastAsia="SimSun"/>
          <w:szCs w:val="28"/>
        </w:rPr>
        <w:t>– Результаты плагина</w:t>
      </w:r>
    </w:p>
    <w:p w14:paraId="48E89792">
      <w:pPr>
        <w:ind w:firstLine="0"/>
        <w:jc w:val="center"/>
        <w:rPr>
          <w:rFonts w:eastAsia="SimSun"/>
          <w:szCs w:val="28"/>
        </w:rPr>
      </w:pPr>
    </w:p>
    <w:p w14:paraId="17FE38EF">
      <w:pPr>
        <w:ind w:firstLine="0"/>
        <w:jc w:val="both"/>
        <w:rPr>
          <w:rFonts w:eastAsia="SimSun"/>
          <w:szCs w:val="28"/>
        </w:rPr>
      </w:pPr>
    </w:p>
    <w:p w14:paraId="0E48BFE3">
      <w:pPr>
        <w:pStyle w:val="3"/>
        <w:spacing w:line="360" w:lineRule="auto"/>
        <w:ind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</w:rPr>
      </w:pPr>
      <w:bookmarkStart w:id="11" w:name="_Toc3928"/>
      <w:r>
        <w:rPr>
          <w:rFonts w:ascii="Times New Roman" w:hAnsi="Times New Roman" w:cs="Times New Roman"/>
          <w:b w:val="0"/>
          <w:bCs w:val="0"/>
          <w:i w:val="0"/>
          <w:iCs w:val="0"/>
        </w:rPr>
        <w:t>9.3 Нагрузочное тестирование</w:t>
      </w:r>
      <w:bookmarkEnd w:id="11"/>
    </w:p>
    <w:p w14:paraId="17F62F2D"/>
    <w:p w14:paraId="5A7C7E4E">
      <w:r>
        <w:t>На рисунке 9.15 представлен график зависимости памяти ОЗУ от построения модели, а на рисунке 9.16 представлен график зависимости времени от построения модели.</w:t>
      </w:r>
    </w:p>
    <w:p w14:paraId="75064F93">
      <w:pPr>
        <w:ind w:firstLine="0"/>
        <w:jc w:val="center"/>
      </w:pPr>
      <w:r>
        <w:drawing>
          <wp:inline distT="0" distB="0" distL="114300" distR="114300">
            <wp:extent cx="5069205" cy="4514850"/>
            <wp:effectExtent l="0" t="0" r="10795" b="635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A10F">
      <w:pPr>
        <w:ind w:firstLine="0"/>
        <w:jc w:val="center"/>
        <w:rPr>
          <w:rFonts w:eastAsia="SimSun"/>
          <w:szCs w:val="28"/>
        </w:rPr>
      </w:pPr>
      <w:r>
        <w:t xml:space="preserve">Рисунок 9.15 </w:t>
      </w:r>
      <w:r>
        <w:rPr>
          <w:rFonts w:eastAsia="SimSun"/>
          <w:szCs w:val="28"/>
        </w:rPr>
        <w:t>– График зависимости памяти ОЗУ от количества построенных моделей</w:t>
      </w:r>
    </w:p>
    <w:p w14:paraId="215A6A3C">
      <w:pPr>
        <w:ind w:firstLine="0"/>
        <w:jc w:val="center"/>
        <w:rPr>
          <w:rFonts w:eastAsia="SimSun"/>
          <w:szCs w:val="28"/>
        </w:rPr>
      </w:pPr>
    </w:p>
    <w:p w14:paraId="35224EF2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Из графика 9.15 можно сделать вывод, что начиная с 30 модели происходит линейный рост в объёме используемой оперативной памяти. Моё предположение связано с тем, что до 30 модели КОМПАС-3</w:t>
      </w:r>
      <w:r>
        <w:rPr>
          <w:rFonts w:eastAsia="SimSun"/>
          <w:szCs w:val="28"/>
          <w:lang w:val="en-US"/>
        </w:rPr>
        <w:t>D</w:t>
      </w:r>
      <w:commentRangeStart w:id="4"/>
      <w:commentRangeStart w:id="5"/>
      <w:r>
        <w:rPr>
          <w:rStyle w:val="7"/>
        </w:rPr>
        <w:commentReference w:id="4"/>
      </w:r>
      <w:commentRangeEnd w:id="4"/>
      <w:commentRangeEnd w:id="5"/>
      <w:r>
        <w:commentReference w:id="5"/>
      </w:r>
      <w:r>
        <w:rPr>
          <w:rFonts w:eastAsia="SimSun"/>
          <w:szCs w:val="28"/>
        </w:rPr>
        <w:t xml:space="preserve"> заранее резервирует определённое количество памяти для работы, а при достижении её пределов начинает динамически расширять её объёмы (по мере необходимости).</w:t>
      </w:r>
    </w:p>
    <w:p w14:paraId="24AA329A">
      <w:pPr>
        <w:ind w:firstLine="0"/>
        <w:rPr>
          <w:rFonts w:eastAsia="SimSun"/>
          <w:szCs w:val="28"/>
        </w:rPr>
      </w:pPr>
      <w:r>
        <w:rPr>
          <w:rFonts w:eastAsia="SimSun"/>
          <w:szCs w:val="28"/>
        </w:rPr>
        <w:tab/>
      </w:r>
      <w:r>
        <w:rPr>
          <w:rFonts w:eastAsia="SimSun"/>
          <w:szCs w:val="28"/>
        </w:rPr>
        <w:t>При достижении порогового значения ~32 ГБ происходит экстренное завершение работы КОМПАС-3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 xml:space="preserve"> и остановка работы программы. Чтобы занять 32 ГБ памяти пришлось построить всего 115 моделей. Это не связано со сложностью строимой модели, поскольку при попытке открыть 115 пустых файлов деталей в компасе он уже занимает 30 ГБ оперативной памяти (при условии других фоновых задач, погрешность 2ГБ зависит скорее от этого). </w:t>
      </w:r>
    </w:p>
    <w:p w14:paraId="3063F744">
      <w:pPr>
        <w:ind w:firstLine="0"/>
        <w:jc w:val="center"/>
        <w:rPr>
          <w:rFonts w:eastAsia="SimSun"/>
          <w:szCs w:val="28"/>
        </w:rPr>
      </w:pPr>
      <w:r>
        <w:drawing>
          <wp:inline distT="0" distB="0" distL="114300" distR="114300">
            <wp:extent cx="5987415" cy="5343525"/>
            <wp:effectExtent l="0" t="0" r="6985" b="3175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C3D3">
      <w:pPr>
        <w:ind w:firstLine="0"/>
        <w:jc w:val="center"/>
        <w:rPr>
          <w:rFonts w:eastAsia="SimSun"/>
          <w:szCs w:val="28"/>
        </w:rPr>
      </w:pPr>
      <w:r>
        <w:rPr>
          <w:rFonts w:eastAsia="SimSun"/>
          <w:szCs w:val="28"/>
        </w:rPr>
        <w:t>Рисунок 9.16 – График гистограммы построения модели</w:t>
      </w:r>
    </w:p>
    <w:p w14:paraId="72921A24"/>
    <w:p w14:paraId="6A01C286">
      <w:r>
        <w:t>По графику можно сделать вывод, что основное время построения модели от 0 до 3 с. Скорее всего, это связанно с простотой модели, из-за чего даже при значительных количествах моделей нагрузки на оперативную память и процессор недостаточно для замедления построения моделей. Оставшиеся модели лежащие в диапазоне от 4 до 5 с можно связать с загруженностью ОС другими задачами, не связанными с выполнением моделирования.</w:t>
      </w:r>
    </w:p>
    <w:p w14:paraId="60907ACD">
      <w:r>
        <w:br w:type="page"/>
      </w:r>
    </w:p>
    <w:p w14:paraId="21C3E86F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12" w:name="_Toc1958"/>
      <w:r>
        <w:rPr>
          <w:b/>
          <w:bCs/>
        </w:rPr>
        <w:t>10 ЗАКЛЮЧЕНИЕ</w:t>
      </w:r>
      <w:bookmarkEnd w:id="12"/>
    </w:p>
    <w:p w14:paraId="73B8BB9E"/>
    <w:p w14:paraId="11029FAD">
      <w:r>
        <w:tab/>
      </w:r>
      <w:r>
        <w:t>В результате выполнения лабораторных работ был разработан плагин для КОМПАС-3</w:t>
      </w:r>
      <w:r>
        <w:rPr>
          <w:lang w:val="en-US"/>
        </w:rPr>
        <w:t>D</w:t>
      </w:r>
      <w:r>
        <w:t xml:space="preserve">, способный самостоятельно строить отвёртку по заданным пользователем параметрам. Каждая из лабораторных работы была направлена на достижение данного результата, выбор объекта моделирования и САПР повлиял на изучение материалов, связанных с ними, техническое задание позволило скорректировать курс направленности лабораторных работ, проект системы заставлял продумывать разные мелочи во избежание дальнейших серьёзных изменений в коде, ну и само написание кода, затрагивающее обращение с </w:t>
      </w:r>
      <w:r>
        <w:rPr>
          <w:lang w:val="en-US"/>
        </w:rPr>
        <w:t>API</w:t>
      </w:r>
      <w:r>
        <w:t xml:space="preserve">, а также взаимодействие с формой пользователя. Из неожиданных результатов была изучена провальность подхода при валидации обоих параметров, что привело к изменению траектории мышления и правильному результату. Также немалое удивление произвело использование различных средств для стандартизации кода, например </w:t>
      </w:r>
      <w:r>
        <w:rPr>
          <w:lang w:val="en-US"/>
        </w:rPr>
        <w:t>StyleCops</w:t>
      </w:r>
      <w:r>
        <w:t>. Код действительно становится более читаемым и перевариваемым для дальнейшей разработки.</w:t>
      </w:r>
    </w:p>
    <w:p w14:paraId="2CB46C51">
      <w:r>
        <w:br w:type="page"/>
      </w:r>
    </w:p>
    <w:p w14:paraId="20AC294F">
      <w:pPr>
        <w:spacing w:line="360" w:lineRule="auto"/>
        <w:ind w:right="59" w:firstLine="0"/>
        <w:jc w:val="center"/>
        <w:outlineLvl w:val="0"/>
        <w:rPr>
          <w:b/>
          <w:bCs/>
        </w:rPr>
      </w:pPr>
      <w:bookmarkStart w:id="13" w:name="_Toc5152"/>
      <w:r>
        <w:rPr>
          <w:b/>
          <w:bCs/>
        </w:rPr>
        <w:t>11 СПИСОК ИСПОЛЬЗОВАННЫХ ИСТОЧНИКОВ</w:t>
      </w:r>
      <w:bookmarkEnd w:id="13"/>
    </w:p>
    <w:p w14:paraId="07B972ED">
      <w:pPr>
        <w:ind w:right="59" w:firstLine="0"/>
        <w:rPr>
          <w:lang w:val="en-US"/>
        </w:rPr>
      </w:pPr>
    </w:p>
    <w:p w14:paraId="707A9C8D">
      <w:pPr>
        <w:numPr>
          <w:ilvl w:val="0"/>
          <w:numId w:val="4"/>
        </w:numPr>
        <w:ind w:left="0" w:right="59" w:firstLine="840" w:firstLineChars="300"/>
      </w:pPr>
      <w:r>
        <w:rPr>
          <w:szCs w:val="28"/>
        </w:rPr>
        <w:t>ГОСТ 23501.101-87 «Системы автоматизированного проектирования. Основные положения» (дата обращения 13.12.2024)</w:t>
      </w:r>
    </w:p>
    <w:p w14:paraId="2AD4BEBE">
      <w:pPr>
        <w:numPr>
          <w:ilvl w:val="0"/>
          <w:numId w:val="4"/>
        </w:numPr>
        <w:ind w:left="0" w:right="59" w:firstLine="840" w:firstLineChars="300"/>
      </w:pPr>
      <w:r>
        <w:rPr>
          <w:lang w:val="en-US"/>
        </w:rPr>
        <w:t>API</w:t>
      </w:r>
      <w:r>
        <w:t xml:space="preserve"> [Электронный ресурс]. </w:t>
      </w:r>
      <w:r>
        <w:rPr>
          <w:szCs w:val="28"/>
        </w:rPr>
        <w:t>−</w:t>
      </w:r>
      <w:r>
        <w:t xml:space="preserve"> Режим доступа </w:t>
      </w:r>
      <w:r>
        <w:fldChar w:fldCharType="begin"/>
      </w:r>
      <w:r>
        <w:instrText xml:space="preserve"> HYPERLINK "https://itglobal.com/ru-ru/company/glossary/api/" </w:instrText>
      </w:r>
      <w:r>
        <w:fldChar w:fldCharType="separate"/>
      </w:r>
      <w:r>
        <w:rPr>
          <w:rStyle w:val="6"/>
          <w:lang w:val="en-US"/>
        </w:rPr>
        <w:t>https</w:t>
      </w:r>
      <w:r>
        <w:rPr>
          <w:rStyle w:val="6"/>
        </w:rPr>
        <w:t>://</w:t>
      </w:r>
      <w:r>
        <w:rPr>
          <w:rStyle w:val="6"/>
          <w:lang w:val="en-US"/>
        </w:rPr>
        <w:t>itglobal</w:t>
      </w:r>
      <w:r>
        <w:rPr>
          <w:rStyle w:val="6"/>
        </w:rPr>
        <w:t>.</w:t>
      </w:r>
      <w:r>
        <w:rPr>
          <w:rStyle w:val="6"/>
          <w:lang w:val="en-US"/>
        </w:rPr>
        <w:t>com</w:t>
      </w:r>
      <w:r>
        <w:rPr>
          <w:rStyle w:val="6"/>
        </w:rPr>
        <w:t>/</w:t>
      </w:r>
      <w:r>
        <w:rPr>
          <w:rStyle w:val="6"/>
          <w:lang w:val="en-US"/>
        </w:rPr>
        <w:t>ru</w:t>
      </w:r>
      <w:r>
        <w:rPr>
          <w:rStyle w:val="6"/>
        </w:rPr>
        <w:t>-</w:t>
      </w:r>
      <w:r>
        <w:rPr>
          <w:rStyle w:val="6"/>
          <w:lang w:val="en-US"/>
        </w:rPr>
        <w:t>ru</w:t>
      </w:r>
      <w:r>
        <w:rPr>
          <w:rStyle w:val="6"/>
        </w:rPr>
        <w:t>/</w:t>
      </w:r>
      <w:r>
        <w:rPr>
          <w:rStyle w:val="6"/>
          <w:lang w:val="en-US"/>
        </w:rPr>
        <w:t>company</w:t>
      </w:r>
      <w:r>
        <w:rPr>
          <w:rStyle w:val="6"/>
        </w:rPr>
        <w:t>/</w:t>
      </w:r>
      <w:r>
        <w:rPr>
          <w:rStyle w:val="6"/>
          <w:lang w:val="en-US"/>
        </w:rPr>
        <w:t>glossary</w:t>
      </w:r>
      <w:r>
        <w:rPr>
          <w:rStyle w:val="6"/>
        </w:rPr>
        <w:t>/</w:t>
      </w:r>
      <w:r>
        <w:rPr>
          <w:rStyle w:val="6"/>
          <w:lang w:val="en-US"/>
        </w:rPr>
        <w:t>api</w:t>
      </w:r>
      <w:r>
        <w:rPr>
          <w:rStyle w:val="6"/>
        </w:rPr>
        <w:t>/</w:t>
      </w:r>
      <w:r>
        <w:rPr>
          <w:rStyle w:val="6"/>
        </w:rPr>
        <w:fldChar w:fldCharType="end"/>
      </w:r>
      <w:r>
        <w:t xml:space="preserve"> (дата обращения 28.09.2024)</w:t>
      </w:r>
    </w:p>
    <w:p w14:paraId="3EA639B1">
      <w:pPr>
        <w:numPr>
          <w:ilvl w:val="0"/>
          <w:numId w:val="4"/>
        </w:numPr>
        <w:ind w:left="0" w:right="59" w:firstLine="840" w:firstLineChars="300"/>
      </w:pPr>
      <w:r>
        <w:t>ГОСТ 17199-88 «Отвёртки слесарно-монтажные» (дата обращения 20.09.2024)</w:t>
      </w:r>
    </w:p>
    <w:p w14:paraId="0A001DC3">
      <w:pPr>
        <w:numPr>
          <w:ilvl w:val="0"/>
          <w:numId w:val="4"/>
        </w:numPr>
        <w:spacing w:after="0" w:line="360" w:lineRule="auto"/>
        <w:ind w:left="0" w:firstLine="840" w:firstLineChars="300"/>
      </w:pP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Forms</w:t>
      </w:r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fldChar w:fldCharType="begin"/>
      </w:r>
      <w:r>
        <w:instrText xml:space="preserve"> HYPERLINK "https://learn.microsoft.com/ru-ru/dotnet/desktop/winforms/overview/?view=netdesktop-9.0" </w:instrText>
      </w:r>
      <w:r>
        <w:fldChar w:fldCharType="separate"/>
      </w:r>
      <w:r>
        <w:rPr>
          <w:rStyle w:val="8"/>
          <w:lang w:val="en-US"/>
        </w:rPr>
        <w:t>https</w:t>
      </w:r>
      <w:r>
        <w:rPr>
          <w:rStyle w:val="8"/>
        </w:rPr>
        <w:t>://</w:t>
      </w:r>
      <w:r>
        <w:rPr>
          <w:rStyle w:val="8"/>
          <w:lang w:val="en-US"/>
        </w:rPr>
        <w:t>learn</w:t>
      </w:r>
      <w:r>
        <w:rPr>
          <w:rStyle w:val="8"/>
        </w:rPr>
        <w:t>.</w:t>
      </w:r>
      <w:r>
        <w:rPr>
          <w:rStyle w:val="8"/>
          <w:lang w:val="en-US"/>
        </w:rPr>
        <w:t>microsoft</w:t>
      </w:r>
      <w:r>
        <w:rPr>
          <w:rStyle w:val="8"/>
        </w:rPr>
        <w:t>.</w:t>
      </w:r>
      <w:r>
        <w:rPr>
          <w:rStyle w:val="8"/>
          <w:lang w:val="en-US"/>
        </w:rPr>
        <w:t>com</w:t>
      </w:r>
      <w:r>
        <w:rPr>
          <w:rStyle w:val="8"/>
        </w:rPr>
        <w:t>/</w:t>
      </w:r>
      <w:r>
        <w:rPr>
          <w:rStyle w:val="8"/>
          <w:lang w:val="en-US"/>
        </w:rPr>
        <w:t>ru</w:t>
      </w:r>
      <w:r>
        <w:rPr>
          <w:rStyle w:val="8"/>
        </w:rPr>
        <w:t>-</w:t>
      </w:r>
      <w:r>
        <w:rPr>
          <w:rStyle w:val="8"/>
          <w:lang w:val="en-US"/>
        </w:rPr>
        <w:t>ru</w:t>
      </w:r>
      <w:r>
        <w:rPr>
          <w:rStyle w:val="8"/>
        </w:rPr>
        <w:t>/</w:t>
      </w:r>
      <w:r>
        <w:rPr>
          <w:rStyle w:val="8"/>
          <w:lang w:val="en-US"/>
        </w:rPr>
        <w:t>dotnet</w:t>
      </w:r>
      <w:r>
        <w:rPr>
          <w:rStyle w:val="8"/>
        </w:rPr>
        <w:t>/</w:t>
      </w:r>
      <w:r>
        <w:rPr>
          <w:rStyle w:val="8"/>
          <w:lang w:val="en-US"/>
        </w:rPr>
        <w:t>desktop</w:t>
      </w:r>
      <w:r>
        <w:rPr>
          <w:rStyle w:val="8"/>
        </w:rPr>
        <w:t>/</w:t>
      </w:r>
      <w:r>
        <w:rPr>
          <w:rStyle w:val="8"/>
          <w:lang w:val="en-US"/>
        </w:rPr>
        <w:t>winforms</w:t>
      </w:r>
      <w:r>
        <w:rPr>
          <w:rStyle w:val="8"/>
        </w:rPr>
        <w:t>/</w:t>
      </w:r>
      <w:r>
        <w:rPr>
          <w:rStyle w:val="8"/>
          <w:lang w:val="en-US"/>
        </w:rPr>
        <w:t>overview</w:t>
      </w:r>
      <w:r>
        <w:rPr>
          <w:rStyle w:val="8"/>
        </w:rPr>
        <w:t>/?</w:t>
      </w:r>
      <w:r>
        <w:rPr>
          <w:rStyle w:val="8"/>
          <w:lang w:val="en-US"/>
        </w:rPr>
        <w:t>view</w:t>
      </w:r>
      <w:r>
        <w:rPr>
          <w:rStyle w:val="8"/>
        </w:rPr>
        <w:t>=</w:t>
      </w:r>
      <w:r>
        <w:rPr>
          <w:rStyle w:val="8"/>
          <w:lang w:val="en-US"/>
        </w:rPr>
        <w:t>netdesktop</w:t>
      </w:r>
      <w:r>
        <w:rPr>
          <w:rStyle w:val="8"/>
        </w:rPr>
        <w:t>-9.0</w:t>
      </w:r>
      <w:r>
        <w:rPr>
          <w:rStyle w:val="8"/>
        </w:rPr>
        <w:fldChar w:fldCharType="end"/>
      </w:r>
      <w:r>
        <w:t xml:space="preserve"> (дата обращения 13.12.2024)</w:t>
      </w:r>
    </w:p>
    <w:p w14:paraId="418268E1">
      <w:pPr>
        <w:numPr>
          <w:ilvl w:val="0"/>
          <w:numId w:val="4"/>
        </w:numPr>
        <w:spacing w:after="0" w:line="360" w:lineRule="auto"/>
        <w:ind w:left="0" w:firstLine="840" w:firstLineChars="300"/>
      </w:pPr>
      <w:r>
        <w:rPr>
          <w:lang w:val="en-US"/>
        </w:rPr>
        <w:t>Github</w:t>
      </w:r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fldChar w:fldCharType="begin"/>
      </w:r>
      <w:r>
        <w:instrText xml:space="preserve"> HYPERLINK "https://docs.github.com/ru/get-started/start-your-journey/about-github-and-git" </w:instrText>
      </w:r>
      <w:r>
        <w:fldChar w:fldCharType="separate"/>
      </w:r>
      <w:r>
        <w:rPr>
          <w:rStyle w:val="8"/>
        </w:rPr>
        <w:t>https://docs.github.com/ru/get-started/start-your-journey/about-github-and-git</w:t>
      </w:r>
      <w:r>
        <w:rPr>
          <w:rStyle w:val="8"/>
        </w:rPr>
        <w:fldChar w:fldCharType="end"/>
      </w:r>
      <w:r>
        <w:t xml:space="preserve"> (13.12.2024)</w:t>
      </w:r>
    </w:p>
    <w:p w14:paraId="42FE4B91">
      <w:pPr>
        <w:numPr>
          <w:ilvl w:val="0"/>
          <w:numId w:val="4"/>
        </w:numPr>
        <w:spacing w:after="0" w:line="360" w:lineRule="auto"/>
        <w:ind w:left="0" w:firstLine="840" w:firstLineChars="300"/>
      </w:pPr>
      <w:r>
        <w:rPr>
          <w:lang w:val="en-US"/>
        </w:rPr>
        <w:t>ReSharper</w:t>
      </w:r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fldChar w:fldCharType="begin"/>
      </w:r>
      <w:r>
        <w:instrText xml:space="preserve"> HYPERLINK "https://www.jetbrains.com/ru-ru/resharper/" </w:instrText>
      </w:r>
      <w:r>
        <w:fldChar w:fldCharType="separate"/>
      </w:r>
      <w:r>
        <w:rPr>
          <w:rStyle w:val="8"/>
          <w:szCs w:val="28"/>
          <w:lang w:val="en-US"/>
        </w:rPr>
        <w:t>https</w:t>
      </w:r>
      <w:r>
        <w:rPr>
          <w:rStyle w:val="8"/>
          <w:szCs w:val="28"/>
        </w:rPr>
        <w:t>://</w:t>
      </w:r>
      <w:r>
        <w:rPr>
          <w:rStyle w:val="8"/>
          <w:szCs w:val="28"/>
          <w:lang w:val="en-US"/>
        </w:rPr>
        <w:t>www</w:t>
      </w:r>
      <w:r>
        <w:rPr>
          <w:rStyle w:val="8"/>
          <w:szCs w:val="28"/>
        </w:rPr>
        <w:t>.</w:t>
      </w:r>
      <w:r>
        <w:rPr>
          <w:rStyle w:val="8"/>
          <w:szCs w:val="28"/>
          <w:lang w:val="en-US"/>
        </w:rPr>
        <w:t>jetbrains</w:t>
      </w:r>
      <w:r>
        <w:rPr>
          <w:rStyle w:val="8"/>
          <w:szCs w:val="28"/>
        </w:rPr>
        <w:t>.</w:t>
      </w:r>
      <w:r>
        <w:rPr>
          <w:rStyle w:val="8"/>
          <w:szCs w:val="28"/>
          <w:lang w:val="en-US"/>
        </w:rPr>
        <w:t>com</w:t>
      </w:r>
      <w:r>
        <w:rPr>
          <w:rStyle w:val="8"/>
          <w:szCs w:val="28"/>
        </w:rPr>
        <w:t>/</w:t>
      </w:r>
      <w:r>
        <w:rPr>
          <w:rStyle w:val="8"/>
          <w:szCs w:val="28"/>
          <w:lang w:val="en-US"/>
        </w:rPr>
        <w:t>ru</w:t>
      </w:r>
      <w:r>
        <w:rPr>
          <w:rStyle w:val="8"/>
          <w:szCs w:val="28"/>
        </w:rPr>
        <w:t>-</w:t>
      </w:r>
      <w:r>
        <w:rPr>
          <w:rStyle w:val="8"/>
          <w:szCs w:val="28"/>
          <w:lang w:val="en-US"/>
        </w:rPr>
        <w:t>ru</w:t>
      </w:r>
      <w:r>
        <w:rPr>
          <w:rStyle w:val="8"/>
          <w:szCs w:val="28"/>
        </w:rPr>
        <w:t>/</w:t>
      </w:r>
      <w:r>
        <w:rPr>
          <w:rStyle w:val="8"/>
          <w:szCs w:val="28"/>
          <w:lang w:val="en-US"/>
        </w:rPr>
        <w:t>resharper</w:t>
      </w:r>
      <w:r>
        <w:rPr>
          <w:rStyle w:val="8"/>
          <w:szCs w:val="28"/>
        </w:rPr>
        <w:t>/</w:t>
      </w:r>
      <w:r>
        <w:rPr>
          <w:rStyle w:val="8"/>
          <w:szCs w:val="28"/>
        </w:rPr>
        <w:fldChar w:fldCharType="end"/>
      </w:r>
      <w:r>
        <w:rPr>
          <w:szCs w:val="28"/>
        </w:rPr>
        <w:t xml:space="preserve"> </w:t>
      </w:r>
      <w:r>
        <w:t>(13.12.2024)</w:t>
      </w:r>
    </w:p>
    <w:p w14:paraId="30A5CC9F">
      <w:pPr>
        <w:numPr>
          <w:ilvl w:val="0"/>
          <w:numId w:val="4"/>
        </w:numPr>
        <w:spacing w:after="0" w:line="360" w:lineRule="auto"/>
        <w:ind w:left="0" w:firstLine="840" w:firstLineChars="300"/>
      </w:pPr>
      <w:r>
        <w:rPr>
          <w:lang w:val="en-US"/>
        </w:rPr>
        <w:t>Fine</w:t>
      </w:r>
      <w:r>
        <w:t xml:space="preserve"> </w:t>
      </w:r>
      <w:r>
        <w:rPr>
          <w:lang w:val="en-US"/>
        </w:rPr>
        <w:t>Code</w:t>
      </w:r>
      <w:r>
        <w:t xml:space="preserve"> </w:t>
      </w:r>
      <w:r>
        <w:rPr>
          <w:lang w:val="en-US"/>
        </w:rPr>
        <w:t>Coverage</w:t>
      </w:r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fldChar w:fldCharType="begin"/>
      </w:r>
      <w:r>
        <w:instrText xml:space="preserve"> HYPERLINK "https://marketplace.visualstudio.com/items?itemName=FortuneNgwenya.FineCodeCoverage" </w:instrText>
      </w:r>
      <w:r>
        <w:fldChar w:fldCharType="separate"/>
      </w:r>
      <w:r>
        <w:rPr>
          <w:rStyle w:val="8"/>
          <w:szCs w:val="28"/>
          <w:lang w:val="en-US"/>
        </w:rPr>
        <w:t>https</w:t>
      </w:r>
      <w:r>
        <w:rPr>
          <w:rStyle w:val="8"/>
          <w:szCs w:val="28"/>
        </w:rPr>
        <w:t>://</w:t>
      </w:r>
      <w:r>
        <w:rPr>
          <w:rStyle w:val="8"/>
          <w:szCs w:val="28"/>
          <w:lang w:val="en-US"/>
        </w:rPr>
        <w:t>marketplace</w:t>
      </w:r>
      <w:r>
        <w:rPr>
          <w:rStyle w:val="8"/>
          <w:szCs w:val="28"/>
        </w:rPr>
        <w:t>.</w:t>
      </w:r>
      <w:r>
        <w:rPr>
          <w:rStyle w:val="8"/>
          <w:szCs w:val="28"/>
          <w:lang w:val="en-US"/>
        </w:rPr>
        <w:t>visualstudio</w:t>
      </w:r>
      <w:r>
        <w:rPr>
          <w:rStyle w:val="8"/>
          <w:szCs w:val="28"/>
        </w:rPr>
        <w:t>.</w:t>
      </w:r>
      <w:r>
        <w:rPr>
          <w:rStyle w:val="8"/>
          <w:szCs w:val="28"/>
          <w:lang w:val="en-US"/>
        </w:rPr>
        <w:t>com</w:t>
      </w:r>
      <w:r>
        <w:rPr>
          <w:rStyle w:val="8"/>
          <w:szCs w:val="28"/>
        </w:rPr>
        <w:t>/</w:t>
      </w:r>
      <w:r>
        <w:rPr>
          <w:rStyle w:val="8"/>
          <w:szCs w:val="28"/>
          <w:lang w:val="en-US"/>
        </w:rPr>
        <w:t>items</w:t>
      </w:r>
      <w:r>
        <w:rPr>
          <w:rStyle w:val="8"/>
          <w:szCs w:val="28"/>
        </w:rPr>
        <w:t>?</w:t>
      </w:r>
      <w:r>
        <w:rPr>
          <w:rStyle w:val="8"/>
          <w:szCs w:val="28"/>
          <w:lang w:val="en-US"/>
        </w:rPr>
        <w:t>itemName</w:t>
      </w:r>
      <w:r>
        <w:rPr>
          <w:rStyle w:val="8"/>
          <w:szCs w:val="28"/>
        </w:rPr>
        <w:t>=</w:t>
      </w:r>
      <w:r>
        <w:rPr>
          <w:rStyle w:val="8"/>
          <w:szCs w:val="28"/>
          <w:lang w:val="en-US"/>
        </w:rPr>
        <w:t>FortuneNgwenya</w:t>
      </w:r>
      <w:r>
        <w:rPr>
          <w:rStyle w:val="8"/>
          <w:szCs w:val="28"/>
        </w:rPr>
        <w:t>.</w:t>
      </w:r>
      <w:r>
        <w:rPr>
          <w:rStyle w:val="8"/>
          <w:szCs w:val="28"/>
          <w:lang w:val="en-US"/>
        </w:rPr>
        <w:t>FineCodeCoverage</w:t>
      </w:r>
      <w:r>
        <w:rPr>
          <w:rStyle w:val="8"/>
          <w:szCs w:val="28"/>
          <w:lang w:val="en-US"/>
        </w:rPr>
        <w:fldChar w:fldCharType="end"/>
      </w:r>
      <w:r>
        <w:rPr>
          <w:szCs w:val="28"/>
        </w:rPr>
        <w:t xml:space="preserve"> </w:t>
      </w:r>
      <w:r>
        <w:t>(13.12.2024)</w:t>
      </w:r>
    </w:p>
    <w:p w14:paraId="63A7CC85">
      <w:pPr>
        <w:numPr>
          <w:ilvl w:val="0"/>
          <w:numId w:val="4"/>
        </w:numPr>
        <w:spacing w:after="0" w:line="360" w:lineRule="auto"/>
        <w:ind w:left="0" w:firstLine="840" w:firstLineChars="300"/>
      </w:pPr>
      <w:r>
        <w:rPr>
          <w:lang w:val="en-US"/>
        </w:rPr>
        <w:t>StyleCop</w:t>
      </w:r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fldChar w:fldCharType="begin"/>
      </w:r>
      <w:r>
        <w:instrText xml:space="preserve"> HYPERLINK "https://andrey.moveax.ru/post/net-standard-using-style-cop" </w:instrText>
      </w:r>
      <w:r>
        <w:fldChar w:fldCharType="separate"/>
      </w:r>
      <w:r>
        <w:rPr>
          <w:rStyle w:val="8"/>
          <w:szCs w:val="28"/>
          <w:lang w:val="en-US"/>
        </w:rPr>
        <w:t>https</w:t>
      </w:r>
      <w:r>
        <w:rPr>
          <w:rStyle w:val="8"/>
          <w:szCs w:val="28"/>
        </w:rPr>
        <w:t>://</w:t>
      </w:r>
      <w:r>
        <w:rPr>
          <w:rStyle w:val="8"/>
          <w:szCs w:val="28"/>
          <w:lang w:val="en-US"/>
        </w:rPr>
        <w:t>andrey</w:t>
      </w:r>
      <w:r>
        <w:rPr>
          <w:rStyle w:val="8"/>
          <w:szCs w:val="28"/>
        </w:rPr>
        <w:t>.</w:t>
      </w:r>
      <w:r>
        <w:rPr>
          <w:rStyle w:val="8"/>
          <w:szCs w:val="28"/>
          <w:lang w:val="en-US"/>
        </w:rPr>
        <w:t>moveax</w:t>
      </w:r>
      <w:r>
        <w:rPr>
          <w:rStyle w:val="8"/>
          <w:szCs w:val="28"/>
        </w:rPr>
        <w:t>.</w:t>
      </w:r>
      <w:r>
        <w:rPr>
          <w:rStyle w:val="8"/>
          <w:szCs w:val="28"/>
          <w:lang w:val="en-US"/>
        </w:rPr>
        <w:t>ru</w:t>
      </w:r>
      <w:r>
        <w:rPr>
          <w:rStyle w:val="8"/>
          <w:szCs w:val="28"/>
        </w:rPr>
        <w:t>/</w:t>
      </w:r>
      <w:r>
        <w:rPr>
          <w:rStyle w:val="8"/>
          <w:szCs w:val="28"/>
          <w:lang w:val="en-US"/>
        </w:rPr>
        <w:t>post</w:t>
      </w:r>
      <w:r>
        <w:rPr>
          <w:rStyle w:val="8"/>
          <w:szCs w:val="28"/>
        </w:rPr>
        <w:t>/</w:t>
      </w:r>
      <w:r>
        <w:rPr>
          <w:rStyle w:val="8"/>
          <w:szCs w:val="28"/>
          <w:lang w:val="en-US"/>
        </w:rPr>
        <w:t>net</w:t>
      </w:r>
      <w:r>
        <w:rPr>
          <w:rStyle w:val="8"/>
          <w:szCs w:val="28"/>
        </w:rPr>
        <w:t>-</w:t>
      </w:r>
      <w:r>
        <w:rPr>
          <w:rStyle w:val="8"/>
          <w:szCs w:val="28"/>
          <w:lang w:val="en-US"/>
        </w:rPr>
        <w:t>standard</w:t>
      </w:r>
      <w:r>
        <w:rPr>
          <w:rStyle w:val="8"/>
          <w:szCs w:val="28"/>
        </w:rPr>
        <w:t>-</w:t>
      </w:r>
      <w:r>
        <w:rPr>
          <w:rStyle w:val="8"/>
          <w:szCs w:val="28"/>
          <w:lang w:val="en-US"/>
        </w:rPr>
        <w:t>using</w:t>
      </w:r>
      <w:r>
        <w:rPr>
          <w:rStyle w:val="8"/>
          <w:szCs w:val="28"/>
        </w:rPr>
        <w:t>-</w:t>
      </w:r>
      <w:r>
        <w:rPr>
          <w:rStyle w:val="8"/>
          <w:szCs w:val="28"/>
          <w:lang w:val="en-US"/>
        </w:rPr>
        <w:t>style</w:t>
      </w:r>
      <w:r>
        <w:rPr>
          <w:rStyle w:val="8"/>
          <w:szCs w:val="28"/>
        </w:rPr>
        <w:t>-</w:t>
      </w:r>
      <w:r>
        <w:rPr>
          <w:rStyle w:val="8"/>
          <w:szCs w:val="28"/>
          <w:lang w:val="en-US"/>
        </w:rPr>
        <w:t>cop</w:t>
      </w:r>
      <w:r>
        <w:rPr>
          <w:rStyle w:val="8"/>
          <w:szCs w:val="28"/>
          <w:lang w:val="en-US"/>
        </w:rPr>
        <w:fldChar w:fldCharType="end"/>
      </w:r>
      <w:r>
        <w:rPr>
          <w:szCs w:val="28"/>
        </w:rPr>
        <w:t xml:space="preserve"> </w:t>
      </w:r>
      <w:r>
        <w:t>(13.12.2024)</w:t>
      </w:r>
    </w:p>
    <w:p w14:paraId="375E0593">
      <w:pPr>
        <w:numPr>
          <w:ilvl w:val="0"/>
          <w:numId w:val="4"/>
        </w:numPr>
        <w:ind w:left="0" w:right="59" w:firstLine="840" w:firstLineChars="300"/>
      </w:pPr>
      <w:r>
        <w:rPr>
          <w:lang w:val="en-US"/>
        </w:rPr>
        <w:t>NUnit</w:t>
      </w:r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fldChar w:fldCharType="begin"/>
      </w:r>
      <w:r>
        <w:instrText xml:space="preserve"> HYPERLINK "https://nunit.org/" </w:instrText>
      </w:r>
      <w:r>
        <w:fldChar w:fldCharType="separate"/>
      </w:r>
      <w:r>
        <w:rPr>
          <w:rStyle w:val="8"/>
          <w:szCs w:val="28"/>
          <w:lang w:val="en-US"/>
        </w:rPr>
        <w:t>https</w:t>
      </w:r>
      <w:r>
        <w:rPr>
          <w:rStyle w:val="8"/>
          <w:szCs w:val="28"/>
        </w:rPr>
        <w:t>://</w:t>
      </w:r>
      <w:r>
        <w:rPr>
          <w:rStyle w:val="8"/>
          <w:szCs w:val="28"/>
          <w:lang w:val="en-US"/>
        </w:rPr>
        <w:t>nunit</w:t>
      </w:r>
      <w:r>
        <w:rPr>
          <w:rStyle w:val="8"/>
          <w:szCs w:val="28"/>
        </w:rPr>
        <w:t>.</w:t>
      </w:r>
      <w:r>
        <w:rPr>
          <w:rStyle w:val="8"/>
          <w:szCs w:val="28"/>
          <w:lang w:val="en-US"/>
        </w:rPr>
        <w:t>org</w:t>
      </w:r>
      <w:r>
        <w:rPr>
          <w:rStyle w:val="8"/>
          <w:szCs w:val="28"/>
        </w:rPr>
        <w:t>/</w:t>
      </w:r>
      <w:r>
        <w:rPr>
          <w:rStyle w:val="8"/>
          <w:szCs w:val="28"/>
        </w:rPr>
        <w:fldChar w:fldCharType="end"/>
      </w:r>
      <w:r>
        <w:rPr>
          <w:szCs w:val="28"/>
        </w:rPr>
        <w:t xml:space="preserve"> </w:t>
      </w:r>
      <w:r>
        <w:t>(13.12.2024)</w:t>
      </w:r>
    </w:p>
    <w:p w14:paraId="2D08AA86">
      <w:pPr>
        <w:numPr>
          <w:ilvl w:val="0"/>
          <w:numId w:val="4"/>
        </w:numPr>
        <w:ind w:left="0" w:right="59" w:firstLine="840" w:firstLineChars="300"/>
      </w:pPr>
      <w:r>
        <w:t xml:space="preserve">Разъёмные соединения [Электронный ресурс]. </w:t>
      </w:r>
      <w:r>
        <w:rPr>
          <w:szCs w:val="28"/>
        </w:rPr>
        <w:t>−</w:t>
      </w:r>
      <w:r>
        <w:t xml:space="preserve"> Режим доступа </w:t>
      </w:r>
      <w:r>
        <w:fldChar w:fldCharType="begin"/>
      </w:r>
      <w:r>
        <w:instrText xml:space="preserve"> HYPERLINK "https://kompas.ru/kompas-3d/application/machinery/threaded-connection/" </w:instrText>
      </w:r>
      <w:r>
        <w:fldChar w:fldCharType="separate"/>
      </w:r>
      <w:r>
        <w:rPr>
          <w:rStyle w:val="8"/>
        </w:rPr>
        <w:t>https://kompas.ru/kompas-3d/application/machinery/threaded-connection/</w:t>
      </w:r>
      <w:r>
        <w:rPr>
          <w:rStyle w:val="8"/>
        </w:rPr>
        <w:fldChar w:fldCharType="end"/>
      </w:r>
      <w:r>
        <w:t xml:space="preserve"> (дата обращения 05.10.2024)</w:t>
      </w:r>
    </w:p>
    <w:p w14:paraId="4082B384">
      <w:pPr>
        <w:numPr>
          <w:ilvl w:val="0"/>
          <w:numId w:val="4"/>
        </w:numPr>
        <w:ind w:left="0" w:right="59" w:firstLine="840" w:firstLineChars="300"/>
      </w:pPr>
      <w:r>
        <w:rPr>
          <w:rFonts w:eastAsia="SimSun"/>
          <w:szCs w:val="28"/>
          <w:lang w:eastAsia="zh-CN" w:bidi="ar"/>
        </w:rPr>
        <w:t>Валы и механические передачи 3</w:t>
      </w:r>
      <w:r>
        <w:rPr>
          <w:rFonts w:eastAsia="SimSun"/>
          <w:szCs w:val="28"/>
          <w:lang w:val="en-US" w:eastAsia="zh-CN" w:bidi="ar"/>
        </w:rPr>
        <w:t>D</w:t>
      </w:r>
      <w:r>
        <w:rPr>
          <w:rFonts w:eastAsia="SimSun"/>
          <w:szCs w:val="28"/>
          <w:lang w:eastAsia="zh-CN" w:bidi="ar"/>
        </w:rPr>
        <w:t>.</w:t>
      </w:r>
      <w:r>
        <w:rPr>
          <w:rFonts w:eastAsia="SimSun"/>
          <w:sz w:val="24"/>
          <w:szCs w:val="24"/>
          <w:lang w:eastAsia="zh-CN" w:bidi="ar"/>
        </w:rPr>
        <w:t xml:space="preserve"> </w:t>
      </w:r>
      <w:r>
        <w:rPr>
          <w:rFonts w:eastAsia="SimSun"/>
          <w:szCs w:val="28"/>
          <w:lang w:eastAsia="zh-CN" w:bidi="ar"/>
        </w:rPr>
        <w:t xml:space="preserve"> [Электронный ресурс]. </w:t>
      </w:r>
      <w:r>
        <w:rPr>
          <w:szCs w:val="28"/>
        </w:rPr>
        <w:t>−</w:t>
      </w:r>
      <w:r>
        <w:t xml:space="preserve"> Режим доступа </w:t>
      </w:r>
      <w:r>
        <w:fldChar w:fldCharType="begin"/>
      </w:r>
      <w:r>
        <w:instrText xml:space="preserve"> HYPERLINK "https://kompas.ru/kompas-3d/application/machinery/gear-cutting/" </w:instrText>
      </w:r>
      <w:r>
        <w:fldChar w:fldCharType="separate"/>
      </w:r>
      <w:r>
        <w:rPr>
          <w:rStyle w:val="8"/>
        </w:rPr>
        <w:t>https://kompas.ru/kompas-3d/application/machinery/gear-cutting/</w:t>
      </w:r>
      <w:r>
        <w:rPr>
          <w:rStyle w:val="8"/>
        </w:rPr>
        <w:fldChar w:fldCharType="end"/>
      </w:r>
      <w:r>
        <w:t xml:space="preserve"> (дата обращения 05.10.2024)</w:t>
      </w:r>
    </w:p>
    <w:p w14:paraId="712DAAD0">
      <w:pPr>
        <w:numPr>
          <w:ilvl w:val="0"/>
          <w:numId w:val="4"/>
        </w:numPr>
        <w:ind w:left="0" w:right="59" w:firstLine="840" w:firstLineChars="300"/>
      </w:pPr>
      <w:r>
        <w:rPr>
          <w:lang w:val="en-US"/>
        </w:rPr>
        <w:t>UML</w:t>
      </w:r>
      <w:r>
        <w:t xml:space="preserve"> [Электронный ресурс]. </w:t>
      </w:r>
      <w:r>
        <w:rPr>
          <w:szCs w:val="28"/>
        </w:rPr>
        <w:t xml:space="preserve">− Режим доступа </w:t>
      </w:r>
      <w:r>
        <w:fldChar w:fldCharType="begin"/>
      </w:r>
      <w:r>
        <w:instrText xml:space="preserve"> HYPERLINK "https://www.uml-diagrams.org/" </w:instrText>
      </w:r>
      <w:r>
        <w:fldChar w:fldCharType="separate"/>
      </w:r>
      <w:r>
        <w:rPr>
          <w:rStyle w:val="8"/>
          <w:szCs w:val="28"/>
        </w:rPr>
        <w:t>https://www.uml-diagrams.org/</w:t>
      </w:r>
      <w:r>
        <w:rPr>
          <w:rStyle w:val="8"/>
          <w:szCs w:val="28"/>
        </w:rPr>
        <w:fldChar w:fldCharType="end"/>
      </w:r>
      <w:r>
        <w:rPr>
          <w:szCs w:val="28"/>
        </w:rPr>
        <w:t xml:space="preserve"> (дата обращения 07.10.2024)</w:t>
      </w:r>
    </w:p>
    <w:p w14:paraId="7FFEE1EC">
      <w:pPr>
        <w:ind w:right="59" w:firstLine="0"/>
      </w:pPr>
      <w:r>
        <w:tab/>
      </w:r>
    </w:p>
    <w:sectPr>
      <w:footerReference r:id="rId8" w:type="default"/>
      <w:pgSz w:w="11906" w:h="16838"/>
      <w:pgMar w:top="1134" w:right="773" w:bottom="1183" w:left="1702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Kalentyev Alexey" w:date="2024-12-27T16:39:00Z" w:initials="KA">
    <w:p w14:paraId="72E67CC7">
      <w:pPr>
        <w:pStyle w:val="9"/>
      </w:pPr>
      <w:r>
        <w:annotationRef/>
      </w:r>
    </w:p>
  </w:comment>
  <w:comment w:id="1" w:author="Артём Мирошнико�" w:date="2025-01-05T17:17:46Z" w:initials="">
    <w:p w14:paraId="55B1602E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?</w:t>
      </w:r>
    </w:p>
  </w:comment>
  <w:comment w:id="2" w:author="Kalentyev Alexey" w:date="2024-12-27T16:37:00Z" w:initials="KA">
    <w:p w14:paraId="78BB6441">
      <w:pPr>
        <w:pStyle w:val="9"/>
      </w:pPr>
      <w:r>
        <w:annotationRef/>
      </w:r>
    </w:p>
  </w:comment>
  <w:comment w:id="3" w:author="Артём Мирошнико�" w:date="2025-01-05T17:15:49Z" w:initials="">
    <w:p w14:paraId="0FC52585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+</w:t>
      </w:r>
    </w:p>
  </w:comment>
  <w:comment w:id="4" w:author="Kalentyev Alexey" w:date="2024-12-27T16:38:00Z" w:initials="KA">
    <w:p w14:paraId="4BF77DB0">
      <w:pPr>
        <w:pStyle w:val="9"/>
      </w:pPr>
      <w:r>
        <w:annotationRef/>
      </w:r>
    </w:p>
  </w:comment>
  <w:comment w:id="5" w:author="Артём Мирошнико�" w:date="2025-01-05T17:17:32Z" w:initials="">
    <w:p w14:paraId="4F3C546E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+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E67CC7" w15:done="0"/>
  <w15:commentEx w15:paraId="55B1602E" w15:done="0" w15:paraIdParent="72E67CC7"/>
  <w15:commentEx w15:paraId="78BB6441" w15:done="0"/>
  <w15:commentEx w15:paraId="0FC52585" w15:done="0" w15:paraIdParent="78BB6441"/>
  <w15:commentEx w15:paraId="4BF77DB0" w15:done="0"/>
  <w15:commentEx w15:paraId="4F3C546E" w15:done="0" w15:paraIdParent="4BF77DB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BF5E6">
    <w:pPr>
      <w:pStyle w:val="15"/>
      <w:ind w:firstLine="0"/>
      <w:jc w:val="center"/>
    </w:pPr>
    <w:r>
      <w:t>Томск 2024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7CBFF">
    <w:pPr>
      <w:pStyle w:val="15"/>
      <w:ind w:firstLine="0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362342">
                          <w:pPr>
                            <w:pStyle w:val="15"/>
                            <w:ind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LgXhZDsCAABn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362342">
                    <w:pPr>
                      <w:pStyle w:val="15"/>
                      <w:ind w:firstLine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87" w:lineRule="auto"/>
      </w:pPr>
      <w:r>
        <w:separator/>
      </w:r>
    </w:p>
  </w:footnote>
  <w:footnote w:type="continuationSeparator" w:id="1">
    <w:p>
      <w:pPr>
        <w:spacing w:before="0" w:after="0" w:line="38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5C93DA"/>
    <w:multiLevelType w:val="singleLevel"/>
    <w:tmpl w:val="915C93DA"/>
    <w:lvl w:ilvl="0" w:tentative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>
    <w:nsid w:val="2D58DD35"/>
    <w:multiLevelType w:val="singleLevel"/>
    <w:tmpl w:val="2D58DD3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3FA4F6C"/>
    <w:multiLevelType w:val="singleLevel"/>
    <w:tmpl w:val="53FA4F6C"/>
    <w:lvl w:ilvl="0" w:tentative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3">
    <w:nsid w:val="65385AB8"/>
    <w:multiLevelType w:val="singleLevel"/>
    <w:tmpl w:val="65385AB8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Kalentyev Alexey">
    <w15:presenceInfo w15:providerId="Windows Live" w15:userId="da819b8650d7d997"/>
  </w15:person>
  <w15:person w15:author="Артём Мирошнико�">
    <w15:presenceInfo w15:providerId="WPS Office" w15:userId="1478523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B03"/>
    <w:rsid w:val="000318DD"/>
    <w:rsid w:val="00056C81"/>
    <w:rsid w:val="000A071F"/>
    <w:rsid w:val="00172A27"/>
    <w:rsid w:val="001B0580"/>
    <w:rsid w:val="00246E8A"/>
    <w:rsid w:val="0029467A"/>
    <w:rsid w:val="0043026D"/>
    <w:rsid w:val="00441A89"/>
    <w:rsid w:val="004F6C4F"/>
    <w:rsid w:val="00601932"/>
    <w:rsid w:val="00642E59"/>
    <w:rsid w:val="0068748C"/>
    <w:rsid w:val="00703026"/>
    <w:rsid w:val="00726812"/>
    <w:rsid w:val="007541B5"/>
    <w:rsid w:val="007558E5"/>
    <w:rsid w:val="00757718"/>
    <w:rsid w:val="00762298"/>
    <w:rsid w:val="00764534"/>
    <w:rsid w:val="008840AB"/>
    <w:rsid w:val="008B711C"/>
    <w:rsid w:val="009A4541"/>
    <w:rsid w:val="009C19D7"/>
    <w:rsid w:val="009E2D11"/>
    <w:rsid w:val="00AE35D2"/>
    <w:rsid w:val="00B05C18"/>
    <w:rsid w:val="00C548B0"/>
    <w:rsid w:val="00C83B28"/>
    <w:rsid w:val="00C9672E"/>
    <w:rsid w:val="00D94EAD"/>
    <w:rsid w:val="00DF30CC"/>
    <w:rsid w:val="00E0417A"/>
    <w:rsid w:val="00E72C0E"/>
    <w:rsid w:val="00EA2FD5"/>
    <w:rsid w:val="00F65643"/>
    <w:rsid w:val="00FB65CF"/>
    <w:rsid w:val="01CD3663"/>
    <w:rsid w:val="04A348A8"/>
    <w:rsid w:val="04E42338"/>
    <w:rsid w:val="04EB6669"/>
    <w:rsid w:val="0ADA23DE"/>
    <w:rsid w:val="0D1E777C"/>
    <w:rsid w:val="0DF37756"/>
    <w:rsid w:val="0DFC4C36"/>
    <w:rsid w:val="0E625440"/>
    <w:rsid w:val="0E8B5D71"/>
    <w:rsid w:val="12C910ED"/>
    <w:rsid w:val="136113B3"/>
    <w:rsid w:val="16593D04"/>
    <w:rsid w:val="19850CCF"/>
    <w:rsid w:val="1CF26FA3"/>
    <w:rsid w:val="1E2D2E7C"/>
    <w:rsid w:val="1E947378"/>
    <w:rsid w:val="21233BD9"/>
    <w:rsid w:val="228A7DBE"/>
    <w:rsid w:val="22D939D2"/>
    <w:rsid w:val="23771117"/>
    <w:rsid w:val="23BE2857"/>
    <w:rsid w:val="27996EF0"/>
    <w:rsid w:val="286A1C9C"/>
    <w:rsid w:val="29EA0FA1"/>
    <w:rsid w:val="2C660704"/>
    <w:rsid w:val="2FE240A1"/>
    <w:rsid w:val="35BF400F"/>
    <w:rsid w:val="36543C4D"/>
    <w:rsid w:val="3843587C"/>
    <w:rsid w:val="39380F84"/>
    <w:rsid w:val="393A3326"/>
    <w:rsid w:val="39421FF9"/>
    <w:rsid w:val="3A5F7292"/>
    <w:rsid w:val="3C3A3F7A"/>
    <w:rsid w:val="3DC00434"/>
    <w:rsid w:val="3FAD119B"/>
    <w:rsid w:val="40D75CBA"/>
    <w:rsid w:val="41EF18AD"/>
    <w:rsid w:val="436B64D7"/>
    <w:rsid w:val="450F7DA1"/>
    <w:rsid w:val="458D1A4D"/>
    <w:rsid w:val="45BD6178"/>
    <w:rsid w:val="4611718B"/>
    <w:rsid w:val="48244B2E"/>
    <w:rsid w:val="48B45348"/>
    <w:rsid w:val="48E561A4"/>
    <w:rsid w:val="49563136"/>
    <w:rsid w:val="4E981EF7"/>
    <w:rsid w:val="516B3ECE"/>
    <w:rsid w:val="53957420"/>
    <w:rsid w:val="549704EC"/>
    <w:rsid w:val="549D0B58"/>
    <w:rsid w:val="55165C34"/>
    <w:rsid w:val="55937F6C"/>
    <w:rsid w:val="567F7A73"/>
    <w:rsid w:val="56F85196"/>
    <w:rsid w:val="59345C2E"/>
    <w:rsid w:val="5B18173C"/>
    <w:rsid w:val="5C7C3C92"/>
    <w:rsid w:val="5F462D83"/>
    <w:rsid w:val="65B61A8F"/>
    <w:rsid w:val="65EB1A37"/>
    <w:rsid w:val="664D3EA8"/>
    <w:rsid w:val="669E7094"/>
    <w:rsid w:val="67C949E4"/>
    <w:rsid w:val="695B2711"/>
    <w:rsid w:val="69B50FE9"/>
    <w:rsid w:val="6B580082"/>
    <w:rsid w:val="6C4673C5"/>
    <w:rsid w:val="6E831C87"/>
    <w:rsid w:val="6EA534B0"/>
    <w:rsid w:val="706234C3"/>
    <w:rsid w:val="70A2376A"/>
    <w:rsid w:val="71717864"/>
    <w:rsid w:val="718C6E6B"/>
    <w:rsid w:val="7253483E"/>
    <w:rsid w:val="72941922"/>
    <w:rsid w:val="738170F4"/>
    <w:rsid w:val="769549BE"/>
    <w:rsid w:val="77037E4C"/>
    <w:rsid w:val="77E90D1D"/>
    <w:rsid w:val="7B6A4FFB"/>
    <w:rsid w:val="7E9354B8"/>
    <w:rsid w:val="7ECD5F80"/>
    <w:rsid w:val="7ED775C8"/>
    <w:rsid w:val="7F27301C"/>
    <w:rsid w:val="7FE8747C"/>
    <w:rsid w:val="7FF1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0" w:line="387" w:lineRule="auto"/>
      <w:ind w:firstLine="698"/>
      <w:jc w:val="both"/>
    </w:pPr>
    <w:rPr>
      <w:rFonts w:ascii="Times New Roman" w:hAnsi="Times New Roman" w:eastAsia="Times New Roman" w:cs="Times New Roman"/>
      <w:color w:val="000000"/>
      <w:sz w:val="28"/>
      <w:szCs w:val="22"/>
      <w:lang w:val="ru-RU" w:eastAsia="ru-RU" w:bidi="ar-SA"/>
    </w:rPr>
  </w:style>
  <w:style w:type="paragraph" w:styleId="2">
    <w:name w:val="heading 1"/>
    <w:next w:val="1"/>
    <w:link w:val="18"/>
    <w:qFormat/>
    <w:uiPriority w:val="9"/>
    <w:pPr>
      <w:keepNext/>
      <w:keepLines/>
      <w:spacing w:after="133" w:line="259" w:lineRule="auto"/>
      <w:ind w:left="51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sz w:val="28"/>
      <w:szCs w:val="22"/>
      <w:lang w:val="ru-RU" w:eastAsia="ru-RU" w:bidi="ar-SA"/>
    </w:rPr>
  </w:style>
  <w:style w:type="paragraph" w:styleId="3">
    <w:name w:val="heading 2"/>
    <w:basedOn w:val="1"/>
    <w:next w:val="1"/>
    <w:unhideWhenUsed/>
    <w:qFormat/>
    <w:uiPriority w:val="9"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7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8">
    <w:name w:val="Hyperlink"/>
    <w:basedOn w:val="4"/>
    <w:unhideWhenUsed/>
    <w:qFormat/>
    <w:uiPriority w:val="99"/>
    <w:rPr>
      <w:color w:val="0000FF"/>
      <w:u w:val="single"/>
    </w:rPr>
  </w:style>
  <w:style w:type="paragraph" w:styleId="9">
    <w:name w:val="annotation text"/>
    <w:basedOn w:val="1"/>
    <w:link w:val="19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20"/>
    <w:semiHidden/>
    <w:unhideWhenUsed/>
    <w:qFormat/>
    <w:uiPriority w:val="99"/>
    <w:rPr>
      <w:b/>
      <w:bCs/>
    </w:rPr>
  </w:style>
  <w:style w:type="paragraph" w:styleId="11">
    <w:name w:val="header"/>
    <w:basedOn w:val="1"/>
    <w:unhideWhenUsed/>
    <w:qFormat/>
    <w:uiPriority w:val="99"/>
    <w:pPr>
      <w:tabs>
        <w:tab w:val="center" w:pos="4153"/>
        <w:tab w:val="right" w:pos="8306"/>
      </w:tabs>
    </w:pPr>
  </w:style>
  <w:style w:type="paragraph" w:styleId="12">
    <w:name w:val="Body Text"/>
    <w:basedOn w:val="1"/>
    <w:qFormat/>
    <w:uiPriority w:val="1"/>
    <w:pPr>
      <w:widowControl w:val="0"/>
      <w:autoSpaceDE w:val="0"/>
      <w:autoSpaceDN w:val="0"/>
      <w:spacing w:after="0" w:line="360" w:lineRule="auto"/>
      <w:ind w:left="222"/>
    </w:pPr>
    <w:rPr>
      <w:szCs w:val="28"/>
      <w:lang w:bidi="ru-RU"/>
    </w:rPr>
  </w:style>
  <w:style w:type="paragraph" w:styleId="13">
    <w:name w:val="toc 1"/>
    <w:basedOn w:val="1"/>
    <w:next w:val="1"/>
    <w:semiHidden/>
    <w:unhideWhenUsed/>
    <w:qFormat/>
    <w:uiPriority w:val="39"/>
  </w:style>
  <w:style w:type="paragraph" w:styleId="14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5">
    <w:name w:val="footer"/>
    <w:basedOn w:val="1"/>
    <w:unhideWhenUsed/>
    <w:qFormat/>
    <w:uiPriority w:val="99"/>
    <w:pPr>
      <w:tabs>
        <w:tab w:val="center" w:pos="4153"/>
        <w:tab w:val="right" w:pos="8306"/>
      </w:tabs>
    </w:pPr>
  </w:style>
  <w:style w:type="paragraph" w:styleId="16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7">
    <w:name w:val="Table Grid"/>
    <w:qFormat/>
    <w:uiPriority w:val="39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8">
    <w:name w:val="Заголовок 1 Знак"/>
    <w:link w:val="2"/>
    <w:qFormat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19">
    <w:name w:val="Текст примечания Знак"/>
    <w:basedOn w:val="4"/>
    <w:link w:val="9"/>
    <w:semiHidden/>
    <w:qFormat/>
    <w:uiPriority w:val="99"/>
    <w:rPr>
      <w:rFonts w:eastAsia="Times New Roman"/>
      <w:color w:val="000000"/>
    </w:rPr>
  </w:style>
  <w:style w:type="character" w:customStyle="1" w:styleId="20">
    <w:name w:val="Тема примечания Знак"/>
    <w:basedOn w:val="19"/>
    <w:link w:val="10"/>
    <w:semiHidden/>
    <w:qFormat/>
    <w:uiPriority w:val="99"/>
    <w:rPr>
      <w:rFonts w:eastAsia="Times New Roman"/>
      <w:b/>
      <w:bCs/>
      <w:color w:val="000000"/>
    </w:rPr>
  </w:style>
  <w:style w:type="character" w:customStyle="1" w:styleId="21">
    <w:name w:val="Неразрешенное упоминание1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WPSOffice手动目录 1"/>
    <w:qFormat/>
    <w:uiPriority w:val="0"/>
    <w:rPr>
      <w:rFonts w:ascii="Times New Roman" w:hAnsi="Times New Roman" w:eastAsia="SimSun" w:cs="Times New Roman"/>
      <w:lang w:val="ru-RU" w:eastAsia="ru-RU" w:bidi="ar-SA"/>
    </w:rPr>
  </w:style>
  <w:style w:type="paragraph" w:customStyle="1" w:styleId="23">
    <w:name w:val="WPSOffice手动目录 2"/>
    <w:qFormat/>
    <w:uiPriority w:val="0"/>
    <w:pPr>
      <w:ind w:left="200" w:leftChars="200"/>
    </w:pPr>
    <w:rPr>
      <w:rFonts w:ascii="Times New Roman" w:hAnsi="Times New Roman" w:eastAsia="SimSun" w:cs="Times New Roman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8" Type="http://schemas.microsoft.com/office/2011/relationships/people" Target="people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comments" Target="comment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4305</Words>
  <Characters>24542</Characters>
  <Lines>204</Lines>
  <Paragraphs>57</Paragraphs>
  <TotalTime>6</TotalTime>
  <ScaleCrop>false</ScaleCrop>
  <LinksUpToDate>false</LinksUpToDate>
  <CharactersWithSpaces>28790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2020-12-27T06:39:00Z</dcterms:created>
  <dc:creator>tamos</dc:creator>
  <cp:lastModifiedBy>Артём Мирошнико�</cp:lastModifiedBy>
  <dcterms:modified xsi:type="dcterms:W3CDTF">2025-01-09T13:51:53Z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03BBF4507AC244C69FC45CCA28735315_13</vt:lpwstr>
  </property>
</Properties>
</file>