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GeoTrust QuickSSL Premium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https://ssl.bkns.vn/ssl-bao-mat/geotrust-quickssl-premium</w:t>
      </w:r>
    </w:p>
    <w:p w:rsidR="00000000" w:rsidDel="00000000" w:rsidP="00000000" w:rsidRDefault="00000000" w:rsidRPr="00000000" w14:paraId="00000007">
      <w:pPr>
        <w:rPr/>
      </w:pPr>
      <w:r w:rsidDel="00000000" w:rsidR="00000000" w:rsidRPr="00000000">
        <w:rPr>
          <w:rtl w:val="0"/>
        </w:rPr>
        <w:t xml:space="preserve">  • Danh mục: SSL Bảo mật</w:t>
      </w:r>
    </w:p>
    <w:p w:rsidR="00000000" w:rsidDel="00000000" w:rsidP="00000000" w:rsidRDefault="00000000" w:rsidRPr="00000000" w14:paraId="00000008">
      <w:pPr>
        <w:rPr/>
      </w:pPr>
      <w:r w:rsidDel="00000000" w:rsidR="00000000" w:rsidRPr="00000000">
        <w:rPr>
          <w:rtl w:val="0"/>
        </w:rPr>
        <w:t xml:space="preserve">  • Ghi chú trích xuất: Nội dung trang đã được trích xuất đầy đủ, bao gồm mô tả, thông số kỹ thuật và giá tại thời điểm trích xuất. Không có mục câu hỏi thường gặp (FAQ) hoặc so sánh chi tiết các gói khác.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Chứng chỉ SSL xác thực tên miền (Domain Validation - DV) do GeoTrust cung cấp.</w:t>
      </w:r>
    </w:p>
    <w:p w:rsidR="00000000" w:rsidDel="00000000" w:rsidP="00000000" w:rsidRDefault="00000000" w:rsidRPr="00000000" w14:paraId="0000000C">
      <w:pPr>
        <w:rPr/>
      </w:pPr>
      <w:r w:rsidDel="00000000" w:rsidR="00000000" w:rsidRPr="00000000">
        <w:rPr>
          <w:rtl w:val="0"/>
        </w:rPr>
        <w:t xml:space="preserve">  • Phù hợp với: Các doanh nghiệp trực tuyến quy mô vừa và nhỏ cần bảo mật cho một tên miền duy nhất với chi phí hợp lý và thời gian cấp phát nhanh.</w:t>
      </w:r>
    </w:p>
    <w:p w:rsidR="00000000" w:rsidDel="00000000" w:rsidP="00000000" w:rsidRDefault="00000000" w:rsidRPr="00000000" w14:paraId="0000000D">
      <w:pPr>
        <w:rPr/>
      </w:pPr>
      <w:r w:rsidDel="00000000" w:rsidR="00000000" w:rsidRPr="00000000">
        <w:rPr>
          <w:rtl w:val="0"/>
        </w:rPr>
        <w:t xml:space="preserve">  • Điểm chính: Cấp phát trong khoảng 5 phút, bảo mật 1 tên miền (www hoặc không www), mã hóa 256-bit, bảo hiểm 500.000$, không giới hạn máy chủ cài đặt.</w:t>
      </w:r>
    </w:p>
    <w:p w:rsidR="00000000" w:rsidDel="00000000" w:rsidP="00000000" w:rsidRDefault="00000000" w:rsidRPr="00000000" w14:paraId="0000000E">
      <w:pPr>
        <w:rPr/>
      </w:pPr>
      <w:r w:rsidDel="00000000" w:rsidR="00000000" w:rsidRPr="00000000">
        <w:rPr>
          <w:rtl w:val="0"/>
        </w:rPr>
        <w:t xml:space="preserve">  • Điều kiện/giới hạn nổi bật (nếu có): Chỉ xác thực tên miền (DV), không yêu cầu giấy tờ, không hỗ trợ Wildcard.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GeoTrust QuickSSL Premium là một chứng chỉ SSL phổ biến cho phép bảo mật một tên miền đủ điều kiện (có www hoặc không có www) với mã hóa lên đến 256-bit. Chứng chỉ này thường được phát hành trong vòng chưa đầy 10 phút vì chỉ yêu cầu quy trình xác minh tên miền đơn giản. Đây là lựa chọn phù hợp cho các doanh nghiệp trực tuyến quy mô vừa và nhỏ muốn sử dụng một thương hiệu cao cấp với mức giá phải chăng.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Bảo mật 1 tên miền: Bảo vệ cho một tên miền duy nhất.</w:t>
      </w:r>
    </w:p>
    <w:p w:rsidR="00000000" w:rsidDel="00000000" w:rsidP="00000000" w:rsidRDefault="00000000" w:rsidRPr="00000000" w14:paraId="00000015">
      <w:pPr>
        <w:rPr/>
      </w:pPr>
      <w:r w:rsidDel="00000000" w:rsidR="00000000" w:rsidRPr="00000000">
        <w:rPr>
          <w:rtl w:val="0"/>
        </w:rPr>
        <w:t xml:space="preserve">  • Xác thực tên miền (DV): Quy trình xác thực nhanh chóng, chỉ cần xác minh quyền sở hữu tên miền.</w:t>
      </w:r>
    </w:p>
    <w:p w:rsidR="00000000" w:rsidDel="00000000" w:rsidP="00000000" w:rsidRDefault="00000000" w:rsidRPr="00000000" w14:paraId="00000016">
      <w:pPr>
        <w:rPr/>
      </w:pPr>
      <w:r w:rsidDel="00000000" w:rsidR="00000000" w:rsidRPr="00000000">
        <w:rPr>
          <w:rtl w:val="0"/>
        </w:rPr>
        <w:t xml:space="preserve">  • Không giới hạn máy chủ: Có thể cài đặt trên nhiều máy chủ mà không phát sinh thêm chi phí.</w:t>
      </w:r>
    </w:p>
    <w:p w:rsidR="00000000" w:rsidDel="00000000" w:rsidP="00000000" w:rsidRDefault="00000000" w:rsidRPr="00000000" w14:paraId="00000017">
      <w:pPr>
        <w:rPr/>
      </w:pPr>
      <w:r w:rsidDel="00000000" w:rsidR="00000000" w:rsidRPr="00000000">
        <w:rPr>
          <w:rtl w:val="0"/>
        </w:rPr>
        <w:t xml:space="preserve">  • Cấp phát nhanh: Thời gian cấp phát chứng chỉ khoảng 5 phút.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Gói dịch vụ và bảng giá</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Thời hạn | Giá nhà cung cấp | Giá tại BKNS | </w:t>
      </w:r>
    </w:p>
    <w:p w:rsidR="00000000" w:rsidDel="00000000" w:rsidP="00000000" w:rsidRDefault="00000000" w:rsidRPr="00000000" w14:paraId="0000001C">
      <w:pPr>
        <w:rPr/>
      </w:pPr>
      <w:r w:rsidDel="00000000" w:rsidR="00000000" w:rsidRPr="00000000">
        <w:rPr>
          <w:rtl w:val="0"/>
        </w:rPr>
        <w:t xml:space="preserve">| :--- | :--- | :--- | </w:t>
      </w:r>
    </w:p>
    <w:p w:rsidR="00000000" w:rsidDel="00000000" w:rsidP="00000000" w:rsidRDefault="00000000" w:rsidRPr="00000000" w14:paraId="0000001D">
      <w:pPr>
        <w:rPr/>
      </w:pPr>
      <w:r w:rsidDel="00000000" w:rsidR="00000000" w:rsidRPr="00000000">
        <w:rPr>
          <w:rtl w:val="0"/>
        </w:rPr>
        <w:t xml:space="preserve">| 1 năm | &lt;del&gt;3.874.000đ&lt;/del&gt; | 1.411.000đ |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Thông số kỹ thuật / Giới hạn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Thông số | Mô tả |</w:t>
      </w:r>
    </w:p>
    <w:p w:rsidR="00000000" w:rsidDel="00000000" w:rsidP="00000000" w:rsidRDefault="00000000" w:rsidRPr="00000000" w14:paraId="00000022">
      <w:pPr>
        <w:rPr/>
      </w:pPr>
      <w:r w:rsidDel="00000000" w:rsidR="00000000" w:rsidRPr="00000000">
        <w:rPr>
          <w:rtl w:val="0"/>
        </w:rPr>
        <w:t xml:space="preserve">| :--- | :--- |</w:t>
      </w:r>
    </w:p>
    <w:p w:rsidR="00000000" w:rsidDel="00000000" w:rsidP="00000000" w:rsidRDefault="00000000" w:rsidRPr="00000000" w14:paraId="00000023">
      <w:pPr>
        <w:rPr/>
      </w:pPr>
      <w:r w:rsidDel="00000000" w:rsidR="00000000" w:rsidRPr="00000000">
        <w:rPr>
          <w:rtl w:val="0"/>
        </w:rPr>
        <w:t xml:space="preserve">| Xác thực | Domain (DV) |</w:t>
      </w:r>
    </w:p>
    <w:p w:rsidR="00000000" w:rsidDel="00000000" w:rsidP="00000000" w:rsidRDefault="00000000" w:rsidRPr="00000000" w14:paraId="00000024">
      <w:pPr>
        <w:rPr/>
      </w:pPr>
      <w:r w:rsidDel="00000000" w:rsidR="00000000" w:rsidRPr="00000000">
        <w:rPr>
          <w:rtl w:val="0"/>
        </w:rPr>
        <w:t xml:space="preserve">| Thời gian phát hành | 5 phút |</w:t>
      </w:r>
    </w:p>
    <w:p w:rsidR="00000000" w:rsidDel="00000000" w:rsidP="00000000" w:rsidRDefault="00000000" w:rsidRPr="00000000" w14:paraId="00000025">
      <w:pPr>
        <w:rPr/>
      </w:pPr>
      <w:r w:rsidDel="00000000" w:rsidR="00000000" w:rsidRPr="00000000">
        <w:rPr>
          <w:rtl w:val="0"/>
        </w:rPr>
        <w:t xml:space="preserve">| Bảo vệ cho | 1 tên miền chính hoặc con |</w:t>
      </w:r>
    </w:p>
    <w:p w:rsidR="00000000" w:rsidDel="00000000" w:rsidP="00000000" w:rsidRDefault="00000000" w:rsidRPr="00000000" w14:paraId="00000026">
      <w:pPr>
        <w:rPr/>
      </w:pPr>
      <w:r w:rsidDel="00000000" w:rsidR="00000000" w:rsidRPr="00000000">
        <w:rPr>
          <w:rtl w:val="0"/>
        </w:rPr>
        <w:t xml:space="preserve">| Hỗ trợ Wildcard | Không |</w:t>
      </w:r>
    </w:p>
    <w:p w:rsidR="00000000" w:rsidDel="00000000" w:rsidP="00000000" w:rsidRDefault="00000000" w:rsidRPr="00000000" w14:paraId="00000027">
      <w:pPr>
        <w:rPr/>
      </w:pPr>
      <w:r w:rsidDel="00000000" w:rsidR="00000000" w:rsidRPr="00000000">
        <w:rPr>
          <w:rtl w:val="0"/>
        </w:rPr>
        <w:t xml:space="preserve">| Giấy tờ kèm theo | Không yêu cầu |</w:t>
      </w:r>
    </w:p>
    <w:p w:rsidR="00000000" w:rsidDel="00000000" w:rsidP="00000000" w:rsidRDefault="00000000" w:rsidRPr="00000000" w14:paraId="00000028">
      <w:pPr>
        <w:rPr/>
      </w:pPr>
      <w:r w:rsidDel="00000000" w:rsidR="00000000" w:rsidRPr="00000000">
        <w:rPr>
          <w:rtl w:val="0"/>
        </w:rPr>
        <w:t xml:space="preserve">| Biểu tượng | Động |</w:t>
      </w:r>
    </w:p>
    <w:p w:rsidR="00000000" w:rsidDel="00000000" w:rsidP="00000000" w:rsidRDefault="00000000" w:rsidRPr="00000000" w14:paraId="00000029">
      <w:pPr>
        <w:rPr/>
      </w:pPr>
      <w:r w:rsidDel="00000000" w:rsidR="00000000" w:rsidRPr="00000000">
        <w:rPr>
          <w:rtl w:val="0"/>
        </w:rPr>
        <w:t xml:space="preserve">| Server cài đặt | Không giới hạn |</w:t>
      </w:r>
    </w:p>
    <w:p w:rsidR="00000000" w:rsidDel="00000000" w:rsidP="00000000" w:rsidRDefault="00000000" w:rsidRPr="00000000" w14:paraId="0000002A">
      <w:pPr>
        <w:rPr/>
      </w:pPr>
      <w:r w:rsidDel="00000000" w:rsidR="00000000" w:rsidRPr="00000000">
        <w:rPr>
          <w:rtl w:val="0"/>
        </w:rPr>
        <w:t xml:space="preserve">| Phí cài đặt | Miễn phí |</w:t>
      </w:r>
    </w:p>
    <w:p w:rsidR="00000000" w:rsidDel="00000000" w:rsidP="00000000" w:rsidRDefault="00000000" w:rsidRPr="00000000" w14:paraId="0000002B">
      <w:pPr>
        <w:rPr/>
      </w:pPr>
      <w:r w:rsidDel="00000000" w:rsidR="00000000" w:rsidRPr="00000000">
        <w:rPr>
          <w:rtl w:val="0"/>
        </w:rPr>
        <w:t xml:space="preserve">| Mức bảo hiểm | 500.000$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So sánh các gói (nếu có)</w:t>
      </w:r>
    </w:p>
    <w:p w:rsidR="00000000" w:rsidDel="00000000" w:rsidP="00000000" w:rsidRDefault="00000000" w:rsidRPr="00000000" w14:paraId="0000002E">
      <w:pPr>
        <w:rPr/>
      </w:pPr>
      <w:r w:rsidDel="00000000" w:rsidR="00000000" w:rsidRPr="00000000">
        <w:rPr>
          <w:rtl w:val="0"/>
        </w:rPr>
        <w:t xml:space="preserve">Trang không cung cấp bảng so sánh các gói dịch vụ.</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1">
      <w:pPr>
        <w:rPr/>
      </w:pPr>
      <w:r w:rsidDel="00000000" w:rsidR="00000000" w:rsidRPr="00000000">
        <w:rPr>
          <w:rtl w:val="0"/>
        </w:rPr>
        <w:t xml:space="preserve">Trang không mô tả chi tiết quy trình đăng ký hay kích hoạt.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Chính sách / Điều khoản / Lưu ý</w:t>
      </w:r>
    </w:p>
    <w:p w:rsidR="00000000" w:rsidDel="00000000" w:rsidP="00000000" w:rsidRDefault="00000000" w:rsidRPr="00000000" w14:paraId="00000034">
      <w:pPr>
        <w:rPr/>
      </w:pPr>
      <w:r w:rsidDel="00000000" w:rsidR="00000000" w:rsidRPr="00000000">
        <w:rPr>
          <w:rtl w:val="0"/>
        </w:rPr>
        <w:t xml:space="preserve">Trang không có mục chính sách hoặc điều khoản riêng. Các thông tin về giới hạn và điều kiện được thể hiện trong bảng thông số kỹ thuật.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Câu hỏi thường gặp (FAQ)</w:t>
      </w:r>
    </w:p>
    <w:p w:rsidR="00000000" w:rsidDel="00000000" w:rsidP="00000000" w:rsidRDefault="00000000" w:rsidRPr="00000000" w14:paraId="00000037">
      <w:pPr>
        <w:rPr/>
      </w:pPr>
      <w:r w:rsidDel="00000000" w:rsidR="00000000" w:rsidRPr="00000000">
        <w:rPr>
          <w:rtl w:val="0"/>
        </w:rPr>
        <w:t xml:space="preserve">Trang không có mục Câu hỏi thường gặp (FAQ).</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Liên kết liên quan</w:t>
      </w:r>
    </w:p>
    <w:p w:rsidR="00000000" w:rsidDel="00000000" w:rsidP="00000000" w:rsidRDefault="00000000" w:rsidRPr="00000000" w14:paraId="0000003A">
      <w:pPr>
        <w:rPr/>
      </w:pPr>
      <w:r w:rsidDel="00000000" w:rsidR="00000000" w:rsidRPr="00000000">
        <w:rPr>
          <w:rtl w:val="0"/>
        </w:rPr>
        <w:t xml:space="preserve">Không có liên kết liên quan được chỉ định trong nội dung chính của trang.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