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 es 85 er fF ee A Eee Ue UK UU UL Cee FOE ee UCUmelCUL ll</w:t>
        <w:br/>
        <w:br/>
        <w:t>General.</w:t>
        <w:br/>
        <w:br/>
        <w:t>(a) SOCP should be based on “Bolt on Container-on-Wheels” design and will be mounted on a</w:t>
        <w:br/>
        <w:t>vehicle chassis provided by this unit.</w:t>
        <w:br/>
        <w:br/>
        <w:t>(b) The “Container-on-Wheels” should be self-sufficient in providing Power, Communication and</w:t>
        <w:br/>
        <w:t>Surveillance infrastructure for the command post and its surrounding area. For the comfort of</w:t>
        <w:br/>
        <w:t>operators, SOCP will be fully Air Conditioned (Cooling &amp; Heating) and should house ruggedized &amp;</w:t>
        <w:br/>
        <w:t>shock-vibration proof racks for housing electronic &amp; communication equipment. Operator consoles</w:t>
        <w:br/>
        <w:t>for the Communication &amp; Surveillance video feed monitoring should also be ruggedized along with</w:t>
        <w:br/>
        <w:t>Displays. Ruggedisation should be carried out for vibrations and movement along all three axis.</w:t>
        <w:br/>
        <w:br/>
        <w:t>(c) An IP based Integrated Communication System (ICS) interfaced with various in service</w:t>
        <w:br/>
        <w:t>wireless Radios should be supplied, thereby providing conferencing and patching facility between</w:t>
        <w:br/>
        <w:t>multiple radio types or wireless frequencies along with Artificial Intelligence &amp; Machine Learning</w:t>
        <w:br/>
        <w:br/>
        <w:t>(Al/ML) retaining inherent secrecy of these radio sets.</w:t>
        <w:br/>
        <w:br/>
        <w:t>(d) A single operator console should be able to display the Communication resources,</w:t>
        <w:br/>
        <w:t>surveillance video feeds and GIS map data in form of overlay and transparencies.</w:t>
        <w:br/>
        <w:br/>
        <w:t>(e) ICS and Surveillance System in SOCP should be able to communicate with the personnel</w:t>
        <w:br/>
        <w:t>deployed with Radio on ground, away from SOCP as well as other ICS infrastructure and be able to</w:t>
        <w:br/>
        <w:br/>
        <w:t>relay &amp; receive data.</w:t>
        <w:br/>
        <w:br/>
        <w:t>(f) Real-time video feeds from the deployed drones and helmet mounted cameras should also</w:t>
        <w:br/>
        <w:t>be available. Apart from that, a wired and wireless backhaul connectivity capability should be</w:t>
        <w:br/>
        <w:br/>
        <w:t>provided.</w:t>
        <w:br/>
        <w:br/>
        <w:t>(9) Detailed specifications are covered in detail in subsequent paragraphs. However, Indicative</w:t>
        <w:br/>
        <w:t>list of electronic and communication items alongwith fabrication of container, installation and</w:t>
        <w:br/>
        <w:t>commissioning to be provided/installed by the bidder is as under: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