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2F74" w:rsidRDefault="00152F74">
      <w:pPr>
        <w:spacing w:before="1600"/>
        <w:rPr>
          <w:rFonts w:ascii="Myriad Pro" w:hAnsi="Myriad Pro"/>
          <w:color w:val="000000" w:themeColor="text1"/>
        </w:rPr>
      </w:pPr>
    </w:p>
    <w:p w:rsidR="003B6D21" w:rsidRDefault="003B6D21">
      <w:pPr>
        <w:spacing w:before="1600"/>
        <w:rPr>
          <w:rFonts w:ascii="Myriad Pro" w:hAnsi="Myriad Pro"/>
          <w:color w:val="000000" w:themeColor="text1"/>
        </w:rPr>
      </w:pPr>
    </w:p>
    <w:p w:rsidR="003B6D21" w:rsidRPr="00442418" w:rsidRDefault="003B6D21">
      <w:pPr>
        <w:spacing w:before="1600"/>
        <w:rPr>
          <w:rFonts w:ascii="Myriad Pro" w:hAnsi="Myriad Pro"/>
          <w:color w:val="000000" w:themeColor="text1"/>
        </w:rPr>
      </w:pPr>
    </w:p>
    <w:p w:rsidR="00152F74" w:rsidRPr="00442418" w:rsidRDefault="00442418" w:rsidP="003B6D21">
      <w:pPr>
        <w:spacing w:line="360" w:lineRule="auto"/>
        <w:jc w:val="center"/>
        <w:rPr>
          <w:rFonts w:ascii="Myriad Pro" w:hAnsi="Myriad Pro"/>
          <w:color w:val="000000" w:themeColor="text1"/>
        </w:rPr>
      </w:pPr>
      <w:r w:rsidRPr="00442418">
        <w:rPr>
          <w:rFonts w:ascii="Myriad Pro" w:hAnsi="Myriad Pro"/>
          <w:b/>
          <w:bCs/>
          <w:color w:val="000000" w:themeColor="text1"/>
          <w:sz w:val="40"/>
          <w:szCs w:val="40"/>
        </w:rPr>
        <w:t>BUSINESS REQUIREMENTS DOCUMENT</w:t>
      </w:r>
    </w:p>
    <w:p w:rsidR="00152F74" w:rsidRDefault="00442418" w:rsidP="003B6D21">
      <w:pPr>
        <w:spacing w:before="200" w:line="360" w:lineRule="auto"/>
        <w:jc w:val="center"/>
        <w:rPr>
          <w:rFonts w:ascii="Myriad Pro" w:hAnsi="Myriad Pro"/>
          <w:b/>
          <w:bCs/>
          <w:color w:val="000000" w:themeColor="text1"/>
          <w:sz w:val="32"/>
          <w:szCs w:val="32"/>
        </w:rPr>
      </w:pPr>
      <w:r w:rsidRPr="00442418">
        <w:rPr>
          <w:rFonts w:ascii="Myriad Pro" w:hAnsi="Myriad Pro"/>
          <w:b/>
          <w:bCs/>
          <w:color w:val="000000" w:themeColor="text1"/>
          <w:sz w:val="32"/>
          <w:szCs w:val="32"/>
        </w:rPr>
        <w:t>AI-Powered Fraud Detection and Prevention System</w:t>
      </w:r>
    </w:p>
    <w:p w:rsidR="003B6D21" w:rsidRDefault="003B6D21" w:rsidP="003B6D21">
      <w:pPr>
        <w:spacing w:before="200" w:line="360" w:lineRule="auto"/>
        <w:jc w:val="center"/>
        <w:rPr>
          <w:rFonts w:ascii="Myriad Pro" w:hAnsi="Myriad Pro"/>
          <w:color w:val="000000" w:themeColor="text1"/>
        </w:rPr>
      </w:pPr>
    </w:p>
    <w:p w:rsidR="003B6D21" w:rsidRPr="003B6D21" w:rsidRDefault="003B6D21" w:rsidP="003B6D21">
      <w:pPr>
        <w:spacing w:before="200" w:line="360" w:lineRule="auto"/>
        <w:jc w:val="center"/>
        <w:rPr>
          <w:rFonts w:ascii="Myriad Pro" w:hAnsi="Myriad Pro"/>
          <w:b/>
          <w:color w:val="000000" w:themeColor="text1"/>
          <w:sz w:val="30"/>
        </w:rPr>
      </w:pPr>
      <w:r w:rsidRPr="003B6D21">
        <w:rPr>
          <w:rFonts w:ascii="Myriad Pro" w:hAnsi="Myriad Pro"/>
          <w:b/>
          <w:color w:val="000000" w:themeColor="text1"/>
          <w:sz w:val="30"/>
        </w:rPr>
        <w:t>June 2026</w:t>
      </w:r>
    </w:p>
    <w:p w:rsidR="00152F74" w:rsidRPr="00442418" w:rsidRDefault="00152F74">
      <w:pPr>
        <w:spacing w:before="600"/>
        <w:rPr>
          <w:rFonts w:ascii="Myriad Pro" w:hAnsi="Myriad Pro"/>
          <w:color w:val="000000" w:themeColor="text1"/>
        </w:rPr>
      </w:pPr>
    </w:p>
    <w:p w:rsidR="00152F74" w:rsidRPr="00442418" w:rsidRDefault="00152F74">
      <w:pPr>
        <w:spacing w:before="600" w:after="600"/>
        <w:rPr>
          <w:rFonts w:ascii="Myriad Pro" w:hAnsi="Myriad Pro"/>
          <w:color w:val="000000" w:themeColor="text1"/>
        </w:rPr>
      </w:pPr>
    </w:p>
    <w:p w:rsidR="00152F74" w:rsidRPr="00442418" w:rsidRDefault="00442418">
      <w:pPr>
        <w:rPr>
          <w:rFonts w:ascii="Myriad Pro" w:hAnsi="Myriad Pro"/>
          <w:color w:val="000000" w:themeColor="text1"/>
        </w:rPr>
      </w:pPr>
      <w:r w:rsidRPr="00442418">
        <w:rPr>
          <w:rFonts w:ascii="Myriad Pro" w:hAnsi="Myriad Pro"/>
          <w:color w:val="000000" w:themeColor="text1"/>
        </w:rPr>
        <w:br w:type="page"/>
      </w:r>
    </w:p>
    <w:p w:rsidR="00152F74" w:rsidRDefault="00442418" w:rsidP="003B6D21">
      <w:pPr>
        <w:rPr>
          <w:rFonts w:ascii="Myriad Pro" w:hAnsi="Myriad Pro"/>
          <w:b/>
          <w:sz w:val="24"/>
        </w:rPr>
      </w:pPr>
      <w:bookmarkStart w:id="0" w:name="_Toc233205206"/>
      <w:r w:rsidRPr="003B6D21">
        <w:rPr>
          <w:rFonts w:ascii="Myriad Pro" w:hAnsi="Myriad Pro"/>
          <w:b/>
          <w:sz w:val="24"/>
        </w:rPr>
        <w:lastRenderedPageBreak/>
        <w:t>Document Control</w:t>
      </w:r>
      <w:bookmarkEnd w:id="0"/>
    </w:p>
    <w:p w:rsidR="003B6D21" w:rsidRPr="003B6D21" w:rsidRDefault="003B6D21" w:rsidP="003B6D21">
      <w:pPr>
        <w:rPr>
          <w:rFonts w:ascii="Myriad Pro" w:hAnsi="Myriad Pro"/>
          <w:b/>
          <w:sz w:val="24"/>
        </w:rPr>
      </w:pPr>
    </w:p>
    <w:p w:rsidR="00152F74" w:rsidRPr="003B6D21" w:rsidRDefault="00442418" w:rsidP="003B6D21">
      <w:pPr>
        <w:spacing w:line="360" w:lineRule="auto"/>
        <w:rPr>
          <w:rFonts w:ascii="Myriad Pro" w:hAnsi="Myriad Pro"/>
          <w:b/>
          <w:sz w:val="24"/>
        </w:rPr>
      </w:pPr>
      <w:bookmarkStart w:id="1" w:name="_Toc233205207"/>
      <w:r w:rsidRPr="003B6D21">
        <w:rPr>
          <w:rFonts w:ascii="Myriad Pro" w:hAnsi="Myriad Pro"/>
          <w:b/>
          <w:sz w:val="24"/>
        </w:rPr>
        <w:t>Revision History</w:t>
      </w:r>
      <w:bookmarkEnd w:id="1"/>
    </w:p>
    <w:tbl>
      <w:tblPr>
        <w:tblStyle w:val="TableGrid"/>
        <w:tblW w:w="9360" w:type="dxa"/>
        <w:tblLook w:val="04A0" w:firstRow="1" w:lastRow="0" w:firstColumn="1" w:lastColumn="0" w:noHBand="0" w:noVBand="1"/>
      </w:tblPr>
      <w:tblGrid>
        <w:gridCol w:w="1400"/>
        <w:gridCol w:w="1800"/>
        <w:gridCol w:w="2860"/>
        <w:gridCol w:w="3300"/>
      </w:tblGrid>
      <w:tr w:rsidR="00442418" w:rsidRPr="00442418" w:rsidTr="00442418">
        <w:tc>
          <w:tcPr>
            <w:tcW w:w="1400" w:type="dxa"/>
          </w:tcPr>
          <w:p w:rsidR="00152F74" w:rsidRPr="00442418" w:rsidRDefault="00442418">
            <w:pPr>
              <w:rPr>
                <w:rFonts w:ascii="Myriad Pro" w:hAnsi="Myriad Pro"/>
                <w:color w:val="000000" w:themeColor="text1"/>
              </w:rPr>
            </w:pPr>
            <w:r w:rsidRPr="00442418">
              <w:rPr>
                <w:rFonts w:ascii="Myriad Pro" w:hAnsi="Myriad Pro"/>
                <w:b/>
                <w:bCs/>
                <w:color w:val="000000" w:themeColor="text1"/>
                <w:sz w:val="20"/>
                <w:szCs w:val="20"/>
              </w:rPr>
              <w:t>Version</w:t>
            </w:r>
          </w:p>
        </w:tc>
        <w:tc>
          <w:tcPr>
            <w:tcW w:w="1800" w:type="dxa"/>
          </w:tcPr>
          <w:p w:rsidR="00152F74" w:rsidRPr="00442418" w:rsidRDefault="00442418">
            <w:pPr>
              <w:rPr>
                <w:rFonts w:ascii="Myriad Pro" w:hAnsi="Myriad Pro"/>
                <w:color w:val="000000" w:themeColor="text1"/>
              </w:rPr>
            </w:pPr>
            <w:r w:rsidRPr="00442418">
              <w:rPr>
                <w:rFonts w:ascii="Myriad Pro" w:hAnsi="Myriad Pro"/>
                <w:b/>
                <w:bCs/>
                <w:color w:val="000000" w:themeColor="text1"/>
                <w:sz w:val="20"/>
                <w:szCs w:val="20"/>
              </w:rPr>
              <w:t>Date</w:t>
            </w:r>
          </w:p>
        </w:tc>
        <w:tc>
          <w:tcPr>
            <w:tcW w:w="2860" w:type="dxa"/>
          </w:tcPr>
          <w:p w:rsidR="00152F74" w:rsidRPr="00442418" w:rsidRDefault="00442418">
            <w:pPr>
              <w:rPr>
                <w:rFonts w:ascii="Myriad Pro" w:hAnsi="Myriad Pro"/>
                <w:color w:val="000000" w:themeColor="text1"/>
              </w:rPr>
            </w:pPr>
            <w:r w:rsidRPr="00442418">
              <w:rPr>
                <w:rFonts w:ascii="Myriad Pro" w:hAnsi="Myriad Pro"/>
                <w:b/>
                <w:bCs/>
                <w:color w:val="000000" w:themeColor="text1"/>
                <w:sz w:val="20"/>
                <w:szCs w:val="20"/>
              </w:rPr>
              <w:t>Author</w:t>
            </w:r>
          </w:p>
        </w:tc>
        <w:tc>
          <w:tcPr>
            <w:tcW w:w="3300" w:type="dxa"/>
          </w:tcPr>
          <w:p w:rsidR="00152F74" w:rsidRPr="00442418" w:rsidRDefault="00442418">
            <w:pPr>
              <w:rPr>
                <w:rFonts w:ascii="Myriad Pro" w:hAnsi="Myriad Pro"/>
                <w:color w:val="000000" w:themeColor="text1"/>
              </w:rPr>
            </w:pPr>
            <w:r w:rsidRPr="00442418">
              <w:rPr>
                <w:rFonts w:ascii="Myriad Pro" w:hAnsi="Myriad Pro"/>
                <w:b/>
                <w:bCs/>
                <w:color w:val="000000" w:themeColor="text1"/>
                <w:sz w:val="20"/>
                <w:szCs w:val="20"/>
              </w:rPr>
              <w:t>Description of Changes</w:t>
            </w:r>
          </w:p>
        </w:tc>
      </w:tr>
      <w:tr w:rsidR="00442418" w:rsidRPr="00442418" w:rsidTr="00442418">
        <w:tc>
          <w:tcPr>
            <w:tcW w:w="1400" w:type="dxa"/>
          </w:tcPr>
          <w:p w:rsidR="00152F74" w:rsidRPr="00442418" w:rsidRDefault="00442418">
            <w:pPr>
              <w:rPr>
                <w:rFonts w:ascii="Myriad Pro" w:hAnsi="Myriad Pro"/>
                <w:color w:val="000000" w:themeColor="text1"/>
              </w:rPr>
            </w:pPr>
            <w:r w:rsidRPr="00442418">
              <w:rPr>
                <w:rFonts w:ascii="Myriad Pro" w:hAnsi="Myriad Pro"/>
                <w:color w:val="000000" w:themeColor="text1"/>
                <w:sz w:val="20"/>
                <w:szCs w:val="20"/>
              </w:rPr>
              <w:t>0.1</w:t>
            </w:r>
          </w:p>
        </w:tc>
        <w:tc>
          <w:tcPr>
            <w:tcW w:w="1800" w:type="dxa"/>
          </w:tcPr>
          <w:p w:rsidR="00152F74" w:rsidRPr="00442418" w:rsidRDefault="00442418">
            <w:pPr>
              <w:rPr>
                <w:rFonts w:ascii="Myriad Pro" w:hAnsi="Myriad Pro"/>
                <w:color w:val="000000" w:themeColor="text1"/>
              </w:rPr>
            </w:pPr>
            <w:r>
              <w:rPr>
                <w:rFonts w:ascii="Myriad Pro" w:hAnsi="Myriad Pro"/>
                <w:color w:val="000000" w:themeColor="text1"/>
                <w:sz w:val="20"/>
                <w:szCs w:val="20"/>
              </w:rPr>
              <w:t>23</w:t>
            </w:r>
            <w:r w:rsidRPr="00442418">
              <w:rPr>
                <w:rFonts w:ascii="Myriad Pro" w:hAnsi="Myriad Pro"/>
                <w:color w:val="000000" w:themeColor="text1"/>
                <w:sz w:val="20"/>
                <w:szCs w:val="20"/>
              </w:rPr>
              <w:t xml:space="preserve"> Jun 2026</w:t>
            </w:r>
          </w:p>
        </w:tc>
        <w:tc>
          <w:tcPr>
            <w:tcW w:w="2860" w:type="dxa"/>
          </w:tcPr>
          <w:p w:rsidR="00152F74" w:rsidRPr="00442418" w:rsidRDefault="00152F74">
            <w:pPr>
              <w:rPr>
                <w:rFonts w:ascii="Myriad Pro" w:hAnsi="Myriad Pro"/>
                <w:color w:val="000000" w:themeColor="text1"/>
              </w:rPr>
            </w:pPr>
          </w:p>
        </w:tc>
        <w:tc>
          <w:tcPr>
            <w:tcW w:w="3300" w:type="dxa"/>
          </w:tcPr>
          <w:p w:rsidR="00152F74" w:rsidRPr="00442418" w:rsidRDefault="00442418">
            <w:pPr>
              <w:rPr>
                <w:rFonts w:ascii="Myriad Pro" w:hAnsi="Myriad Pro"/>
                <w:color w:val="000000" w:themeColor="text1"/>
              </w:rPr>
            </w:pPr>
            <w:r w:rsidRPr="00442418">
              <w:rPr>
                <w:rFonts w:ascii="Myriad Pro" w:hAnsi="Myriad Pro"/>
                <w:color w:val="000000" w:themeColor="text1"/>
                <w:sz w:val="20"/>
                <w:szCs w:val="20"/>
              </w:rPr>
              <w:t>Initial draft structure and stakeholder scoping notes</w:t>
            </w:r>
          </w:p>
        </w:tc>
      </w:tr>
    </w:tbl>
    <w:p w:rsidR="00152F74" w:rsidRPr="00442418" w:rsidRDefault="00152F74">
      <w:pPr>
        <w:spacing w:before="300" w:after="150"/>
        <w:rPr>
          <w:rFonts w:ascii="Myriad Pro" w:hAnsi="Myriad Pro"/>
          <w:color w:val="000000" w:themeColor="text1"/>
        </w:rPr>
      </w:pPr>
    </w:p>
    <w:p w:rsidR="00152F74" w:rsidRPr="00442418" w:rsidRDefault="00442418">
      <w:pPr>
        <w:rPr>
          <w:rFonts w:ascii="Myriad Pro" w:hAnsi="Myriad Pro"/>
          <w:color w:val="000000" w:themeColor="text1"/>
        </w:rPr>
      </w:pPr>
      <w:r w:rsidRPr="00442418">
        <w:rPr>
          <w:rFonts w:ascii="Myriad Pro" w:hAnsi="Myriad Pro"/>
          <w:color w:val="000000" w:themeColor="text1"/>
        </w:rPr>
        <w:br w:type="page"/>
      </w:r>
    </w:p>
    <w:sdt>
      <w:sdtPr>
        <w:id w:val="1092512120"/>
        <w:docPartObj>
          <w:docPartGallery w:val="Table of Contents"/>
          <w:docPartUnique/>
        </w:docPartObj>
      </w:sdtPr>
      <w:sdtEndPr>
        <w:rPr>
          <w:rFonts w:ascii="Arial" w:eastAsia="Arial" w:hAnsi="Arial" w:cs="Arial"/>
          <w:b/>
          <w:bCs/>
          <w:noProof/>
          <w:color w:val="auto"/>
          <w:sz w:val="22"/>
          <w:szCs w:val="22"/>
        </w:rPr>
      </w:sdtEndPr>
      <w:sdtContent>
        <w:p w:rsidR="002D30CB" w:rsidRDefault="002D30CB">
          <w:pPr>
            <w:pStyle w:val="TOCHeading"/>
          </w:pPr>
          <w:r>
            <w:t>Table o</w:t>
          </w:r>
          <w:bookmarkStart w:id="2" w:name="_GoBack"/>
          <w:bookmarkEnd w:id="2"/>
          <w:r>
            <w:t>f Contents</w:t>
          </w:r>
        </w:p>
        <w:p w:rsidR="000912F2" w:rsidRDefault="002D30CB">
          <w:pPr>
            <w:pStyle w:val="TOC2"/>
            <w:tabs>
              <w:tab w:val="left" w:pos="660"/>
              <w:tab w:val="right" w:leader="dot" w:pos="9350"/>
            </w:tabs>
            <w:rPr>
              <w:rFonts w:asciiTheme="minorHAnsi" w:eastAsiaTheme="minorEastAsia" w:hAnsiTheme="minorHAnsi" w:cstheme="minorBidi"/>
              <w:noProof/>
            </w:rPr>
          </w:pPr>
          <w:r>
            <w:fldChar w:fldCharType="begin"/>
          </w:r>
          <w:r>
            <w:instrText xml:space="preserve"> TOC \o "1-3" \h \z \u </w:instrText>
          </w:r>
          <w:r>
            <w:fldChar w:fldCharType="separate"/>
          </w:r>
          <w:hyperlink w:anchor="_Toc233218458" w:history="1">
            <w:r w:rsidR="000912F2" w:rsidRPr="006C24A0">
              <w:rPr>
                <w:rStyle w:val="Hyperlink"/>
                <w:rFonts w:ascii="Myriad Pro" w:hAnsi="Myriad Pro"/>
                <w:noProof/>
              </w:rPr>
              <w:t>1.</w:t>
            </w:r>
            <w:r w:rsidR="000912F2">
              <w:rPr>
                <w:rFonts w:asciiTheme="minorHAnsi" w:eastAsiaTheme="minorEastAsia" w:hAnsiTheme="minorHAnsi" w:cstheme="minorBidi"/>
                <w:noProof/>
              </w:rPr>
              <w:tab/>
            </w:r>
            <w:r w:rsidR="000912F2" w:rsidRPr="006C24A0">
              <w:rPr>
                <w:rStyle w:val="Hyperlink"/>
                <w:rFonts w:ascii="Myriad Pro" w:hAnsi="Myriad Pro"/>
                <w:noProof/>
                <w:bdr w:val="none" w:sz="0" w:space="0" w:color="auto" w:frame="1"/>
              </w:rPr>
              <w:t>Executive Summary &amp; Project Scope</w:t>
            </w:r>
            <w:r w:rsidR="000912F2">
              <w:rPr>
                <w:noProof/>
                <w:webHidden/>
              </w:rPr>
              <w:tab/>
            </w:r>
            <w:r w:rsidR="000912F2">
              <w:rPr>
                <w:noProof/>
                <w:webHidden/>
              </w:rPr>
              <w:fldChar w:fldCharType="begin"/>
            </w:r>
            <w:r w:rsidR="000912F2">
              <w:rPr>
                <w:noProof/>
                <w:webHidden/>
              </w:rPr>
              <w:instrText xml:space="preserve"> PAGEREF _Toc233218458 \h </w:instrText>
            </w:r>
            <w:r w:rsidR="000912F2">
              <w:rPr>
                <w:noProof/>
                <w:webHidden/>
              </w:rPr>
            </w:r>
            <w:r w:rsidR="000912F2">
              <w:rPr>
                <w:noProof/>
                <w:webHidden/>
              </w:rPr>
              <w:fldChar w:fldCharType="separate"/>
            </w:r>
            <w:r w:rsidR="000912F2">
              <w:rPr>
                <w:noProof/>
                <w:webHidden/>
              </w:rPr>
              <w:t>1</w:t>
            </w:r>
            <w:r w:rsidR="000912F2">
              <w:rPr>
                <w:noProof/>
                <w:webHidden/>
              </w:rPr>
              <w:fldChar w:fldCharType="end"/>
            </w:r>
          </w:hyperlink>
        </w:p>
        <w:p w:rsidR="000912F2" w:rsidRDefault="000912F2">
          <w:pPr>
            <w:pStyle w:val="TOC2"/>
            <w:tabs>
              <w:tab w:val="left" w:pos="660"/>
              <w:tab w:val="right" w:leader="dot" w:pos="9350"/>
            </w:tabs>
            <w:rPr>
              <w:rFonts w:asciiTheme="minorHAnsi" w:eastAsiaTheme="minorEastAsia" w:hAnsiTheme="minorHAnsi" w:cstheme="minorBidi"/>
              <w:noProof/>
            </w:rPr>
          </w:pPr>
          <w:hyperlink w:anchor="_Toc233218459" w:history="1">
            <w:r w:rsidRPr="006C24A0">
              <w:rPr>
                <w:rStyle w:val="Hyperlink"/>
                <w:rFonts w:ascii="Myriad Pro" w:hAnsi="Myriad Pro"/>
                <w:noProof/>
                <w:bdr w:val="none" w:sz="0" w:space="0" w:color="auto" w:frame="1"/>
              </w:rPr>
              <w:t>2.</w:t>
            </w:r>
            <w:r>
              <w:rPr>
                <w:rFonts w:asciiTheme="minorHAnsi" w:eastAsiaTheme="minorEastAsia" w:hAnsiTheme="minorHAnsi" w:cstheme="minorBidi"/>
                <w:noProof/>
              </w:rPr>
              <w:tab/>
            </w:r>
            <w:r w:rsidRPr="006C24A0">
              <w:rPr>
                <w:rStyle w:val="Hyperlink"/>
                <w:rFonts w:ascii="Myriad Pro" w:hAnsi="Myriad Pro"/>
                <w:noProof/>
                <w:bdr w:val="none" w:sz="0" w:space="0" w:color="auto" w:frame="1"/>
              </w:rPr>
              <w:t>Regulatory &amp; Compliance Framework</w:t>
            </w:r>
            <w:r>
              <w:rPr>
                <w:noProof/>
                <w:webHidden/>
              </w:rPr>
              <w:tab/>
            </w:r>
            <w:r>
              <w:rPr>
                <w:noProof/>
                <w:webHidden/>
              </w:rPr>
              <w:fldChar w:fldCharType="begin"/>
            </w:r>
            <w:r>
              <w:rPr>
                <w:noProof/>
                <w:webHidden/>
              </w:rPr>
              <w:instrText xml:space="preserve"> PAGEREF _Toc233218459 \h </w:instrText>
            </w:r>
            <w:r>
              <w:rPr>
                <w:noProof/>
                <w:webHidden/>
              </w:rPr>
            </w:r>
            <w:r>
              <w:rPr>
                <w:noProof/>
                <w:webHidden/>
              </w:rPr>
              <w:fldChar w:fldCharType="separate"/>
            </w:r>
            <w:r>
              <w:rPr>
                <w:noProof/>
                <w:webHidden/>
              </w:rPr>
              <w:t>4</w:t>
            </w:r>
            <w:r>
              <w:rPr>
                <w:noProof/>
                <w:webHidden/>
              </w:rPr>
              <w:fldChar w:fldCharType="end"/>
            </w:r>
          </w:hyperlink>
        </w:p>
        <w:p w:rsidR="000912F2" w:rsidRDefault="000912F2">
          <w:pPr>
            <w:pStyle w:val="TOC2"/>
            <w:tabs>
              <w:tab w:val="left" w:pos="660"/>
              <w:tab w:val="right" w:leader="dot" w:pos="9350"/>
            </w:tabs>
            <w:rPr>
              <w:rFonts w:asciiTheme="minorHAnsi" w:eastAsiaTheme="minorEastAsia" w:hAnsiTheme="minorHAnsi" w:cstheme="minorBidi"/>
              <w:noProof/>
            </w:rPr>
          </w:pPr>
          <w:hyperlink w:anchor="_Toc233218460" w:history="1">
            <w:r w:rsidRPr="006C24A0">
              <w:rPr>
                <w:rStyle w:val="Hyperlink"/>
                <w:rFonts w:ascii="Myriad Pro" w:hAnsi="Myriad Pro"/>
                <w:noProof/>
                <w:bdr w:val="none" w:sz="0" w:space="0" w:color="auto" w:frame="1"/>
              </w:rPr>
              <w:t>3.</w:t>
            </w:r>
            <w:r>
              <w:rPr>
                <w:rFonts w:asciiTheme="minorHAnsi" w:eastAsiaTheme="minorEastAsia" w:hAnsiTheme="minorHAnsi" w:cstheme="minorBidi"/>
                <w:noProof/>
              </w:rPr>
              <w:tab/>
            </w:r>
            <w:r w:rsidRPr="006C24A0">
              <w:rPr>
                <w:rStyle w:val="Hyperlink"/>
                <w:rFonts w:ascii="Myriad Pro" w:hAnsi="Myriad Pro"/>
                <w:noProof/>
                <w:bdr w:val="none" w:sz="0" w:space="0" w:color="auto" w:frame="1"/>
              </w:rPr>
              <w:t>Functional Requirements (FRs)</w:t>
            </w:r>
            <w:r>
              <w:rPr>
                <w:noProof/>
                <w:webHidden/>
              </w:rPr>
              <w:tab/>
            </w:r>
            <w:r>
              <w:rPr>
                <w:noProof/>
                <w:webHidden/>
              </w:rPr>
              <w:fldChar w:fldCharType="begin"/>
            </w:r>
            <w:r>
              <w:rPr>
                <w:noProof/>
                <w:webHidden/>
              </w:rPr>
              <w:instrText xml:space="preserve"> PAGEREF _Toc233218460 \h </w:instrText>
            </w:r>
            <w:r>
              <w:rPr>
                <w:noProof/>
                <w:webHidden/>
              </w:rPr>
            </w:r>
            <w:r>
              <w:rPr>
                <w:noProof/>
                <w:webHidden/>
              </w:rPr>
              <w:fldChar w:fldCharType="separate"/>
            </w:r>
            <w:r>
              <w:rPr>
                <w:noProof/>
                <w:webHidden/>
              </w:rPr>
              <w:t>5</w:t>
            </w:r>
            <w:r>
              <w:rPr>
                <w:noProof/>
                <w:webHidden/>
              </w:rPr>
              <w:fldChar w:fldCharType="end"/>
            </w:r>
          </w:hyperlink>
        </w:p>
        <w:p w:rsidR="000912F2" w:rsidRDefault="000912F2">
          <w:pPr>
            <w:pStyle w:val="TOC2"/>
            <w:tabs>
              <w:tab w:val="left" w:pos="660"/>
              <w:tab w:val="right" w:leader="dot" w:pos="9350"/>
            </w:tabs>
            <w:rPr>
              <w:rFonts w:asciiTheme="minorHAnsi" w:eastAsiaTheme="minorEastAsia" w:hAnsiTheme="minorHAnsi" w:cstheme="minorBidi"/>
              <w:noProof/>
            </w:rPr>
          </w:pPr>
          <w:hyperlink w:anchor="_Toc233218461" w:history="1">
            <w:r w:rsidRPr="006C24A0">
              <w:rPr>
                <w:rStyle w:val="Hyperlink"/>
                <w:rFonts w:ascii="Myriad Pro" w:hAnsi="Myriad Pro"/>
                <w:noProof/>
                <w:bdr w:val="none" w:sz="0" w:space="0" w:color="auto" w:frame="1"/>
              </w:rPr>
              <w:t>4.</w:t>
            </w:r>
            <w:r>
              <w:rPr>
                <w:rFonts w:asciiTheme="minorHAnsi" w:eastAsiaTheme="minorEastAsia" w:hAnsiTheme="minorHAnsi" w:cstheme="minorBidi"/>
                <w:noProof/>
              </w:rPr>
              <w:tab/>
            </w:r>
            <w:r w:rsidRPr="006C24A0">
              <w:rPr>
                <w:rStyle w:val="Hyperlink"/>
                <w:rFonts w:ascii="Myriad Pro" w:hAnsi="Myriad Pro"/>
                <w:noProof/>
                <w:bdr w:val="none" w:sz="0" w:space="0" w:color="auto" w:frame="1"/>
              </w:rPr>
              <w:t>Non-Functional Requirements (NFRs)</w:t>
            </w:r>
            <w:r>
              <w:rPr>
                <w:noProof/>
                <w:webHidden/>
              </w:rPr>
              <w:tab/>
            </w:r>
            <w:r>
              <w:rPr>
                <w:noProof/>
                <w:webHidden/>
              </w:rPr>
              <w:fldChar w:fldCharType="begin"/>
            </w:r>
            <w:r>
              <w:rPr>
                <w:noProof/>
                <w:webHidden/>
              </w:rPr>
              <w:instrText xml:space="preserve"> PAGEREF _Toc233218461 \h </w:instrText>
            </w:r>
            <w:r>
              <w:rPr>
                <w:noProof/>
                <w:webHidden/>
              </w:rPr>
            </w:r>
            <w:r>
              <w:rPr>
                <w:noProof/>
                <w:webHidden/>
              </w:rPr>
              <w:fldChar w:fldCharType="separate"/>
            </w:r>
            <w:r>
              <w:rPr>
                <w:noProof/>
                <w:webHidden/>
              </w:rPr>
              <w:t>7</w:t>
            </w:r>
            <w:r>
              <w:rPr>
                <w:noProof/>
                <w:webHidden/>
              </w:rPr>
              <w:fldChar w:fldCharType="end"/>
            </w:r>
          </w:hyperlink>
        </w:p>
        <w:p w:rsidR="000912F2" w:rsidRDefault="000912F2">
          <w:pPr>
            <w:pStyle w:val="TOC2"/>
            <w:tabs>
              <w:tab w:val="left" w:pos="660"/>
              <w:tab w:val="right" w:leader="dot" w:pos="9350"/>
            </w:tabs>
            <w:rPr>
              <w:rFonts w:asciiTheme="minorHAnsi" w:eastAsiaTheme="minorEastAsia" w:hAnsiTheme="minorHAnsi" w:cstheme="minorBidi"/>
              <w:noProof/>
            </w:rPr>
          </w:pPr>
          <w:hyperlink w:anchor="_Toc233218462" w:history="1">
            <w:r w:rsidRPr="006C24A0">
              <w:rPr>
                <w:rStyle w:val="Hyperlink"/>
                <w:rFonts w:ascii="Myriad Pro" w:hAnsi="Myriad Pro"/>
                <w:noProof/>
                <w:bdr w:val="none" w:sz="0" w:space="0" w:color="auto" w:frame="1"/>
              </w:rPr>
              <w:t>5.</w:t>
            </w:r>
            <w:r>
              <w:rPr>
                <w:rFonts w:asciiTheme="minorHAnsi" w:eastAsiaTheme="minorEastAsia" w:hAnsiTheme="minorHAnsi" w:cstheme="minorBidi"/>
                <w:noProof/>
              </w:rPr>
              <w:tab/>
            </w:r>
            <w:r w:rsidRPr="006C24A0">
              <w:rPr>
                <w:rStyle w:val="Hyperlink"/>
                <w:rFonts w:ascii="Myriad Pro" w:hAnsi="Myriad Pro"/>
                <w:noProof/>
                <w:bdr w:val="none" w:sz="0" w:space="0" w:color="auto" w:frame="1"/>
              </w:rPr>
              <w:t>Risks, Constraints, and Dependencies</w:t>
            </w:r>
            <w:r>
              <w:rPr>
                <w:noProof/>
                <w:webHidden/>
              </w:rPr>
              <w:tab/>
            </w:r>
            <w:r>
              <w:rPr>
                <w:noProof/>
                <w:webHidden/>
              </w:rPr>
              <w:fldChar w:fldCharType="begin"/>
            </w:r>
            <w:r>
              <w:rPr>
                <w:noProof/>
                <w:webHidden/>
              </w:rPr>
              <w:instrText xml:space="preserve"> PAGEREF _Toc233218462 \h </w:instrText>
            </w:r>
            <w:r>
              <w:rPr>
                <w:noProof/>
                <w:webHidden/>
              </w:rPr>
            </w:r>
            <w:r>
              <w:rPr>
                <w:noProof/>
                <w:webHidden/>
              </w:rPr>
              <w:fldChar w:fldCharType="separate"/>
            </w:r>
            <w:r>
              <w:rPr>
                <w:noProof/>
                <w:webHidden/>
              </w:rPr>
              <w:t>8</w:t>
            </w:r>
            <w:r>
              <w:rPr>
                <w:noProof/>
                <w:webHidden/>
              </w:rPr>
              <w:fldChar w:fldCharType="end"/>
            </w:r>
          </w:hyperlink>
        </w:p>
        <w:p w:rsidR="002D30CB" w:rsidRDefault="002D30CB">
          <w:r>
            <w:rPr>
              <w:b/>
              <w:bCs/>
              <w:noProof/>
            </w:rPr>
            <w:fldChar w:fldCharType="end"/>
          </w:r>
        </w:p>
      </w:sdtContent>
    </w:sdt>
    <w:p w:rsidR="003B6D21" w:rsidRDefault="00442418">
      <w:pPr>
        <w:rPr>
          <w:rFonts w:ascii="Myriad Pro" w:hAnsi="Myriad Pro"/>
          <w:color w:val="000000" w:themeColor="text1"/>
        </w:rPr>
        <w:sectPr w:rsidR="003B6D21" w:rsidSect="003B6D21">
          <w:headerReference w:type="default" r:id="rId8"/>
          <w:footerReference w:type="default" r:id="rId9"/>
          <w:pgSz w:w="12240" w:h="15840"/>
          <w:pgMar w:top="1440" w:right="1440" w:bottom="1440" w:left="1440" w:header="708" w:footer="708" w:gutter="0"/>
          <w:pgNumType w:fmt="lowerRoman"/>
          <w:cols w:space="720"/>
          <w:docGrid w:linePitch="360"/>
        </w:sectPr>
      </w:pPr>
      <w:r w:rsidRPr="00442418">
        <w:rPr>
          <w:rFonts w:ascii="Myriad Pro" w:hAnsi="Myriad Pro"/>
          <w:color w:val="000000" w:themeColor="text1"/>
        </w:rPr>
        <w:br w:type="page"/>
      </w:r>
    </w:p>
    <w:p w:rsidR="00C338D2" w:rsidRPr="003B6D21" w:rsidRDefault="00C338D2" w:rsidP="003B6D21">
      <w:pPr>
        <w:pStyle w:val="Heading2"/>
        <w:numPr>
          <w:ilvl w:val="0"/>
          <w:numId w:val="22"/>
        </w:numPr>
        <w:rPr>
          <w:rFonts w:ascii="Myriad Pro" w:hAnsi="Myriad Pro"/>
          <w:color w:val="000000" w:themeColor="text1"/>
          <w:sz w:val="24"/>
        </w:rPr>
      </w:pPr>
      <w:bookmarkStart w:id="3" w:name="_Toc233218458"/>
      <w:r w:rsidRPr="003B6D21">
        <w:rPr>
          <w:rFonts w:ascii="Myriad Pro" w:hAnsi="Myriad Pro"/>
          <w:color w:val="000000" w:themeColor="text1"/>
          <w:sz w:val="24"/>
          <w:bdr w:val="none" w:sz="0" w:space="0" w:color="auto" w:frame="1"/>
        </w:rPr>
        <w:lastRenderedPageBreak/>
        <w:t>Executive Summary &amp; Project Scope</w:t>
      </w:r>
      <w:bookmarkEnd w:id="3"/>
    </w:p>
    <w:p w:rsidR="00C338D2" w:rsidRDefault="00C338D2" w:rsidP="00C338D2">
      <w:pPr>
        <w:spacing w:before="100" w:beforeAutospacing="1" w:line="360" w:lineRule="auto"/>
        <w:jc w:val="both"/>
        <w:rPr>
          <w:rFonts w:ascii="Myriad Pro" w:eastAsia="Times New Roman" w:hAnsi="Myriad Pro" w:cs="Times New Roman"/>
          <w:color w:val="1F1F1F"/>
          <w:bdr w:val="none" w:sz="0" w:space="0" w:color="auto" w:frame="1"/>
        </w:rPr>
      </w:pPr>
      <w:r w:rsidRPr="00C338D2">
        <w:rPr>
          <w:rFonts w:ascii="Myriad Pro" w:eastAsia="Times New Roman" w:hAnsi="Myriad Pro" w:cs="Times New Roman"/>
          <w:b/>
          <w:bCs/>
          <w:color w:val="1F1F1F"/>
          <w:bdr w:val="none" w:sz="0" w:space="0" w:color="auto" w:frame="1"/>
        </w:rPr>
        <w:t>1.1 Purpose of this Document</w:t>
      </w:r>
      <w:r w:rsidRPr="00C338D2">
        <w:rPr>
          <w:rFonts w:ascii="Myriad Pro" w:eastAsia="Times New Roman" w:hAnsi="Myriad Pro" w:cs="Times New Roman"/>
          <w:color w:val="1F1F1F"/>
          <w:bdr w:val="none" w:sz="0" w:space="0" w:color="auto" w:frame="1"/>
        </w:rPr>
        <w:t xml:space="preserve"> </w:t>
      </w:r>
    </w:p>
    <w:p w:rsidR="00C338D2" w:rsidRPr="00C338D2" w:rsidRDefault="00C338D2" w:rsidP="00C338D2">
      <w:pPr>
        <w:spacing w:before="100" w:beforeAutospacing="1" w:line="360" w:lineRule="auto"/>
        <w:jc w:val="both"/>
        <w:rPr>
          <w:rFonts w:ascii="Myriad Pro" w:eastAsia="Times New Roman" w:hAnsi="Myriad Pro" w:cs="Times New Roman"/>
          <w:color w:val="1F1F1F"/>
        </w:rPr>
      </w:pPr>
      <w:r w:rsidRPr="00C338D2">
        <w:rPr>
          <w:rFonts w:ascii="Myriad Pro" w:eastAsia="Times New Roman" w:hAnsi="Myriad Pro" w:cs="Times New Roman"/>
          <w:color w:val="1F1F1F"/>
          <w:bdr w:val="none" w:sz="0" w:space="0" w:color="auto" w:frame="1"/>
        </w:rPr>
        <w:t xml:space="preserve">This Business Requirements Document (BRD) outlines the foundational business, functional, and non-functional requirements for designing and implementing an AI-Powered Fraud Detection and Prevention System at </w:t>
      </w:r>
      <w:proofErr w:type="spellStart"/>
      <w:r w:rsidRPr="00C338D2">
        <w:rPr>
          <w:rFonts w:ascii="Myriad Pro" w:eastAsia="Times New Roman" w:hAnsi="Myriad Pro" w:cs="Times New Roman"/>
          <w:color w:val="1F1F1F"/>
          <w:bdr w:val="none" w:sz="0" w:space="0" w:color="auto" w:frame="1"/>
        </w:rPr>
        <w:t>Ahadu</w:t>
      </w:r>
      <w:proofErr w:type="spellEnd"/>
      <w:r w:rsidRPr="00C338D2">
        <w:rPr>
          <w:rFonts w:ascii="Myriad Pro" w:eastAsia="Times New Roman" w:hAnsi="Myriad Pro" w:cs="Times New Roman"/>
          <w:color w:val="1F1F1F"/>
          <w:bdr w:val="none" w:sz="0" w:space="0" w:color="auto" w:frame="1"/>
        </w:rPr>
        <w:t xml:space="preserve"> Bank. It serves as the primary reference for stakeholders and IT teams throughout the project lifecycle.</w:t>
      </w:r>
      <w:r w:rsidRPr="00C338D2">
        <w:rPr>
          <w:rFonts w:ascii="Myriad Pro" w:eastAsia="Times New Roman" w:hAnsi="Myriad Pro" w:cs="Times New Roman"/>
          <w:color w:val="1F1F1F"/>
        </w:rPr>
        <w:t xml:space="preserve"> </w:t>
      </w:r>
    </w:p>
    <w:p w:rsidR="00C338D2" w:rsidRDefault="00C338D2" w:rsidP="00C338D2">
      <w:pPr>
        <w:spacing w:before="100" w:beforeAutospacing="1" w:line="360" w:lineRule="auto"/>
        <w:jc w:val="both"/>
        <w:rPr>
          <w:rFonts w:ascii="Myriad Pro" w:eastAsia="Times New Roman" w:hAnsi="Myriad Pro" w:cs="Times New Roman"/>
          <w:color w:val="1F1F1F"/>
          <w:bdr w:val="none" w:sz="0" w:space="0" w:color="auto" w:frame="1"/>
        </w:rPr>
      </w:pPr>
      <w:r w:rsidRPr="00C338D2">
        <w:rPr>
          <w:rFonts w:ascii="Myriad Pro" w:eastAsia="Times New Roman" w:hAnsi="Myriad Pro" w:cs="Times New Roman"/>
          <w:b/>
          <w:bCs/>
          <w:color w:val="1F1F1F"/>
          <w:bdr w:val="none" w:sz="0" w:space="0" w:color="auto" w:frame="1"/>
        </w:rPr>
        <w:t>1.2 Business Context</w:t>
      </w:r>
      <w:r w:rsidRPr="00C338D2">
        <w:rPr>
          <w:rFonts w:ascii="Myriad Pro" w:eastAsia="Times New Roman" w:hAnsi="Myriad Pro" w:cs="Times New Roman"/>
          <w:color w:val="1F1F1F"/>
          <w:bdr w:val="none" w:sz="0" w:space="0" w:color="auto" w:frame="1"/>
        </w:rPr>
        <w:t xml:space="preserve"> </w:t>
      </w:r>
    </w:p>
    <w:p w:rsidR="00C338D2" w:rsidRPr="00C338D2" w:rsidRDefault="00C338D2" w:rsidP="00C338D2">
      <w:pPr>
        <w:spacing w:before="100" w:beforeAutospacing="1" w:line="360" w:lineRule="auto"/>
        <w:jc w:val="both"/>
        <w:rPr>
          <w:rFonts w:ascii="Myriad Pro" w:eastAsia="Times New Roman" w:hAnsi="Myriad Pro" w:cs="Times New Roman"/>
          <w:color w:val="1F1F1F"/>
        </w:rPr>
      </w:pPr>
      <w:r w:rsidRPr="00C338D2">
        <w:rPr>
          <w:rFonts w:ascii="Myriad Pro" w:eastAsia="Times New Roman" w:hAnsi="Myriad Pro" w:cs="Times New Roman"/>
          <w:color w:val="1F1F1F"/>
          <w:bdr w:val="none" w:sz="0" w:space="0" w:color="auto" w:frame="1"/>
        </w:rPr>
        <w:t xml:space="preserve">Ethiopia's digital financial sector is expanding rapidly, which has increased the digital attack surface for fraudulent actors. The bank is observing a rise in digital financial crime, largely driven by social engineering tactics such as impersonation, phishing, SIM-swaps, and money mule networks. </w:t>
      </w:r>
      <w:proofErr w:type="spellStart"/>
      <w:r w:rsidRPr="00C338D2">
        <w:rPr>
          <w:rFonts w:ascii="Myriad Pro" w:eastAsia="Times New Roman" w:hAnsi="Myriad Pro" w:cs="Times New Roman"/>
          <w:color w:val="1F1F1F"/>
          <w:bdr w:val="none" w:sz="0" w:space="0" w:color="auto" w:frame="1"/>
        </w:rPr>
        <w:t>Ahadu</w:t>
      </w:r>
      <w:proofErr w:type="spellEnd"/>
      <w:r w:rsidRPr="00C338D2">
        <w:rPr>
          <w:rFonts w:ascii="Myriad Pro" w:eastAsia="Times New Roman" w:hAnsi="Myriad Pro" w:cs="Times New Roman"/>
          <w:color w:val="1F1F1F"/>
          <w:bdr w:val="none" w:sz="0" w:space="0" w:color="auto" w:frame="1"/>
        </w:rPr>
        <w:t xml:space="preserve"> Bank's current legacy, rule-based fraud controls are reactive, struggle to detect novel fraud rings, and burden operations with high false-positive alerts.</w:t>
      </w:r>
      <w:r w:rsidRPr="00C338D2">
        <w:rPr>
          <w:rFonts w:ascii="Myriad Pro" w:eastAsia="Times New Roman" w:hAnsi="Myriad Pro" w:cs="Times New Roman"/>
          <w:color w:val="1F1F1F"/>
        </w:rPr>
        <w:t xml:space="preserve"> </w:t>
      </w:r>
    </w:p>
    <w:p w:rsidR="00C338D2" w:rsidRDefault="00C338D2" w:rsidP="00C338D2">
      <w:pPr>
        <w:spacing w:before="100" w:beforeAutospacing="1" w:line="360" w:lineRule="auto"/>
        <w:jc w:val="both"/>
        <w:rPr>
          <w:rFonts w:ascii="Myriad Pro" w:eastAsia="Times New Roman" w:hAnsi="Myriad Pro" w:cs="Times New Roman"/>
          <w:color w:val="1F1F1F"/>
          <w:bdr w:val="none" w:sz="0" w:space="0" w:color="auto" w:frame="1"/>
        </w:rPr>
      </w:pPr>
      <w:r w:rsidRPr="00C338D2">
        <w:rPr>
          <w:rFonts w:ascii="Myriad Pro" w:eastAsia="Times New Roman" w:hAnsi="Myriad Pro" w:cs="Times New Roman"/>
          <w:b/>
          <w:bCs/>
          <w:color w:val="1F1F1F"/>
          <w:bdr w:val="none" w:sz="0" w:space="0" w:color="auto" w:frame="1"/>
        </w:rPr>
        <w:t>1.3 Business Case &amp; Strategic Justification</w:t>
      </w:r>
      <w:r w:rsidRPr="00C338D2">
        <w:rPr>
          <w:rFonts w:ascii="Myriad Pro" w:eastAsia="Times New Roman" w:hAnsi="Myriad Pro" w:cs="Times New Roman"/>
          <w:color w:val="1F1F1F"/>
          <w:bdr w:val="none" w:sz="0" w:space="0" w:color="auto" w:frame="1"/>
        </w:rPr>
        <w:t xml:space="preserve"> </w:t>
      </w:r>
    </w:p>
    <w:p w:rsidR="00C338D2" w:rsidRPr="00C338D2" w:rsidRDefault="00C338D2" w:rsidP="00C338D2">
      <w:pPr>
        <w:spacing w:before="100" w:beforeAutospacing="1" w:line="360" w:lineRule="auto"/>
        <w:jc w:val="both"/>
        <w:rPr>
          <w:rFonts w:ascii="Myriad Pro" w:eastAsia="Times New Roman" w:hAnsi="Myriad Pro" w:cs="Times New Roman"/>
          <w:color w:val="1F1F1F"/>
        </w:rPr>
      </w:pPr>
      <w:r w:rsidRPr="00C338D2">
        <w:rPr>
          <w:rFonts w:ascii="Myriad Pro" w:eastAsia="Times New Roman" w:hAnsi="Myriad Pro" w:cs="Times New Roman"/>
          <w:color w:val="1F1F1F"/>
          <w:bdr w:val="none" w:sz="0" w:space="0" w:color="auto" w:frame="1"/>
        </w:rPr>
        <w:t xml:space="preserve">The transition to an AI-powered system will mitigate direct financial losses, satisfy National Bank of Ethiopia (NBE) regulatory requirements, protect customer trust, improve operational efficiency by reducing manual review burdens, and establish </w:t>
      </w:r>
      <w:proofErr w:type="spellStart"/>
      <w:r w:rsidRPr="00C338D2">
        <w:rPr>
          <w:rFonts w:ascii="Myriad Pro" w:eastAsia="Times New Roman" w:hAnsi="Myriad Pro" w:cs="Times New Roman"/>
          <w:color w:val="1F1F1F"/>
          <w:bdr w:val="none" w:sz="0" w:space="0" w:color="auto" w:frame="1"/>
        </w:rPr>
        <w:t>Ahadu</w:t>
      </w:r>
      <w:proofErr w:type="spellEnd"/>
      <w:r w:rsidRPr="00C338D2">
        <w:rPr>
          <w:rFonts w:ascii="Myriad Pro" w:eastAsia="Times New Roman" w:hAnsi="Myriad Pro" w:cs="Times New Roman"/>
          <w:color w:val="1F1F1F"/>
          <w:bdr w:val="none" w:sz="0" w:space="0" w:color="auto" w:frame="1"/>
        </w:rPr>
        <w:t xml:space="preserve"> Bank as a market leader.</w:t>
      </w:r>
      <w:r w:rsidRPr="00C338D2">
        <w:rPr>
          <w:rFonts w:ascii="Myriad Pro" w:eastAsia="Times New Roman" w:hAnsi="Myriad Pro" w:cs="Times New Roman"/>
          <w:color w:val="1F1F1F"/>
        </w:rPr>
        <w:t xml:space="preserve"> </w:t>
      </w:r>
    </w:p>
    <w:p w:rsidR="00C338D2" w:rsidRPr="00C338D2" w:rsidRDefault="00C338D2" w:rsidP="00C338D2">
      <w:pPr>
        <w:spacing w:before="100" w:beforeAutospacing="1" w:line="360" w:lineRule="auto"/>
        <w:jc w:val="both"/>
        <w:rPr>
          <w:rFonts w:ascii="Myriad Pro" w:eastAsia="Times New Roman" w:hAnsi="Myriad Pro" w:cs="Times New Roman"/>
          <w:color w:val="1F1F1F"/>
        </w:rPr>
      </w:pPr>
      <w:r w:rsidRPr="00C338D2">
        <w:rPr>
          <w:rFonts w:ascii="Myriad Pro" w:eastAsia="Times New Roman" w:hAnsi="Myriad Pro" w:cs="Times New Roman"/>
          <w:b/>
          <w:bCs/>
          <w:color w:val="1F1F1F"/>
          <w:bdr w:val="none" w:sz="0" w:space="0" w:color="auto" w:frame="1"/>
        </w:rPr>
        <w:t>1.4 Project Objectives</w:t>
      </w:r>
    </w:p>
    <w:p w:rsidR="00C338D2" w:rsidRPr="00C338D2" w:rsidRDefault="00C338D2" w:rsidP="00C338D2">
      <w:pPr>
        <w:pStyle w:val="ListParagraph"/>
        <w:numPr>
          <w:ilvl w:val="0"/>
          <w:numId w:val="7"/>
        </w:numPr>
        <w:spacing w:before="100" w:beforeAutospacing="1" w:line="360" w:lineRule="auto"/>
        <w:jc w:val="both"/>
        <w:rPr>
          <w:rFonts w:ascii="Myriad Pro" w:eastAsia="Times New Roman" w:hAnsi="Myriad Pro" w:cs="Times New Roman"/>
          <w:color w:val="1F1F1F"/>
        </w:rPr>
      </w:pPr>
      <w:r w:rsidRPr="00C338D2">
        <w:rPr>
          <w:rFonts w:ascii="Myriad Pro" w:eastAsia="Times New Roman" w:hAnsi="Myriad Pro" w:cs="Times New Roman"/>
          <w:color w:val="1F1F1F"/>
          <w:bdr w:val="none" w:sz="0" w:space="0" w:color="auto" w:frame="1"/>
        </w:rPr>
        <w:t>Deploy a hybrid AI/ML fraud engine relying exclusively on Core Banking System (CBS) data.</w:t>
      </w:r>
      <w:r w:rsidRPr="00C338D2">
        <w:rPr>
          <w:rFonts w:ascii="Myriad Pro" w:eastAsia="Times New Roman" w:hAnsi="Myriad Pro" w:cs="Times New Roman"/>
          <w:color w:val="1F1F1F"/>
        </w:rPr>
        <w:t xml:space="preserve"> </w:t>
      </w:r>
    </w:p>
    <w:p w:rsidR="00C338D2" w:rsidRPr="00C338D2" w:rsidRDefault="00C338D2" w:rsidP="00C338D2">
      <w:pPr>
        <w:pStyle w:val="ListParagraph"/>
        <w:numPr>
          <w:ilvl w:val="0"/>
          <w:numId w:val="7"/>
        </w:numPr>
        <w:spacing w:before="100" w:beforeAutospacing="1" w:line="360" w:lineRule="auto"/>
        <w:jc w:val="both"/>
        <w:rPr>
          <w:rFonts w:ascii="Myriad Pro" w:eastAsia="Times New Roman" w:hAnsi="Myriad Pro" w:cs="Times New Roman"/>
          <w:color w:val="1F1F1F"/>
        </w:rPr>
      </w:pPr>
      <w:r w:rsidRPr="00C338D2">
        <w:rPr>
          <w:rFonts w:ascii="Myriad Pro" w:eastAsia="Times New Roman" w:hAnsi="Myriad Pro" w:cs="Times New Roman"/>
          <w:color w:val="1F1F1F"/>
          <w:bdr w:val="none" w:sz="0" w:space="0" w:color="auto" w:frame="1"/>
        </w:rPr>
        <w:t>Deliver fraud risk scoring on a phased basis, starting with batch extracts and moving to real-time integration.</w:t>
      </w:r>
      <w:r w:rsidRPr="00C338D2">
        <w:rPr>
          <w:rFonts w:ascii="Myriad Pro" w:eastAsia="Times New Roman" w:hAnsi="Myriad Pro" w:cs="Times New Roman"/>
          <w:color w:val="1F1F1F"/>
        </w:rPr>
        <w:t xml:space="preserve"> </w:t>
      </w:r>
    </w:p>
    <w:p w:rsidR="00C338D2" w:rsidRPr="00C338D2" w:rsidRDefault="00C338D2" w:rsidP="00C338D2">
      <w:pPr>
        <w:pStyle w:val="ListParagraph"/>
        <w:numPr>
          <w:ilvl w:val="0"/>
          <w:numId w:val="7"/>
        </w:numPr>
        <w:spacing w:before="100" w:beforeAutospacing="1" w:line="360" w:lineRule="auto"/>
        <w:jc w:val="both"/>
        <w:rPr>
          <w:rFonts w:ascii="Myriad Pro" w:eastAsia="Times New Roman" w:hAnsi="Myriad Pro" w:cs="Times New Roman"/>
          <w:color w:val="1F1F1F"/>
        </w:rPr>
      </w:pPr>
      <w:r w:rsidRPr="00C338D2">
        <w:rPr>
          <w:rFonts w:ascii="Myriad Pro" w:eastAsia="Times New Roman" w:hAnsi="Myriad Pro" w:cs="Times New Roman"/>
          <w:color w:val="1F1F1F"/>
          <w:bdr w:val="none" w:sz="0" w:space="0" w:color="auto" w:frame="1"/>
        </w:rPr>
        <w:t>Establish a risk-driven decision framework to auto-approve, step-up, or decline/freeze transactions.</w:t>
      </w:r>
      <w:r w:rsidRPr="00C338D2">
        <w:rPr>
          <w:rFonts w:ascii="Myriad Pro" w:eastAsia="Times New Roman" w:hAnsi="Myriad Pro" w:cs="Times New Roman"/>
          <w:color w:val="1F1F1F"/>
        </w:rPr>
        <w:t xml:space="preserve"> </w:t>
      </w:r>
    </w:p>
    <w:p w:rsidR="00C338D2" w:rsidRPr="00C338D2" w:rsidRDefault="00C338D2" w:rsidP="003B6D21">
      <w:pPr>
        <w:pStyle w:val="ListParagraph"/>
        <w:numPr>
          <w:ilvl w:val="0"/>
          <w:numId w:val="7"/>
        </w:numPr>
        <w:spacing w:before="100" w:beforeAutospacing="1" w:line="360" w:lineRule="auto"/>
        <w:jc w:val="both"/>
        <w:rPr>
          <w:rFonts w:ascii="Myriad Pro" w:eastAsia="Times New Roman" w:hAnsi="Myriad Pro" w:cs="Times New Roman"/>
          <w:color w:val="1F1F1F"/>
        </w:rPr>
      </w:pPr>
      <w:r w:rsidRPr="00C338D2">
        <w:rPr>
          <w:rFonts w:ascii="Myriad Pro" w:eastAsia="Times New Roman" w:hAnsi="Myriad Pro" w:cs="Times New Roman"/>
          <w:color w:val="1F1F1F"/>
          <w:bdr w:val="none" w:sz="0" w:space="0" w:color="auto" w:frame="1"/>
        </w:rPr>
        <w:t>Provide an Explainable AI (XAI) case management dashboard and automate NBE reporting workflows.</w:t>
      </w:r>
      <w:r w:rsidRPr="00C338D2">
        <w:rPr>
          <w:rFonts w:ascii="Myriad Pro" w:eastAsia="Times New Roman" w:hAnsi="Myriad Pro" w:cs="Times New Roman"/>
          <w:color w:val="1F1F1F"/>
        </w:rPr>
        <w:t xml:space="preserve"> </w:t>
      </w:r>
    </w:p>
    <w:p w:rsidR="00C338D2" w:rsidRPr="00C338D2" w:rsidRDefault="00C338D2" w:rsidP="00C338D2">
      <w:pPr>
        <w:spacing w:before="100" w:beforeAutospacing="1" w:line="360" w:lineRule="auto"/>
        <w:jc w:val="both"/>
        <w:rPr>
          <w:rFonts w:ascii="Myriad Pro" w:eastAsia="Times New Roman" w:hAnsi="Myriad Pro" w:cs="Times New Roman"/>
          <w:color w:val="1F1F1F"/>
        </w:rPr>
      </w:pPr>
      <w:r w:rsidRPr="00C338D2">
        <w:rPr>
          <w:rFonts w:ascii="Myriad Pro" w:eastAsia="Times New Roman" w:hAnsi="Myriad Pro" w:cs="Times New Roman"/>
          <w:b/>
          <w:bCs/>
          <w:color w:val="1F1F1F"/>
          <w:bdr w:val="none" w:sz="0" w:space="0" w:color="auto" w:frame="1"/>
        </w:rPr>
        <w:lastRenderedPageBreak/>
        <w:t>1.5 Scope of the Project</w:t>
      </w:r>
    </w:p>
    <w:p w:rsidR="00C338D2" w:rsidRPr="00C338D2" w:rsidRDefault="00C338D2" w:rsidP="00C338D2">
      <w:pPr>
        <w:spacing w:before="100" w:beforeAutospacing="1" w:line="360" w:lineRule="auto"/>
        <w:jc w:val="both"/>
        <w:rPr>
          <w:rFonts w:ascii="Myriad Pro" w:eastAsia="Times New Roman" w:hAnsi="Myriad Pro" w:cs="Times New Roman"/>
          <w:color w:val="1F1F1F"/>
        </w:rPr>
      </w:pPr>
      <w:r w:rsidRPr="00C338D2">
        <w:rPr>
          <w:rFonts w:ascii="Myriad Pro" w:eastAsia="Times New Roman" w:hAnsi="Myriad Pro" w:cs="Times New Roman"/>
          <w:b/>
          <w:bCs/>
          <w:color w:val="1F1F1F"/>
          <w:bdr w:val="none" w:sz="0" w:space="0" w:color="auto" w:frame="1"/>
        </w:rPr>
        <w:t>In-Scope</w:t>
      </w:r>
    </w:p>
    <w:p w:rsidR="00C338D2" w:rsidRPr="00C338D2" w:rsidRDefault="00C338D2" w:rsidP="00C338D2">
      <w:pPr>
        <w:spacing w:before="100" w:beforeAutospacing="1" w:line="360" w:lineRule="auto"/>
        <w:jc w:val="both"/>
        <w:rPr>
          <w:rFonts w:ascii="Myriad Pro" w:eastAsia="Times New Roman" w:hAnsi="Myriad Pro" w:cs="Times New Roman"/>
          <w:color w:val="1F1F1F"/>
        </w:rPr>
      </w:pPr>
      <w:r w:rsidRPr="00C338D2">
        <w:rPr>
          <w:rFonts w:ascii="Myriad Pro" w:eastAsia="Times New Roman" w:hAnsi="Myriad Pro" w:cs="Times New Roman"/>
          <w:color w:val="1F1F1F"/>
          <w:bdr w:val="none" w:sz="0" w:space="0" w:color="auto" w:frame="1"/>
        </w:rPr>
        <w:t>Monitoring transactions recorded in the CBS across various channels, phased data integration (batch to real-time), AI/ML model deployment, case management portals, and automated regulatory reporting.</w:t>
      </w:r>
      <w:r w:rsidRPr="00C338D2">
        <w:rPr>
          <w:rFonts w:ascii="Myriad Pro" w:eastAsia="Times New Roman" w:hAnsi="Myriad Pro" w:cs="Times New Roman"/>
          <w:color w:val="1F1F1F"/>
        </w:rPr>
        <w:t xml:space="preserve"> </w:t>
      </w:r>
    </w:p>
    <w:p w:rsidR="00C338D2" w:rsidRPr="00C338D2" w:rsidRDefault="00C338D2" w:rsidP="00C338D2">
      <w:pPr>
        <w:spacing w:before="100" w:beforeAutospacing="1" w:line="360" w:lineRule="auto"/>
        <w:jc w:val="both"/>
        <w:rPr>
          <w:rFonts w:ascii="Myriad Pro" w:eastAsia="Times New Roman" w:hAnsi="Myriad Pro" w:cs="Times New Roman"/>
          <w:color w:val="1F1F1F"/>
        </w:rPr>
      </w:pPr>
      <w:r w:rsidRPr="00C338D2">
        <w:rPr>
          <w:rFonts w:ascii="Myriad Pro" w:eastAsia="Times New Roman" w:hAnsi="Myriad Pro" w:cs="Times New Roman"/>
          <w:b/>
          <w:bCs/>
          <w:color w:val="1F1F1F"/>
          <w:bdr w:val="none" w:sz="0" w:space="0" w:color="auto" w:frame="1"/>
        </w:rPr>
        <w:t>Out-of-Scope</w:t>
      </w:r>
    </w:p>
    <w:p w:rsidR="00C338D2" w:rsidRPr="00C338D2" w:rsidRDefault="00C338D2" w:rsidP="00C338D2">
      <w:pPr>
        <w:spacing w:before="100" w:beforeAutospacing="1" w:line="360" w:lineRule="auto"/>
        <w:jc w:val="both"/>
        <w:rPr>
          <w:rFonts w:ascii="Myriad Pro" w:eastAsia="Times New Roman" w:hAnsi="Myriad Pro" w:cs="Times New Roman"/>
          <w:color w:val="1F1F1F"/>
        </w:rPr>
      </w:pPr>
      <w:r w:rsidRPr="00C338D2">
        <w:rPr>
          <w:rFonts w:ascii="Myriad Pro" w:eastAsia="Times New Roman" w:hAnsi="Myriad Pro" w:cs="Times New Roman"/>
          <w:color w:val="1F1F1F"/>
          <w:bdr w:val="none" w:sz="0" w:space="0" w:color="auto" w:frame="1"/>
        </w:rPr>
        <w:t xml:space="preserve">Replacing the existing CBS, direct integration with external platforms like </w:t>
      </w:r>
      <w:proofErr w:type="spellStart"/>
      <w:r w:rsidRPr="00C338D2">
        <w:rPr>
          <w:rFonts w:ascii="Myriad Pro" w:eastAsia="Times New Roman" w:hAnsi="Myriad Pro" w:cs="Times New Roman"/>
          <w:color w:val="1F1F1F"/>
          <w:bdr w:val="none" w:sz="0" w:space="0" w:color="auto" w:frame="1"/>
        </w:rPr>
        <w:t>EthSwitch</w:t>
      </w:r>
      <w:proofErr w:type="spellEnd"/>
      <w:r w:rsidRPr="00C338D2">
        <w:rPr>
          <w:rFonts w:ascii="Myriad Pro" w:eastAsia="Times New Roman" w:hAnsi="Myriad Pro" w:cs="Times New Roman"/>
          <w:color w:val="1F1F1F"/>
          <w:bdr w:val="none" w:sz="0" w:space="0" w:color="auto" w:frame="1"/>
        </w:rPr>
        <w:t xml:space="preserve"> or mobile wallets, direct integration with Mobile Network Operators (MNOs) for SIM-swap detection, physical branch cash fraud, and broader AML/cybersecurity controls.</w:t>
      </w:r>
      <w:r w:rsidRPr="00C338D2">
        <w:rPr>
          <w:rFonts w:ascii="Myriad Pro" w:eastAsia="Times New Roman" w:hAnsi="Myriad Pro" w:cs="Times New Roman"/>
          <w:color w:val="1F1F1F"/>
        </w:rPr>
        <w:t xml:space="preserve"> </w:t>
      </w:r>
    </w:p>
    <w:p w:rsidR="00C338D2" w:rsidRDefault="00C338D2" w:rsidP="00C338D2">
      <w:pPr>
        <w:spacing w:before="100" w:beforeAutospacing="1" w:line="360" w:lineRule="auto"/>
        <w:jc w:val="both"/>
        <w:rPr>
          <w:rFonts w:ascii="Myriad Pro" w:eastAsia="Times New Roman" w:hAnsi="Myriad Pro" w:cs="Times New Roman"/>
          <w:color w:val="1F1F1F"/>
          <w:bdr w:val="none" w:sz="0" w:space="0" w:color="auto" w:frame="1"/>
        </w:rPr>
      </w:pPr>
      <w:r w:rsidRPr="00C338D2">
        <w:rPr>
          <w:rFonts w:ascii="Myriad Pro" w:eastAsia="Times New Roman" w:hAnsi="Myriad Pro" w:cs="Times New Roman"/>
          <w:b/>
          <w:bCs/>
          <w:color w:val="1F1F1F"/>
          <w:bdr w:val="none" w:sz="0" w:space="0" w:color="auto" w:frame="1"/>
        </w:rPr>
        <w:t>1.6 Channels Visible Through the Core Banking System</w:t>
      </w:r>
      <w:r w:rsidRPr="00C338D2">
        <w:rPr>
          <w:rFonts w:ascii="Myriad Pro" w:eastAsia="Times New Roman" w:hAnsi="Myriad Pro" w:cs="Times New Roman"/>
          <w:color w:val="1F1F1F"/>
          <w:bdr w:val="none" w:sz="0" w:space="0" w:color="auto" w:frame="1"/>
        </w:rPr>
        <w:t xml:space="preserve"> </w:t>
      </w:r>
    </w:p>
    <w:p w:rsidR="00C338D2" w:rsidRPr="00C338D2" w:rsidRDefault="00C338D2" w:rsidP="00C338D2">
      <w:pPr>
        <w:spacing w:before="100" w:beforeAutospacing="1" w:line="360" w:lineRule="auto"/>
        <w:jc w:val="both"/>
        <w:rPr>
          <w:rFonts w:ascii="Myriad Pro" w:eastAsia="Times New Roman" w:hAnsi="Myriad Pro" w:cs="Times New Roman"/>
          <w:color w:val="1F1F1F"/>
        </w:rPr>
      </w:pPr>
      <w:r w:rsidRPr="00C338D2">
        <w:rPr>
          <w:rFonts w:ascii="Myriad Pro" w:eastAsia="Times New Roman" w:hAnsi="Myriad Pro" w:cs="Times New Roman"/>
          <w:color w:val="1F1F1F"/>
          <w:bdr w:val="none" w:sz="0" w:space="0" w:color="auto" w:frame="1"/>
        </w:rPr>
        <w:t>The System does not integrate separately with individual channel platforms. Instead, it monitors activity strictly as it posts to the CBS. Covered channels include the Mobile Banking App, USSD Banking, Internet Banking, Agency Banking, ATM &amp; Card transactions, and Core Banking Transfers.</w:t>
      </w:r>
      <w:r w:rsidRPr="00C338D2">
        <w:rPr>
          <w:rFonts w:ascii="Myriad Pro" w:eastAsia="Times New Roman" w:hAnsi="Myriad Pro" w:cs="Times New Roman"/>
          <w:color w:val="1F1F1F"/>
        </w:rPr>
        <w:t xml:space="preserve"> </w:t>
      </w:r>
    </w:p>
    <w:tbl>
      <w:tblPr>
        <w:tblW w:w="0" w:type="auto"/>
        <w:tblInd w:w="-278"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893"/>
        <w:gridCol w:w="4164"/>
        <w:gridCol w:w="3565"/>
      </w:tblGrid>
      <w:tr w:rsidR="003B6D21" w:rsidRPr="003B6D21" w:rsidTr="000A6C96">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3B6D21" w:rsidRPr="003B6D21" w:rsidRDefault="003B6D21" w:rsidP="003B6D21">
            <w:pPr>
              <w:spacing w:line="360" w:lineRule="auto"/>
              <w:jc w:val="center"/>
              <w:rPr>
                <w:rFonts w:ascii="Myriad Pro" w:hAnsi="Myriad Pro"/>
                <w:b/>
                <w:sz w:val="20"/>
              </w:rPr>
            </w:pPr>
            <w:r w:rsidRPr="003B6D21">
              <w:rPr>
                <w:rFonts w:ascii="Myriad Pro" w:hAnsi="Myriad Pro"/>
                <w:b/>
                <w:sz w:val="20"/>
              </w:rPr>
              <w:t>Channel</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3B6D21" w:rsidRPr="003B6D21" w:rsidRDefault="003B6D21" w:rsidP="003B6D21">
            <w:pPr>
              <w:spacing w:line="360" w:lineRule="auto"/>
              <w:jc w:val="center"/>
              <w:rPr>
                <w:rFonts w:ascii="Myriad Pro" w:hAnsi="Myriad Pro"/>
                <w:b/>
                <w:sz w:val="20"/>
              </w:rPr>
            </w:pPr>
            <w:r w:rsidRPr="003B6D21">
              <w:rPr>
                <w:rFonts w:ascii="Myriad Pro" w:hAnsi="Myriad Pro"/>
                <w:b/>
                <w:sz w:val="20"/>
              </w:rPr>
              <w:t>Description</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3B6D21" w:rsidRPr="003B6D21" w:rsidRDefault="003B6D21" w:rsidP="003B6D21">
            <w:pPr>
              <w:spacing w:line="360" w:lineRule="auto"/>
              <w:jc w:val="center"/>
              <w:rPr>
                <w:rFonts w:ascii="Myriad Pro" w:hAnsi="Myriad Pro"/>
                <w:b/>
                <w:sz w:val="20"/>
              </w:rPr>
            </w:pPr>
            <w:r w:rsidRPr="003B6D21">
              <w:rPr>
                <w:rFonts w:ascii="Myriad Pro" w:hAnsi="Myriad Pro"/>
                <w:b/>
                <w:sz w:val="20"/>
              </w:rPr>
              <w:t>Primary Fraud Typologies</w:t>
            </w:r>
          </w:p>
        </w:tc>
      </w:tr>
      <w:tr w:rsidR="003B6D21" w:rsidRPr="003B6D21" w:rsidTr="000A6C96">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3B6D21" w:rsidRPr="003B6D21" w:rsidRDefault="003B6D21" w:rsidP="003B6D21">
            <w:pPr>
              <w:spacing w:line="360" w:lineRule="auto"/>
              <w:rPr>
                <w:rFonts w:ascii="Myriad Pro" w:hAnsi="Myriad Pro"/>
                <w:sz w:val="20"/>
              </w:rPr>
            </w:pPr>
            <w:r w:rsidRPr="003B6D21">
              <w:rPr>
                <w:rFonts w:ascii="Myriad Pro" w:hAnsi="Myriad Pro"/>
                <w:sz w:val="20"/>
              </w:rPr>
              <w:t>Mobile Banking App</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3B6D21" w:rsidRPr="003B6D21" w:rsidRDefault="003B6D21" w:rsidP="003B6D21">
            <w:pPr>
              <w:spacing w:line="360" w:lineRule="auto"/>
              <w:rPr>
                <w:rFonts w:ascii="Myriad Pro" w:hAnsi="Myriad Pro"/>
                <w:sz w:val="20"/>
              </w:rPr>
            </w:pPr>
            <w:proofErr w:type="spellStart"/>
            <w:r w:rsidRPr="003B6D21">
              <w:rPr>
                <w:rFonts w:ascii="Myriad Pro" w:hAnsi="Myriad Pro"/>
                <w:sz w:val="20"/>
              </w:rPr>
              <w:t>Ahadu</w:t>
            </w:r>
            <w:proofErr w:type="spellEnd"/>
            <w:r w:rsidRPr="003B6D21">
              <w:rPr>
                <w:rFonts w:ascii="Myriad Pro" w:hAnsi="Myriad Pro"/>
                <w:sz w:val="20"/>
              </w:rPr>
              <w:t xml:space="preserve"> Bank's proprietary smartphone application for retail and SME customers</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3B6D21" w:rsidRPr="003B6D21" w:rsidRDefault="003B6D21" w:rsidP="003B6D21">
            <w:pPr>
              <w:spacing w:line="360" w:lineRule="auto"/>
              <w:rPr>
                <w:rFonts w:ascii="Myriad Pro" w:hAnsi="Myriad Pro"/>
                <w:sz w:val="20"/>
              </w:rPr>
            </w:pPr>
            <w:r w:rsidRPr="003B6D21">
              <w:rPr>
                <w:rFonts w:ascii="Myriad Pro" w:hAnsi="Myriad Pro"/>
                <w:sz w:val="20"/>
              </w:rPr>
              <w:t>Account takeover, social engineering-induced transfers, device/SIM cloning</w:t>
            </w:r>
          </w:p>
        </w:tc>
      </w:tr>
      <w:tr w:rsidR="003B6D21" w:rsidRPr="003B6D21" w:rsidTr="000A6C96">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3B6D21" w:rsidRPr="003B6D21" w:rsidRDefault="003B6D21" w:rsidP="003B6D21">
            <w:pPr>
              <w:spacing w:line="360" w:lineRule="auto"/>
              <w:rPr>
                <w:rFonts w:ascii="Myriad Pro" w:hAnsi="Myriad Pro"/>
                <w:sz w:val="20"/>
              </w:rPr>
            </w:pPr>
            <w:r w:rsidRPr="003B6D21">
              <w:rPr>
                <w:rFonts w:ascii="Myriad Pro" w:hAnsi="Myriad Pro"/>
                <w:sz w:val="20"/>
              </w:rPr>
              <w:t>USSD Banking</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3B6D21" w:rsidRPr="003B6D21" w:rsidRDefault="003B6D21" w:rsidP="003B6D21">
            <w:pPr>
              <w:spacing w:line="360" w:lineRule="auto"/>
              <w:rPr>
                <w:rFonts w:ascii="Myriad Pro" w:hAnsi="Myriad Pro"/>
                <w:sz w:val="20"/>
              </w:rPr>
            </w:pPr>
            <w:r w:rsidRPr="003B6D21">
              <w:rPr>
                <w:rFonts w:ascii="Myriad Pro" w:hAnsi="Myriad Pro"/>
                <w:sz w:val="20"/>
              </w:rPr>
              <w:t>Short-code channel for feature-phone and low-connectivity users</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3B6D21" w:rsidRPr="003B6D21" w:rsidRDefault="003B6D21" w:rsidP="003B6D21">
            <w:pPr>
              <w:spacing w:line="360" w:lineRule="auto"/>
              <w:rPr>
                <w:rFonts w:ascii="Myriad Pro" w:hAnsi="Myriad Pro"/>
                <w:sz w:val="20"/>
              </w:rPr>
            </w:pPr>
            <w:r w:rsidRPr="003B6D21">
              <w:rPr>
                <w:rFonts w:ascii="Myriad Pro" w:hAnsi="Myriad Pro"/>
                <w:sz w:val="20"/>
              </w:rPr>
              <w:t>SIM-swap fraud, USSD session hijacking, agent-assisted fraud</w:t>
            </w:r>
          </w:p>
        </w:tc>
      </w:tr>
      <w:tr w:rsidR="003B6D21" w:rsidRPr="003B6D21" w:rsidTr="000A6C96">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rsidR="003B6D21" w:rsidRPr="003B6D21" w:rsidRDefault="003B6D21" w:rsidP="003B6D21">
            <w:pPr>
              <w:spacing w:line="360" w:lineRule="auto"/>
              <w:rPr>
                <w:rFonts w:ascii="Myriad Pro" w:hAnsi="Myriad Pro"/>
                <w:sz w:val="20"/>
              </w:rPr>
            </w:pPr>
            <w:r w:rsidRPr="003B6D21">
              <w:rPr>
                <w:rFonts w:ascii="Myriad Pro" w:hAnsi="Myriad Pro"/>
                <w:sz w:val="20"/>
              </w:rPr>
              <w:t>Agency Banking</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rsidR="003B6D21" w:rsidRPr="003B6D21" w:rsidRDefault="003B6D21" w:rsidP="003B6D21">
            <w:pPr>
              <w:spacing w:line="360" w:lineRule="auto"/>
              <w:rPr>
                <w:rFonts w:ascii="Myriad Pro" w:hAnsi="Myriad Pro"/>
                <w:sz w:val="20"/>
              </w:rPr>
            </w:pPr>
            <w:r w:rsidRPr="003B6D21">
              <w:rPr>
                <w:rFonts w:ascii="Myriad Pro" w:hAnsi="Myriad Pro"/>
                <w:sz w:val="20"/>
              </w:rPr>
              <w:t xml:space="preserve">Third-party agent networks conducting cash-in/cash-out and transfers on </w:t>
            </w:r>
            <w:proofErr w:type="spellStart"/>
            <w:r w:rsidRPr="003B6D21">
              <w:rPr>
                <w:rFonts w:ascii="Myriad Pro" w:hAnsi="Myriad Pro"/>
                <w:sz w:val="20"/>
              </w:rPr>
              <w:t>Ahadu</w:t>
            </w:r>
            <w:proofErr w:type="spellEnd"/>
            <w:r w:rsidRPr="003B6D21">
              <w:rPr>
                <w:rFonts w:ascii="Myriad Pro" w:hAnsi="Myriad Pro"/>
                <w:sz w:val="20"/>
              </w:rPr>
              <w:t xml:space="preserve"> Bank's behalf</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rsidR="003B6D21" w:rsidRPr="003B6D21" w:rsidRDefault="003B6D21" w:rsidP="003B6D21">
            <w:pPr>
              <w:spacing w:line="360" w:lineRule="auto"/>
              <w:rPr>
                <w:rFonts w:ascii="Myriad Pro" w:hAnsi="Myriad Pro"/>
                <w:sz w:val="20"/>
              </w:rPr>
            </w:pPr>
            <w:r w:rsidRPr="003B6D21">
              <w:rPr>
                <w:rFonts w:ascii="Myriad Pro" w:hAnsi="Myriad Pro"/>
                <w:sz w:val="20"/>
              </w:rPr>
              <w:t>Agent collusion, identity fraud at agent point, transaction structuring</w:t>
            </w:r>
          </w:p>
        </w:tc>
      </w:tr>
      <w:tr w:rsidR="003B6D21" w:rsidRPr="003B6D21" w:rsidTr="000A6C96">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rsidR="003B6D21" w:rsidRPr="003B6D21" w:rsidRDefault="003B6D21" w:rsidP="003B6D21">
            <w:pPr>
              <w:spacing w:line="360" w:lineRule="auto"/>
              <w:rPr>
                <w:rFonts w:ascii="Myriad Pro" w:hAnsi="Myriad Pro"/>
                <w:sz w:val="20"/>
              </w:rPr>
            </w:pPr>
            <w:r w:rsidRPr="003B6D21">
              <w:rPr>
                <w:rFonts w:ascii="Myriad Pro" w:hAnsi="Myriad Pro"/>
                <w:sz w:val="20"/>
              </w:rPr>
              <w:lastRenderedPageBreak/>
              <w:t>ATM &amp; Card Transactions</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rsidR="003B6D21" w:rsidRPr="003B6D21" w:rsidRDefault="003B6D21" w:rsidP="003B6D21">
            <w:pPr>
              <w:spacing w:line="360" w:lineRule="auto"/>
              <w:rPr>
                <w:rFonts w:ascii="Myriad Pro" w:hAnsi="Myriad Pro"/>
                <w:sz w:val="20"/>
              </w:rPr>
            </w:pPr>
            <w:r w:rsidRPr="003B6D21">
              <w:rPr>
                <w:rFonts w:ascii="Myriad Pro" w:hAnsi="Myriad Pro"/>
                <w:sz w:val="20"/>
              </w:rPr>
              <w:t>Debit/credit card transactions at ATMs and POS terminals</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rsidR="003B6D21" w:rsidRPr="003B6D21" w:rsidRDefault="003B6D21" w:rsidP="003B6D21">
            <w:pPr>
              <w:spacing w:line="360" w:lineRule="auto"/>
              <w:rPr>
                <w:rFonts w:ascii="Myriad Pro" w:hAnsi="Myriad Pro"/>
                <w:sz w:val="20"/>
              </w:rPr>
            </w:pPr>
            <w:r w:rsidRPr="003B6D21">
              <w:rPr>
                <w:rFonts w:ascii="Myriad Pro" w:hAnsi="Myriad Pro"/>
                <w:sz w:val="20"/>
              </w:rPr>
              <w:t>Card skimming, PIN compromise, card-not-present fraud</w:t>
            </w:r>
          </w:p>
        </w:tc>
      </w:tr>
      <w:tr w:rsidR="003B6D21" w:rsidRPr="003B6D21" w:rsidTr="000A6C96">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rsidR="003B6D21" w:rsidRPr="003B6D21" w:rsidRDefault="003B6D21" w:rsidP="003B6D21">
            <w:pPr>
              <w:spacing w:line="360" w:lineRule="auto"/>
              <w:rPr>
                <w:rFonts w:ascii="Myriad Pro" w:hAnsi="Myriad Pro"/>
                <w:sz w:val="20"/>
              </w:rPr>
            </w:pPr>
            <w:r w:rsidRPr="003B6D21">
              <w:rPr>
                <w:rFonts w:ascii="Myriad Pro" w:hAnsi="Myriad Pro"/>
                <w:sz w:val="20"/>
              </w:rPr>
              <w:t>Core Banking Transfers</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rsidR="003B6D21" w:rsidRPr="003B6D21" w:rsidRDefault="003B6D21" w:rsidP="003B6D21">
            <w:pPr>
              <w:spacing w:line="360" w:lineRule="auto"/>
              <w:rPr>
                <w:rFonts w:ascii="Myriad Pro" w:hAnsi="Myriad Pro"/>
                <w:sz w:val="20"/>
              </w:rPr>
            </w:pPr>
            <w:r w:rsidRPr="003B6D21">
              <w:rPr>
                <w:rFonts w:ascii="Myriad Pro" w:hAnsi="Myriad Pro"/>
                <w:sz w:val="20"/>
              </w:rPr>
              <w:t>Direct CBS-initiated transfers, standing orders, and teller-assisted digital transfers</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rsidR="003B6D21" w:rsidRPr="003B6D21" w:rsidRDefault="003B6D21" w:rsidP="003B6D21">
            <w:pPr>
              <w:spacing w:line="360" w:lineRule="auto"/>
              <w:rPr>
                <w:rFonts w:ascii="Myriad Pro" w:hAnsi="Myriad Pro"/>
                <w:sz w:val="20"/>
              </w:rPr>
            </w:pPr>
            <w:r w:rsidRPr="003B6D21">
              <w:rPr>
                <w:rFonts w:ascii="Myriad Pro" w:hAnsi="Myriad Pro"/>
                <w:sz w:val="20"/>
              </w:rPr>
              <w:t>Insider-assisted fraud, internal transfer abuse, large-value anomalies</w:t>
            </w:r>
          </w:p>
        </w:tc>
      </w:tr>
    </w:tbl>
    <w:p w:rsidR="00C338D2" w:rsidRPr="00C338D2" w:rsidRDefault="00C338D2" w:rsidP="00C338D2">
      <w:pPr>
        <w:spacing w:before="100" w:beforeAutospacing="1" w:line="360" w:lineRule="auto"/>
        <w:jc w:val="both"/>
        <w:rPr>
          <w:rFonts w:ascii="Myriad Pro" w:eastAsia="Times New Roman" w:hAnsi="Myriad Pro" w:cs="Times New Roman"/>
          <w:b/>
          <w:bCs/>
          <w:color w:val="1F1F1F"/>
          <w:bdr w:val="none" w:sz="0" w:space="0" w:color="auto" w:frame="1"/>
        </w:rPr>
      </w:pPr>
      <w:r w:rsidRPr="00C338D2">
        <w:rPr>
          <w:rFonts w:ascii="Myriad Pro" w:eastAsia="Times New Roman" w:hAnsi="Myriad Pro" w:cs="Times New Roman"/>
          <w:b/>
          <w:bCs/>
          <w:color w:val="1F1F1F"/>
          <w:bdr w:val="none" w:sz="0" w:space="0" w:color="auto" w:frame="1"/>
        </w:rPr>
        <w:t xml:space="preserve">1.7 Integration Architecture </w:t>
      </w:r>
    </w:p>
    <w:p w:rsidR="00C338D2" w:rsidRPr="000A7FCE" w:rsidRDefault="00C338D2" w:rsidP="000A7FCE">
      <w:pPr>
        <w:spacing w:before="100" w:beforeAutospacing="1" w:line="360" w:lineRule="auto"/>
        <w:jc w:val="both"/>
        <w:rPr>
          <w:rFonts w:ascii="Myriad Pro" w:eastAsia="Times New Roman" w:hAnsi="Myriad Pro" w:cs="Times New Roman"/>
          <w:color w:val="1F1F1F"/>
          <w:bdr w:val="none" w:sz="0" w:space="0" w:color="auto" w:frame="1"/>
        </w:rPr>
      </w:pPr>
      <w:r w:rsidRPr="00C338D2">
        <w:rPr>
          <w:rFonts w:ascii="Myriad Pro" w:eastAsia="Times New Roman" w:hAnsi="Myriad Pro" w:cs="Times New Roman"/>
          <w:color w:val="1F1F1F"/>
          <w:bdr w:val="none" w:sz="0" w:space="0" w:color="auto" w:frame="1"/>
        </w:rPr>
        <w:t xml:space="preserve">The Core Banking System acts as the single source of truth and the only integration touchpoint for the System. The integration will be rolled out in two phases: </w:t>
      </w:r>
    </w:p>
    <w:tbl>
      <w:tblPr>
        <w:tblW w:w="0" w:type="auto"/>
        <w:tblInd w:w="-278"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080"/>
        <w:gridCol w:w="1579"/>
        <w:gridCol w:w="4209"/>
        <w:gridCol w:w="2754"/>
      </w:tblGrid>
      <w:tr w:rsidR="002D30CB" w:rsidRPr="003B6D21" w:rsidTr="002D30CB">
        <w:tc>
          <w:tcPr>
            <w:tcW w:w="108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2D30CB" w:rsidRPr="003B6D21" w:rsidRDefault="002D30CB" w:rsidP="002D30CB">
            <w:pPr>
              <w:spacing w:line="360" w:lineRule="auto"/>
              <w:jc w:val="center"/>
              <w:rPr>
                <w:rFonts w:ascii="Myriad Pro" w:hAnsi="Myriad Pro"/>
                <w:b/>
                <w:sz w:val="20"/>
              </w:rPr>
            </w:pPr>
            <w:r w:rsidRPr="003B6D21">
              <w:rPr>
                <w:rFonts w:ascii="Myriad Pro" w:hAnsi="Myriad Pro"/>
                <w:b/>
                <w:sz w:val="20"/>
              </w:rPr>
              <w:t>Phase</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2D30CB" w:rsidRPr="003B6D21" w:rsidRDefault="002D30CB" w:rsidP="002D30CB">
            <w:pPr>
              <w:spacing w:line="360" w:lineRule="auto"/>
              <w:jc w:val="center"/>
              <w:rPr>
                <w:rFonts w:ascii="Myriad Pro" w:hAnsi="Myriad Pro"/>
                <w:b/>
                <w:sz w:val="20"/>
              </w:rPr>
            </w:pPr>
            <w:r w:rsidRPr="003B6D21">
              <w:rPr>
                <w:rFonts w:ascii="Myriad Pro" w:hAnsi="Myriad Pro"/>
                <w:b/>
                <w:sz w:val="20"/>
              </w:rPr>
              <w:t>Integration Mode</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2D30CB" w:rsidRPr="003B6D21" w:rsidRDefault="002D30CB" w:rsidP="002D30CB">
            <w:pPr>
              <w:spacing w:line="360" w:lineRule="auto"/>
              <w:jc w:val="center"/>
              <w:rPr>
                <w:rFonts w:ascii="Myriad Pro" w:hAnsi="Myriad Pro"/>
                <w:b/>
                <w:sz w:val="20"/>
              </w:rPr>
            </w:pPr>
            <w:r w:rsidRPr="003B6D21">
              <w:rPr>
                <w:rFonts w:ascii="Myriad Pro" w:hAnsi="Myriad Pro"/>
                <w:b/>
                <w:sz w:val="20"/>
              </w:rPr>
              <w:t>Description</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2D30CB" w:rsidRPr="003B6D21" w:rsidRDefault="002D30CB" w:rsidP="002D30CB">
            <w:pPr>
              <w:spacing w:line="360" w:lineRule="auto"/>
              <w:jc w:val="center"/>
              <w:rPr>
                <w:rFonts w:ascii="Myriad Pro" w:hAnsi="Myriad Pro"/>
                <w:b/>
                <w:sz w:val="20"/>
              </w:rPr>
            </w:pPr>
            <w:r w:rsidRPr="003B6D21">
              <w:rPr>
                <w:rFonts w:ascii="Myriad Pro" w:hAnsi="Myriad Pro"/>
                <w:b/>
                <w:sz w:val="20"/>
              </w:rPr>
              <w:t>Implication for Decisioning</w:t>
            </w:r>
          </w:p>
        </w:tc>
      </w:tr>
      <w:tr w:rsidR="002D30CB" w:rsidRPr="003B6D21" w:rsidTr="002D30CB">
        <w:tc>
          <w:tcPr>
            <w:tcW w:w="108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2D30CB" w:rsidRPr="003B6D21" w:rsidRDefault="002D30CB" w:rsidP="002D30CB">
            <w:pPr>
              <w:spacing w:line="360" w:lineRule="auto"/>
              <w:rPr>
                <w:rFonts w:ascii="Myriad Pro" w:hAnsi="Myriad Pro"/>
                <w:sz w:val="20"/>
              </w:rPr>
            </w:pPr>
            <w:r w:rsidRPr="003B6D21">
              <w:rPr>
                <w:rFonts w:ascii="Myriad Pro" w:hAnsi="Myriad Pro"/>
                <w:sz w:val="20"/>
              </w:rPr>
              <w:t>Phase 1</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2D30CB" w:rsidRPr="003B6D21" w:rsidRDefault="002D30CB" w:rsidP="002D30CB">
            <w:pPr>
              <w:spacing w:line="360" w:lineRule="auto"/>
              <w:rPr>
                <w:rFonts w:ascii="Myriad Pro" w:hAnsi="Myriad Pro"/>
                <w:sz w:val="20"/>
              </w:rPr>
            </w:pPr>
            <w:r w:rsidRPr="003B6D21">
              <w:rPr>
                <w:rFonts w:ascii="Myriad Pro" w:hAnsi="Myriad Pro"/>
                <w:sz w:val="20"/>
              </w:rPr>
              <w:t>Batch</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2D30CB" w:rsidRPr="003B6D21" w:rsidRDefault="002D30CB" w:rsidP="002D30CB">
            <w:pPr>
              <w:spacing w:line="360" w:lineRule="auto"/>
              <w:rPr>
                <w:rFonts w:ascii="Myriad Pro" w:hAnsi="Myriad Pro"/>
                <w:sz w:val="20"/>
              </w:rPr>
            </w:pPr>
            <w:r w:rsidRPr="003B6D21">
              <w:rPr>
                <w:rFonts w:ascii="Myriad Pro" w:hAnsi="Myriad Pro"/>
                <w:sz w:val="20"/>
              </w:rPr>
              <w:t>The System ingests CBS transaction, account, and customer data via scheduled batch extracts (e.g., at a defined interval such as every 15–60 minutes or per an agreed batch cycle).</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2D30CB" w:rsidRPr="003B6D21" w:rsidRDefault="002D30CB" w:rsidP="002D30CB">
            <w:pPr>
              <w:spacing w:line="360" w:lineRule="auto"/>
              <w:rPr>
                <w:rFonts w:ascii="Myriad Pro" w:hAnsi="Myriad Pro"/>
                <w:sz w:val="20"/>
              </w:rPr>
            </w:pPr>
            <w:r w:rsidRPr="003B6D21">
              <w:rPr>
                <w:rFonts w:ascii="Myriad Pro" w:hAnsi="Myriad Pro"/>
                <w:sz w:val="20"/>
              </w:rPr>
              <w:t xml:space="preserve">Risk scoring and decisioning in Phase 1 operate on a post-transaction, near-time basis rather than in true real time. </w:t>
            </w:r>
          </w:p>
        </w:tc>
      </w:tr>
      <w:tr w:rsidR="002D30CB" w:rsidRPr="003B6D21" w:rsidTr="002D30CB">
        <w:tc>
          <w:tcPr>
            <w:tcW w:w="108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2D30CB" w:rsidRPr="003B6D21" w:rsidRDefault="002D30CB" w:rsidP="002D30CB">
            <w:pPr>
              <w:spacing w:line="360" w:lineRule="auto"/>
              <w:rPr>
                <w:rFonts w:ascii="Myriad Pro" w:hAnsi="Myriad Pro"/>
                <w:sz w:val="20"/>
              </w:rPr>
            </w:pPr>
            <w:r w:rsidRPr="003B6D21">
              <w:rPr>
                <w:rFonts w:ascii="Myriad Pro" w:hAnsi="Myriad Pro"/>
                <w:sz w:val="20"/>
              </w:rPr>
              <w:t>Phase 2</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2D30CB" w:rsidRPr="003B6D21" w:rsidRDefault="002D30CB" w:rsidP="002D30CB">
            <w:pPr>
              <w:spacing w:line="360" w:lineRule="auto"/>
              <w:rPr>
                <w:rFonts w:ascii="Myriad Pro" w:hAnsi="Myriad Pro"/>
                <w:sz w:val="20"/>
              </w:rPr>
            </w:pPr>
            <w:r w:rsidRPr="003B6D21">
              <w:rPr>
                <w:rFonts w:ascii="Myriad Pro" w:hAnsi="Myriad Pro"/>
                <w:sz w:val="20"/>
              </w:rPr>
              <w:t>Real-Time / Near-Real-Time</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2D30CB" w:rsidRPr="003B6D21" w:rsidRDefault="002D30CB" w:rsidP="002D30CB">
            <w:pPr>
              <w:spacing w:line="360" w:lineRule="auto"/>
              <w:rPr>
                <w:rFonts w:ascii="Myriad Pro" w:hAnsi="Myriad Pro"/>
                <w:sz w:val="20"/>
              </w:rPr>
            </w:pPr>
            <w:r w:rsidRPr="003B6D21">
              <w:rPr>
                <w:rFonts w:ascii="Myriad Pro" w:hAnsi="Myriad Pro"/>
                <w:sz w:val="20"/>
              </w:rPr>
              <w:t>The System transitions to event-based integration with the CBS (e.g., via a message queue, event stream, or equivalent mechanism exposed by the CBS or a middleware layer, to be confirmed during technical design), enabling the CBS to notify the System of transaction events as they occur.</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2D30CB" w:rsidRPr="003B6D21" w:rsidRDefault="002D30CB" w:rsidP="002D30CB">
            <w:pPr>
              <w:spacing w:line="360" w:lineRule="auto"/>
              <w:rPr>
                <w:rFonts w:ascii="Myriad Pro" w:hAnsi="Myriad Pro"/>
                <w:sz w:val="20"/>
              </w:rPr>
            </w:pPr>
            <w:r w:rsidRPr="003B6D21">
              <w:rPr>
                <w:rFonts w:ascii="Myriad Pro" w:hAnsi="Myriad Pro"/>
                <w:sz w:val="20"/>
              </w:rPr>
              <w:t xml:space="preserve">Risk scoring and decisioning in Phase 2 can operate ahead of or concurrent with transaction completion, enabling true pre-completion actions </w:t>
            </w:r>
          </w:p>
        </w:tc>
      </w:tr>
    </w:tbl>
    <w:p w:rsidR="003B6D21" w:rsidRDefault="003B6D21" w:rsidP="002D30CB">
      <w:pPr>
        <w:spacing w:before="100" w:beforeAutospacing="1" w:line="360" w:lineRule="auto"/>
        <w:jc w:val="both"/>
        <w:outlineLvl w:val="2"/>
        <w:rPr>
          <w:rFonts w:ascii="Myriad Pro" w:eastAsia="Times New Roman" w:hAnsi="Myriad Pro" w:cs="Times New Roman"/>
          <w:b/>
          <w:bCs/>
          <w:color w:val="1F1F1F"/>
          <w:bdr w:val="none" w:sz="0" w:space="0" w:color="auto" w:frame="1"/>
        </w:rPr>
      </w:pPr>
    </w:p>
    <w:p w:rsidR="003B6D21" w:rsidRDefault="003B6D21" w:rsidP="002D30CB">
      <w:pPr>
        <w:spacing w:before="100" w:beforeAutospacing="1" w:line="360" w:lineRule="auto"/>
        <w:jc w:val="both"/>
        <w:outlineLvl w:val="2"/>
        <w:rPr>
          <w:rFonts w:ascii="Myriad Pro" w:eastAsia="Times New Roman" w:hAnsi="Myriad Pro" w:cs="Times New Roman"/>
          <w:b/>
          <w:bCs/>
          <w:color w:val="1F1F1F"/>
          <w:bdr w:val="none" w:sz="0" w:space="0" w:color="auto" w:frame="1"/>
        </w:rPr>
      </w:pPr>
    </w:p>
    <w:p w:rsidR="000A7FCE" w:rsidRPr="00480945" w:rsidRDefault="000A7FCE" w:rsidP="003B6D21">
      <w:pPr>
        <w:pStyle w:val="Heading2"/>
        <w:numPr>
          <w:ilvl w:val="0"/>
          <w:numId w:val="22"/>
        </w:numPr>
        <w:rPr>
          <w:rFonts w:ascii="Myriad Pro" w:hAnsi="Myriad Pro"/>
          <w:color w:val="000000" w:themeColor="text1"/>
          <w:sz w:val="24"/>
          <w:bdr w:val="none" w:sz="0" w:space="0" w:color="auto" w:frame="1"/>
        </w:rPr>
      </w:pPr>
      <w:bookmarkStart w:id="4" w:name="_Toc233218459"/>
      <w:r w:rsidRPr="00480945">
        <w:rPr>
          <w:rFonts w:ascii="Myriad Pro" w:hAnsi="Myriad Pro"/>
          <w:color w:val="000000" w:themeColor="text1"/>
          <w:sz w:val="24"/>
          <w:bdr w:val="none" w:sz="0" w:space="0" w:color="auto" w:frame="1"/>
        </w:rPr>
        <w:lastRenderedPageBreak/>
        <w:t>Regulatory &amp; Compliance Framework</w:t>
      </w:r>
      <w:bookmarkEnd w:id="4"/>
    </w:p>
    <w:p w:rsidR="000A7FCE" w:rsidRPr="00480945" w:rsidRDefault="000A7FCE" w:rsidP="000A7FCE">
      <w:pPr>
        <w:spacing w:after="160" w:line="276" w:lineRule="auto"/>
        <w:jc w:val="both"/>
        <w:rPr>
          <w:rFonts w:ascii="Myriad Pro" w:hAnsi="Myriad Pro"/>
          <w:color w:val="000000" w:themeColor="text1"/>
        </w:rPr>
      </w:pPr>
      <w:r w:rsidRPr="00480945">
        <w:rPr>
          <w:rFonts w:ascii="Myriad Pro" w:hAnsi="Myriad Pro"/>
          <w:color w:val="000000" w:themeColor="text1"/>
        </w:rPr>
        <w:t xml:space="preserve">The </w:t>
      </w:r>
      <w:r w:rsidR="003B6D21">
        <w:rPr>
          <w:rFonts w:ascii="Myriad Pro" w:hAnsi="Myriad Pro"/>
          <w:color w:val="000000" w:themeColor="text1"/>
        </w:rPr>
        <w:t>System</w:t>
      </w:r>
      <w:r w:rsidRPr="00480945">
        <w:rPr>
          <w:rFonts w:ascii="Myriad Pro" w:hAnsi="Myriad Pro"/>
          <w:color w:val="000000" w:themeColor="text1"/>
        </w:rPr>
        <w:t xml:space="preserve"> must automate </w:t>
      </w:r>
      <w:r w:rsidR="003B6D21">
        <w:rPr>
          <w:rFonts w:ascii="Myriad Pro" w:hAnsi="Myriad Pro"/>
          <w:color w:val="000000" w:themeColor="text1"/>
        </w:rPr>
        <w:t>the</w:t>
      </w:r>
      <w:r w:rsidRPr="00480945">
        <w:rPr>
          <w:rFonts w:ascii="Myriad Pro" w:hAnsi="Myriad Pro"/>
          <w:color w:val="000000" w:themeColor="text1"/>
        </w:rPr>
        <w:t xml:space="preserve"> Bank's adherence to National Bank of Ethiopia (NBE) mandates using internally sourced CBS data.</w:t>
      </w:r>
    </w:p>
    <w:p w:rsidR="009805C5" w:rsidRPr="009805C5" w:rsidRDefault="009805C5" w:rsidP="009805C5">
      <w:pPr>
        <w:spacing w:after="160" w:line="276" w:lineRule="auto"/>
        <w:jc w:val="both"/>
        <w:rPr>
          <w:rFonts w:ascii="Myriad Pro" w:hAnsi="Myriad Pro"/>
          <w:b/>
          <w:color w:val="000000" w:themeColor="text1"/>
        </w:rPr>
      </w:pPr>
      <w:r>
        <w:rPr>
          <w:rFonts w:ascii="Myriad Pro" w:hAnsi="Myriad Pro"/>
          <w:b/>
          <w:color w:val="000000" w:themeColor="text1"/>
        </w:rPr>
        <w:t xml:space="preserve">2.1. </w:t>
      </w:r>
      <w:r w:rsidR="000A7FCE" w:rsidRPr="009805C5">
        <w:rPr>
          <w:rFonts w:ascii="Myriad Pro" w:hAnsi="Myriad Pro"/>
          <w:b/>
          <w:color w:val="000000" w:themeColor="text1"/>
        </w:rPr>
        <w:t xml:space="preserve">NBE Directive No. SBB/59/2014 </w:t>
      </w:r>
      <w:r w:rsidRPr="009805C5">
        <w:rPr>
          <w:rFonts w:ascii="Myriad Pro" w:hAnsi="Myriad Pro"/>
          <w:b/>
          <w:color w:val="000000" w:themeColor="text1"/>
        </w:rPr>
        <w:t>Fraud Register and Reporting Obligations</w:t>
      </w:r>
    </w:p>
    <w:p w:rsidR="000A7FCE" w:rsidRPr="000A7FCE" w:rsidRDefault="000A7FCE" w:rsidP="009805C5">
      <w:pPr>
        <w:spacing w:after="160" w:line="276" w:lineRule="auto"/>
        <w:jc w:val="both"/>
        <w:rPr>
          <w:rFonts w:ascii="Myriad Pro" w:hAnsi="Myriad Pro"/>
          <w:color w:val="000000" w:themeColor="text1"/>
        </w:rPr>
      </w:pPr>
      <w:r w:rsidRPr="000A7FCE">
        <w:rPr>
          <w:rFonts w:ascii="Myriad Pro" w:hAnsi="Myriad Pro"/>
          <w:color w:val="000000" w:themeColor="text1"/>
        </w:rPr>
        <w:t xml:space="preserve">The system will utilize CBS transaction logs to maintain </w:t>
      </w:r>
      <w:proofErr w:type="spellStart"/>
      <w:r w:rsidRPr="000A7FCE">
        <w:rPr>
          <w:rFonts w:ascii="Myriad Pro" w:hAnsi="Myriad Pro"/>
          <w:color w:val="000000" w:themeColor="text1"/>
        </w:rPr>
        <w:t>Ahadu</w:t>
      </w:r>
      <w:proofErr w:type="spellEnd"/>
      <w:r w:rsidRPr="000A7FCE">
        <w:rPr>
          <w:rFonts w:ascii="Myriad Pro" w:hAnsi="Myriad Pro"/>
          <w:color w:val="000000" w:themeColor="text1"/>
        </w:rPr>
        <w:t xml:space="preserve"> Bank's mandatory internal Fraud Register, automatically generating within the 15-day window and quarterly tracking.</w:t>
      </w:r>
    </w:p>
    <w:p w:rsidR="009805C5" w:rsidRDefault="009805C5" w:rsidP="009805C5">
      <w:pPr>
        <w:spacing w:after="160" w:line="276" w:lineRule="auto"/>
        <w:jc w:val="both"/>
        <w:rPr>
          <w:rFonts w:ascii="Myriad Pro" w:hAnsi="Myriad Pro"/>
          <w:b/>
          <w:color w:val="000000" w:themeColor="text1"/>
        </w:rPr>
      </w:pPr>
      <w:r>
        <w:rPr>
          <w:rFonts w:ascii="Myriad Pro" w:hAnsi="Myriad Pro"/>
          <w:b/>
          <w:color w:val="000000" w:themeColor="text1"/>
        </w:rPr>
        <w:t xml:space="preserve">2.2. </w:t>
      </w:r>
      <w:r w:rsidR="000A7FCE" w:rsidRPr="009805C5">
        <w:rPr>
          <w:rFonts w:ascii="Myriad Pro" w:hAnsi="Myriad Pro"/>
          <w:b/>
          <w:color w:val="000000" w:themeColor="text1"/>
        </w:rPr>
        <w:t>NBE Financial Consumer Protection Directive No. FCP/01/2020</w:t>
      </w:r>
      <w:r>
        <w:rPr>
          <w:rFonts w:ascii="Myriad Pro" w:hAnsi="Myriad Pro"/>
          <w:b/>
          <w:color w:val="000000" w:themeColor="text1"/>
        </w:rPr>
        <w:t xml:space="preserve"> </w:t>
      </w:r>
    </w:p>
    <w:p w:rsidR="000A7FCE" w:rsidRPr="000A7FCE" w:rsidRDefault="000A7FCE" w:rsidP="009805C5">
      <w:pPr>
        <w:spacing w:after="160" w:line="276" w:lineRule="auto"/>
        <w:jc w:val="both"/>
        <w:rPr>
          <w:rFonts w:ascii="Myriad Pro" w:hAnsi="Myriad Pro"/>
          <w:color w:val="000000" w:themeColor="text1"/>
        </w:rPr>
      </w:pPr>
      <w:r w:rsidRPr="000A7FCE">
        <w:rPr>
          <w:rFonts w:ascii="Myriad Pro" w:hAnsi="Myriad Pro"/>
          <w:color w:val="000000" w:themeColor="text1"/>
        </w:rPr>
        <w:t xml:space="preserve">User privacy will be maintained by anonymizing Personally Identifiable Information (PII) extracted from the CBS before it enters the ML training pipelines. Mandatory fraud awareness workflows will be triggered via CBS flags to the </w:t>
      </w:r>
      <w:proofErr w:type="spellStart"/>
      <w:r w:rsidRPr="000A7FCE">
        <w:rPr>
          <w:rFonts w:ascii="Myriad Pro" w:hAnsi="Myriad Pro"/>
          <w:color w:val="000000" w:themeColor="text1"/>
        </w:rPr>
        <w:t>Ahadu</w:t>
      </w:r>
      <w:proofErr w:type="spellEnd"/>
      <w:r w:rsidR="009805C5">
        <w:rPr>
          <w:rFonts w:ascii="Myriad Pro" w:hAnsi="Myriad Pro"/>
          <w:color w:val="000000" w:themeColor="text1"/>
        </w:rPr>
        <w:t xml:space="preserve"> Mobile banking </w:t>
      </w:r>
      <w:r w:rsidRPr="000A7FCE">
        <w:rPr>
          <w:rFonts w:ascii="Myriad Pro" w:hAnsi="Myriad Pro"/>
          <w:color w:val="000000" w:themeColor="text1"/>
        </w:rPr>
        <w:t>front-end channels.</w:t>
      </w:r>
    </w:p>
    <w:p w:rsidR="000A7FCE" w:rsidRPr="009805C5" w:rsidRDefault="009805C5" w:rsidP="009805C5">
      <w:pPr>
        <w:spacing w:after="160" w:line="276" w:lineRule="auto"/>
        <w:jc w:val="both"/>
        <w:rPr>
          <w:rFonts w:ascii="Myriad Pro" w:hAnsi="Myriad Pro"/>
          <w:b/>
          <w:color w:val="000000" w:themeColor="text1"/>
        </w:rPr>
      </w:pPr>
      <w:r>
        <w:rPr>
          <w:rFonts w:ascii="Myriad Pro" w:hAnsi="Myriad Pro"/>
          <w:b/>
          <w:color w:val="000000" w:themeColor="text1"/>
        </w:rPr>
        <w:t xml:space="preserve">2.3. </w:t>
      </w:r>
      <w:r w:rsidR="000A7FCE" w:rsidRPr="009805C5">
        <w:rPr>
          <w:rFonts w:ascii="Myriad Pro" w:hAnsi="Myriad Pro"/>
          <w:b/>
          <w:color w:val="000000" w:themeColor="text1"/>
        </w:rPr>
        <w:t>NBE Proclamation No. 1359/2025</w:t>
      </w:r>
      <w:r>
        <w:rPr>
          <w:rFonts w:ascii="Myriad Pro" w:hAnsi="Myriad Pro"/>
          <w:b/>
          <w:color w:val="000000" w:themeColor="text1"/>
        </w:rPr>
        <w:t xml:space="preserve"> </w:t>
      </w:r>
      <w:r w:rsidRPr="009805C5">
        <w:rPr>
          <w:rFonts w:ascii="Myriad Pro" w:hAnsi="Myriad Pro"/>
          <w:b/>
          <w:color w:val="000000" w:themeColor="text1"/>
        </w:rPr>
        <w:t>Electronic Banking and Financial Education Standards</w:t>
      </w:r>
    </w:p>
    <w:p w:rsidR="000A7FCE" w:rsidRPr="000A7FCE" w:rsidRDefault="000A7FCE" w:rsidP="009805C5">
      <w:pPr>
        <w:spacing w:after="160" w:line="276" w:lineRule="auto"/>
        <w:jc w:val="both"/>
        <w:rPr>
          <w:rFonts w:ascii="Myriad Pro" w:hAnsi="Myriad Pro"/>
          <w:color w:val="000000" w:themeColor="text1"/>
        </w:rPr>
      </w:pPr>
      <w:r w:rsidRPr="000A7FCE">
        <w:rPr>
          <w:rFonts w:ascii="Myriad Pro" w:hAnsi="Myriad Pro"/>
          <w:color w:val="000000" w:themeColor="text1"/>
        </w:rPr>
        <w:t xml:space="preserve">Automates the disruption of illicit internal "money mule" networks and structural evasion tactics by monitoring account-to-account (A2A) flows strictly within </w:t>
      </w:r>
      <w:proofErr w:type="spellStart"/>
      <w:r w:rsidRPr="000A7FCE">
        <w:rPr>
          <w:rFonts w:ascii="Myriad Pro" w:hAnsi="Myriad Pro"/>
          <w:color w:val="000000" w:themeColor="text1"/>
        </w:rPr>
        <w:t>Ahadu</w:t>
      </w:r>
      <w:proofErr w:type="spellEnd"/>
      <w:r w:rsidRPr="000A7FCE">
        <w:rPr>
          <w:rFonts w:ascii="Myriad Pro" w:hAnsi="Myriad Pro"/>
          <w:color w:val="000000" w:themeColor="text1"/>
        </w:rPr>
        <w:t xml:space="preserve"> Bank's internal ledger.</w:t>
      </w:r>
    </w:p>
    <w:p w:rsidR="00152F74" w:rsidRPr="007D3C61" w:rsidRDefault="00442418" w:rsidP="007D3C61">
      <w:pPr>
        <w:spacing w:after="160" w:line="276" w:lineRule="auto"/>
        <w:jc w:val="both"/>
        <w:rPr>
          <w:rFonts w:ascii="Myriad Pro" w:hAnsi="Myriad Pro"/>
          <w:b/>
          <w:color w:val="000000" w:themeColor="text1"/>
        </w:rPr>
      </w:pPr>
      <w:bookmarkStart w:id="5" w:name="_Toc233205222"/>
      <w:r w:rsidRPr="007D3C61">
        <w:rPr>
          <w:rFonts w:ascii="Myriad Pro" w:hAnsi="Myriad Pro"/>
          <w:b/>
          <w:color w:val="000000" w:themeColor="text1"/>
        </w:rPr>
        <w:t>2.4 Data Residency and Localization</w:t>
      </w:r>
      <w:bookmarkEnd w:id="5"/>
    </w:p>
    <w:p w:rsidR="00152F74" w:rsidRPr="00442418" w:rsidRDefault="00442418" w:rsidP="007D3C61">
      <w:pPr>
        <w:spacing w:after="160" w:line="276" w:lineRule="auto"/>
        <w:jc w:val="both"/>
        <w:rPr>
          <w:rFonts w:ascii="Myriad Pro" w:hAnsi="Myriad Pro"/>
          <w:color w:val="000000" w:themeColor="text1"/>
        </w:rPr>
      </w:pPr>
      <w:r w:rsidRPr="00442418">
        <w:rPr>
          <w:rFonts w:ascii="Myriad Pro" w:hAnsi="Myriad Pro"/>
          <w:color w:val="000000" w:themeColor="text1"/>
        </w:rPr>
        <w:t xml:space="preserve">Consistent with NBE expectations regarding the hosting of financial sector data, all customer, transaction, and model-derived risk data processed by the System shall be hosted within infrastructure that satisfies </w:t>
      </w:r>
      <w:proofErr w:type="spellStart"/>
      <w:r w:rsidRPr="00442418">
        <w:rPr>
          <w:rFonts w:ascii="Myriad Pro" w:hAnsi="Myriad Pro"/>
          <w:color w:val="000000" w:themeColor="text1"/>
        </w:rPr>
        <w:t>Ahadu</w:t>
      </w:r>
      <w:proofErr w:type="spellEnd"/>
      <w:r w:rsidRPr="00442418">
        <w:rPr>
          <w:rFonts w:ascii="Myriad Pro" w:hAnsi="Myriad Pro"/>
          <w:color w:val="000000" w:themeColor="text1"/>
        </w:rPr>
        <w:t xml:space="preserve"> Bank's data localization obligations. </w:t>
      </w:r>
    </w:p>
    <w:p w:rsidR="00152F74" w:rsidRPr="00442418" w:rsidRDefault="00442418">
      <w:pPr>
        <w:rPr>
          <w:rFonts w:ascii="Myriad Pro" w:hAnsi="Myriad Pro"/>
          <w:color w:val="000000" w:themeColor="text1"/>
        </w:rPr>
      </w:pPr>
      <w:r w:rsidRPr="00442418">
        <w:rPr>
          <w:rFonts w:ascii="Myriad Pro" w:hAnsi="Myriad Pro"/>
          <w:color w:val="000000" w:themeColor="text1"/>
        </w:rPr>
        <w:br w:type="page"/>
      </w:r>
    </w:p>
    <w:p w:rsidR="00757325" w:rsidRPr="00480945" w:rsidRDefault="00757325" w:rsidP="003B6D21">
      <w:pPr>
        <w:pStyle w:val="Heading2"/>
        <w:numPr>
          <w:ilvl w:val="0"/>
          <w:numId w:val="22"/>
        </w:numPr>
        <w:rPr>
          <w:rFonts w:ascii="Myriad Pro" w:hAnsi="Myriad Pro"/>
          <w:color w:val="000000" w:themeColor="text1"/>
          <w:sz w:val="24"/>
          <w:bdr w:val="none" w:sz="0" w:space="0" w:color="auto" w:frame="1"/>
        </w:rPr>
      </w:pPr>
      <w:bookmarkStart w:id="6" w:name="_Toc233218460"/>
      <w:r w:rsidRPr="00480945">
        <w:rPr>
          <w:rFonts w:ascii="Myriad Pro" w:hAnsi="Myriad Pro"/>
          <w:color w:val="000000" w:themeColor="text1"/>
          <w:sz w:val="24"/>
          <w:bdr w:val="none" w:sz="0" w:space="0" w:color="auto" w:frame="1"/>
        </w:rPr>
        <w:lastRenderedPageBreak/>
        <w:t>Functional Requirements (FRs)</w:t>
      </w:r>
      <w:bookmarkEnd w:id="6"/>
    </w:p>
    <w:tbl>
      <w:tblPr>
        <w:tblW w:w="0" w:type="auto"/>
        <w:tblInd w:w="-278"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079"/>
        <w:gridCol w:w="1815"/>
        <w:gridCol w:w="5632"/>
        <w:gridCol w:w="1096"/>
      </w:tblGrid>
      <w:tr w:rsidR="00757325" w:rsidRPr="00757325" w:rsidTr="000A6C96">
        <w:tc>
          <w:tcPr>
            <w:tcW w:w="107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Req ID</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Category</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Requirement Description</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Priority</w:t>
            </w:r>
          </w:p>
        </w:tc>
      </w:tr>
      <w:tr w:rsidR="00757325" w:rsidRPr="00757325" w:rsidTr="000A6C96">
        <w:tc>
          <w:tcPr>
            <w:tcW w:w="107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FR-1</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Data Ingestion</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 xml:space="preserve">The system </w:t>
            </w:r>
            <w:r w:rsidR="002C51B4" w:rsidRPr="002C51B4">
              <w:rPr>
                <w:rFonts w:ascii="Myriad Pro" w:eastAsia="Times New Roman" w:hAnsi="Myriad Pro" w:cs="Times New Roman"/>
                <w:sz w:val="20"/>
                <w:szCs w:val="20"/>
              </w:rPr>
              <w:t xml:space="preserve">shall </w:t>
            </w:r>
            <w:r w:rsidRPr="00480945">
              <w:rPr>
                <w:rFonts w:ascii="Myriad Pro" w:eastAsia="Times New Roman" w:hAnsi="Myriad Pro"/>
                <w:color w:val="1F1F1F"/>
                <w:sz w:val="20"/>
                <w:szCs w:val="20"/>
              </w:rPr>
              <w:t>capture transaction amount, currency, sender/recipient account age, and balance depletion history directly from the CBS</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Critical</w:t>
            </w:r>
          </w:p>
        </w:tc>
      </w:tr>
      <w:tr w:rsidR="00757325" w:rsidRPr="00757325" w:rsidTr="000A6C96">
        <w:tc>
          <w:tcPr>
            <w:tcW w:w="107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FR-2</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Data Ingestion</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2C51B4" w:rsidRPr="00480945" w:rsidRDefault="002C51B4" w:rsidP="00757325">
            <w:pPr>
              <w:spacing w:line="360" w:lineRule="auto"/>
              <w:jc w:val="both"/>
              <w:rPr>
                <w:rFonts w:ascii="Myriad Pro" w:eastAsia="Times New Roman" w:hAnsi="Myriad Pro" w:cs="Times New Roman"/>
                <w:sz w:val="20"/>
                <w:szCs w:val="20"/>
              </w:rPr>
            </w:pPr>
            <w:r w:rsidRPr="002C51B4">
              <w:rPr>
                <w:rFonts w:ascii="Myriad Pro" w:eastAsia="Times New Roman" w:hAnsi="Myriad Pro" w:cs="Times New Roman"/>
                <w:sz w:val="20"/>
                <w:szCs w:val="20"/>
              </w:rPr>
              <w:t>The System shall capture and normalize whatever channel-indicator and transaction-context attributes the CBS records for each transaction (e.g., originating channel code, branch</w:t>
            </w:r>
            <w:r>
              <w:rPr>
                <w:rFonts w:ascii="Myriad Pro" w:eastAsia="Times New Roman" w:hAnsi="Myriad Pro" w:cs="Times New Roman"/>
                <w:sz w:val="20"/>
                <w:szCs w:val="20"/>
              </w:rPr>
              <w:t xml:space="preserve"> </w:t>
            </w:r>
            <w:r w:rsidRPr="002C51B4">
              <w:rPr>
                <w:rFonts w:ascii="Myriad Pro" w:eastAsia="Times New Roman" w:hAnsi="Myriad Pro" w:cs="Times New Roman"/>
                <w:sz w:val="20"/>
                <w:szCs w:val="20"/>
              </w:rPr>
              <w:t>code where posted)</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High</w:t>
            </w:r>
          </w:p>
        </w:tc>
      </w:tr>
      <w:tr w:rsidR="00757325" w:rsidRPr="00757325" w:rsidTr="000A6C96">
        <w:tc>
          <w:tcPr>
            <w:tcW w:w="107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FR-3</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Feature Engineering</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DA38A9" w:rsidRPr="00480945" w:rsidRDefault="00DA38A9" w:rsidP="00757325">
            <w:pPr>
              <w:spacing w:line="360" w:lineRule="auto"/>
              <w:jc w:val="both"/>
              <w:rPr>
                <w:rFonts w:ascii="Myriad Pro" w:eastAsia="Times New Roman" w:hAnsi="Myriad Pro" w:cs="Times New Roman"/>
                <w:sz w:val="20"/>
                <w:szCs w:val="20"/>
              </w:rPr>
            </w:pPr>
            <w:r w:rsidRPr="00DA38A9">
              <w:rPr>
                <w:rFonts w:ascii="Myriad Pro" w:eastAsia="Times New Roman" w:hAnsi="Myriad Pro" w:cs="Times New Roman"/>
                <w:sz w:val="20"/>
                <w:szCs w:val="20"/>
              </w:rPr>
              <w:t xml:space="preserve">The system </w:t>
            </w:r>
            <w:r>
              <w:rPr>
                <w:rFonts w:ascii="Myriad Pro" w:eastAsia="Times New Roman" w:hAnsi="Myriad Pro" w:cs="Times New Roman"/>
                <w:sz w:val="20"/>
                <w:szCs w:val="20"/>
              </w:rPr>
              <w:t>shall</w:t>
            </w:r>
            <w:r w:rsidRPr="00DA38A9">
              <w:rPr>
                <w:rFonts w:ascii="Myriad Pro" w:eastAsia="Times New Roman" w:hAnsi="Myriad Pro" w:cs="Times New Roman"/>
                <w:sz w:val="20"/>
                <w:szCs w:val="20"/>
              </w:rPr>
              <w:t xml:space="preserve"> calculate how many transactions are occurring and the total amount of money moving over moving timeframes (1-hour, 24-hour, and 7-day windows) for both the sending account and the receiving account.</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Critical</w:t>
            </w:r>
          </w:p>
        </w:tc>
      </w:tr>
      <w:tr w:rsidR="00757325" w:rsidRPr="00757325" w:rsidTr="000A6C96">
        <w:tc>
          <w:tcPr>
            <w:tcW w:w="107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FR-</w:t>
            </w:r>
            <w:r w:rsidR="00DA38A9">
              <w:rPr>
                <w:rFonts w:ascii="Myriad Pro" w:eastAsia="Times New Roman" w:hAnsi="Myriad Pro"/>
                <w:b/>
                <w:bCs/>
                <w:color w:val="1F1F1F"/>
                <w:sz w:val="20"/>
                <w:szCs w:val="20"/>
              </w:rPr>
              <w:t>4</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AI Core (Supervised)</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 xml:space="preserve">Deploy </w:t>
            </w:r>
            <w:proofErr w:type="spellStart"/>
            <w:r w:rsidRPr="00480945">
              <w:rPr>
                <w:rFonts w:ascii="Myriad Pro" w:eastAsia="Times New Roman" w:hAnsi="Myriad Pro"/>
                <w:color w:val="1F1F1F"/>
                <w:sz w:val="20"/>
                <w:szCs w:val="20"/>
              </w:rPr>
              <w:t>XGBoost</w:t>
            </w:r>
            <w:proofErr w:type="spellEnd"/>
            <w:r w:rsidRPr="00480945">
              <w:rPr>
                <w:rFonts w:ascii="Myriad Pro" w:eastAsia="Times New Roman" w:hAnsi="Myriad Pro"/>
                <w:color w:val="1F1F1F"/>
                <w:sz w:val="20"/>
                <w:szCs w:val="20"/>
              </w:rPr>
              <w:t xml:space="preserve">/Random Forest models trained on </w:t>
            </w:r>
            <w:proofErr w:type="spellStart"/>
            <w:r w:rsidRPr="00480945">
              <w:rPr>
                <w:rFonts w:ascii="Myriad Pro" w:eastAsia="Times New Roman" w:hAnsi="Myriad Pro"/>
                <w:color w:val="1F1F1F"/>
                <w:sz w:val="20"/>
                <w:szCs w:val="20"/>
              </w:rPr>
              <w:t>Ahadu</w:t>
            </w:r>
            <w:proofErr w:type="spellEnd"/>
            <w:r w:rsidRPr="00480945">
              <w:rPr>
                <w:rFonts w:ascii="Myriad Pro" w:eastAsia="Times New Roman" w:hAnsi="Myriad Pro"/>
                <w:color w:val="1F1F1F"/>
                <w:sz w:val="20"/>
                <w:szCs w:val="20"/>
              </w:rPr>
              <w:t xml:space="preserve"> Bank's historical fraud data stored in the CBS to detect recognized signatures like credential stuffing and compromised</w:t>
            </w:r>
            <w:r w:rsidRPr="00757325">
              <w:rPr>
                <w:rFonts w:ascii="Myriad Pro" w:eastAsia="Times New Roman" w:hAnsi="Myriad Pro"/>
                <w:color w:val="1F1F1F"/>
                <w:sz w:val="20"/>
                <w:szCs w:val="20"/>
              </w:rPr>
              <w:t xml:space="preserve"> </w:t>
            </w:r>
            <w:r w:rsidRPr="00480945">
              <w:rPr>
                <w:rFonts w:ascii="Myriad Pro" w:eastAsia="Times New Roman" w:hAnsi="Myriad Pro"/>
                <w:color w:val="1F1F1F"/>
                <w:sz w:val="20"/>
                <w:szCs w:val="20"/>
              </w:rPr>
              <w:t>Cards.</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Critical</w:t>
            </w:r>
          </w:p>
        </w:tc>
      </w:tr>
      <w:tr w:rsidR="00757325" w:rsidRPr="00757325" w:rsidTr="000A6C96">
        <w:tc>
          <w:tcPr>
            <w:tcW w:w="107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FR-</w:t>
            </w:r>
            <w:r w:rsidR="00DA38A9">
              <w:rPr>
                <w:rFonts w:ascii="Myriad Pro" w:eastAsia="Times New Roman" w:hAnsi="Myriad Pro"/>
                <w:b/>
                <w:bCs/>
                <w:color w:val="1F1F1F"/>
                <w:sz w:val="20"/>
                <w:szCs w:val="20"/>
              </w:rPr>
              <w:t>5</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AI Core (Unsupervised)</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Deploy Autoencoders to establish a baseline of "normal" behavior for every account (retail and MSME) on the CBS ledger. High deviations (e.g., irregular timing, sudden volume spikes from rural accounts) must trigger risk alerts.</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High</w:t>
            </w:r>
          </w:p>
        </w:tc>
      </w:tr>
      <w:tr w:rsidR="00757325" w:rsidRPr="00757325" w:rsidTr="000A6C96">
        <w:tc>
          <w:tcPr>
            <w:tcW w:w="107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FR-</w:t>
            </w:r>
            <w:r w:rsidR="00DA38A9">
              <w:rPr>
                <w:rFonts w:ascii="Myriad Pro" w:eastAsia="Times New Roman" w:hAnsi="Myriad Pro"/>
                <w:b/>
                <w:bCs/>
                <w:color w:val="1F1F1F"/>
                <w:sz w:val="20"/>
                <w:szCs w:val="20"/>
              </w:rPr>
              <w:t>6</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AI Core (Graph)</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 xml:space="preserve">Implement a Graph Neural Network mapping internal inter-account relationships to identify intra-bank "money mule" syndicates splitting illicit funds across multiple </w:t>
            </w:r>
            <w:proofErr w:type="spellStart"/>
            <w:r w:rsidRPr="00480945">
              <w:rPr>
                <w:rFonts w:ascii="Myriad Pro" w:eastAsia="Times New Roman" w:hAnsi="Myriad Pro"/>
                <w:color w:val="1F1F1F"/>
                <w:sz w:val="20"/>
                <w:szCs w:val="20"/>
              </w:rPr>
              <w:t>Ahadu</w:t>
            </w:r>
            <w:proofErr w:type="spellEnd"/>
            <w:r w:rsidRPr="00480945">
              <w:rPr>
                <w:rFonts w:ascii="Myriad Pro" w:eastAsia="Times New Roman" w:hAnsi="Myriad Pro"/>
                <w:color w:val="1F1F1F"/>
                <w:sz w:val="20"/>
                <w:szCs w:val="20"/>
              </w:rPr>
              <w:t xml:space="preserve"> Bank accounts.</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Medium</w:t>
            </w:r>
          </w:p>
        </w:tc>
      </w:tr>
      <w:tr w:rsidR="00757325" w:rsidRPr="00757325" w:rsidTr="000A6C96">
        <w:tc>
          <w:tcPr>
            <w:tcW w:w="107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lastRenderedPageBreak/>
              <w:t>FR-</w:t>
            </w:r>
            <w:r w:rsidR="00706FF1">
              <w:rPr>
                <w:rFonts w:ascii="Myriad Pro" w:eastAsia="Times New Roman" w:hAnsi="Myriad Pro"/>
                <w:b/>
                <w:bCs/>
                <w:color w:val="1F1F1F"/>
                <w:sz w:val="20"/>
                <w:szCs w:val="20"/>
              </w:rPr>
              <w:t>7</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Orchestration</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bCs/>
                <w:color w:val="1F1F1F"/>
                <w:sz w:val="20"/>
                <w:szCs w:val="20"/>
              </w:rPr>
              <w:t>Low Risk (Score 0-39):</w:t>
            </w:r>
            <w:r w:rsidRPr="00480945">
              <w:rPr>
                <w:rFonts w:ascii="Myriad Pro" w:eastAsia="Times New Roman" w:hAnsi="Myriad Pro"/>
                <w:color w:val="1F1F1F"/>
                <w:sz w:val="20"/>
                <w:szCs w:val="20"/>
              </w:rPr>
              <w:t xml:space="preserve"> Auto-approve. Return a "Proceed" flag to the CBS within 20 milliseconds to ensure smooth customer experiences</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Critical</w:t>
            </w:r>
          </w:p>
        </w:tc>
      </w:tr>
      <w:tr w:rsidR="00757325" w:rsidRPr="00757325" w:rsidTr="000A6C96">
        <w:tc>
          <w:tcPr>
            <w:tcW w:w="107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FR-</w:t>
            </w:r>
            <w:r w:rsidR="00706FF1">
              <w:rPr>
                <w:rFonts w:ascii="Myriad Pro" w:eastAsia="Times New Roman" w:hAnsi="Myriad Pro"/>
                <w:b/>
                <w:bCs/>
                <w:color w:val="1F1F1F"/>
                <w:sz w:val="20"/>
                <w:szCs w:val="20"/>
              </w:rPr>
              <w:t>8</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Orchestration</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bCs/>
                <w:color w:val="1F1F1F"/>
                <w:sz w:val="20"/>
                <w:szCs w:val="20"/>
              </w:rPr>
              <w:t>Medium Risk (Score 40-74):</w:t>
            </w:r>
            <w:r w:rsidRPr="00480945">
              <w:rPr>
                <w:rFonts w:ascii="Myriad Pro" w:eastAsia="Times New Roman" w:hAnsi="Myriad Pro"/>
                <w:color w:val="1F1F1F"/>
                <w:sz w:val="20"/>
                <w:szCs w:val="20"/>
              </w:rPr>
              <w:t xml:space="preserve"> Step-Up. Return a "Challenge" flag to the CBS, instructing the core to trigger SMS or in-app push notification for an OTP </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Critical</w:t>
            </w:r>
          </w:p>
        </w:tc>
      </w:tr>
      <w:tr w:rsidR="00757325" w:rsidRPr="00757325" w:rsidTr="000A6C96">
        <w:tc>
          <w:tcPr>
            <w:tcW w:w="107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FR-</w:t>
            </w:r>
            <w:r w:rsidR="00706FF1">
              <w:rPr>
                <w:rFonts w:ascii="Myriad Pro" w:eastAsia="Times New Roman" w:hAnsi="Myriad Pro"/>
                <w:b/>
                <w:bCs/>
                <w:color w:val="1F1F1F"/>
                <w:sz w:val="20"/>
                <w:szCs w:val="20"/>
              </w:rPr>
              <w:t>9</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Orchestration</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bCs/>
                <w:color w:val="1F1F1F"/>
                <w:sz w:val="20"/>
                <w:szCs w:val="20"/>
              </w:rPr>
              <w:t>High Risk (Score 75-100):</w:t>
            </w:r>
            <w:r w:rsidRPr="00480945">
              <w:rPr>
                <w:rFonts w:ascii="Myriad Pro" w:eastAsia="Times New Roman" w:hAnsi="Myriad Pro"/>
                <w:color w:val="1F1F1F"/>
                <w:sz w:val="20"/>
                <w:szCs w:val="20"/>
              </w:rPr>
              <w:t xml:space="preserve"> Decline &amp; Freeze. Return a "Decline" flag to the CBS, automatically applying a temporary Post-No-Debits (PND) freeze on the account ledger and routing to analysts.</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Critical</w:t>
            </w:r>
          </w:p>
        </w:tc>
      </w:tr>
      <w:tr w:rsidR="00757325" w:rsidRPr="00757325" w:rsidTr="000A6C96">
        <w:tc>
          <w:tcPr>
            <w:tcW w:w="107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FR-</w:t>
            </w:r>
            <w:r w:rsidR="00706FF1">
              <w:rPr>
                <w:rFonts w:ascii="Myriad Pro" w:eastAsia="Times New Roman" w:hAnsi="Myriad Pro"/>
                <w:b/>
                <w:bCs/>
                <w:color w:val="1F1F1F"/>
                <w:sz w:val="20"/>
                <w:szCs w:val="20"/>
              </w:rPr>
              <w:t>10</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Case Management</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The analyst dashboard must display exact feature weights driving the risk score (e.g., +40% due to anomalous CBS transfer velocity).</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High</w:t>
            </w:r>
          </w:p>
        </w:tc>
      </w:tr>
      <w:tr w:rsidR="00757325" w:rsidRPr="00757325" w:rsidTr="000A6C96">
        <w:tc>
          <w:tcPr>
            <w:tcW w:w="107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FR-</w:t>
            </w:r>
            <w:r w:rsidR="00706FF1">
              <w:rPr>
                <w:rFonts w:ascii="Myriad Pro" w:eastAsia="Times New Roman" w:hAnsi="Myriad Pro"/>
                <w:b/>
                <w:bCs/>
                <w:color w:val="1F1F1F"/>
                <w:sz w:val="20"/>
                <w:szCs w:val="20"/>
              </w:rPr>
              <w:t>11</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Case Management</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Interactive visualizer displaying how a flagged account relates to accounts based on internal CBS transfer histories and shared digital banking login IPs.</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High</w:t>
            </w:r>
          </w:p>
        </w:tc>
      </w:tr>
      <w:tr w:rsidR="00757325" w:rsidRPr="00757325" w:rsidTr="000A6C96">
        <w:tc>
          <w:tcPr>
            <w:tcW w:w="107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FR-</w:t>
            </w:r>
            <w:r w:rsidR="00706FF1">
              <w:rPr>
                <w:rFonts w:ascii="Myriad Pro" w:eastAsia="Times New Roman" w:hAnsi="Myriad Pro"/>
                <w:b/>
                <w:bCs/>
                <w:color w:val="1F1F1F"/>
                <w:sz w:val="20"/>
                <w:szCs w:val="20"/>
              </w:rPr>
              <w:t>12</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Reporting</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Upon confirmation of fraud by an analyst, automatically query the CBS for the customer's full KYC profile and generate the required NBE compliance reports.</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757325">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Critical</w:t>
            </w:r>
          </w:p>
        </w:tc>
      </w:tr>
    </w:tbl>
    <w:p w:rsidR="00757325" w:rsidRDefault="00757325" w:rsidP="00757325">
      <w:pPr>
        <w:spacing w:before="480" w:after="120" w:line="360" w:lineRule="auto"/>
        <w:jc w:val="both"/>
        <w:outlineLvl w:val="1"/>
        <w:rPr>
          <w:rFonts w:ascii="Myriad Pro" w:eastAsia="Times New Roman" w:hAnsi="Myriad Pro"/>
          <w:b/>
          <w:bCs/>
          <w:color w:val="1F1F1F"/>
          <w:sz w:val="24"/>
          <w:szCs w:val="24"/>
        </w:rPr>
      </w:pPr>
    </w:p>
    <w:p w:rsidR="00757325" w:rsidRDefault="00757325" w:rsidP="00757325">
      <w:pPr>
        <w:spacing w:before="480" w:after="120" w:line="360" w:lineRule="auto"/>
        <w:jc w:val="both"/>
        <w:outlineLvl w:val="1"/>
        <w:rPr>
          <w:rFonts w:ascii="Myriad Pro" w:eastAsia="Times New Roman" w:hAnsi="Myriad Pro"/>
          <w:b/>
          <w:bCs/>
          <w:color w:val="1F1F1F"/>
          <w:sz w:val="24"/>
          <w:szCs w:val="24"/>
        </w:rPr>
      </w:pPr>
    </w:p>
    <w:p w:rsidR="00757325" w:rsidRDefault="00757325" w:rsidP="00757325">
      <w:pPr>
        <w:spacing w:before="480" w:after="120" w:line="360" w:lineRule="auto"/>
        <w:jc w:val="both"/>
        <w:outlineLvl w:val="1"/>
        <w:rPr>
          <w:rFonts w:ascii="Myriad Pro" w:eastAsia="Times New Roman" w:hAnsi="Myriad Pro"/>
          <w:b/>
          <w:bCs/>
          <w:color w:val="1F1F1F"/>
          <w:sz w:val="24"/>
          <w:szCs w:val="24"/>
        </w:rPr>
      </w:pPr>
    </w:p>
    <w:p w:rsidR="00706FF1" w:rsidRDefault="00706FF1" w:rsidP="00757325">
      <w:pPr>
        <w:spacing w:before="480" w:after="120" w:line="360" w:lineRule="auto"/>
        <w:jc w:val="both"/>
        <w:outlineLvl w:val="1"/>
        <w:rPr>
          <w:rFonts w:ascii="Myriad Pro" w:eastAsia="Times New Roman" w:hAnsi="Myriad Pro"/>
          <w:b/>
          <w:bCs/>
          <w:color w:val="1F1F1F"/>
          <w:sz w:val="24"/>
          <w:szCs w:val="24"/>
        </w:rPr>
      </w:pPr>
    </w:p>
    <w:p w:rsidR="00757325" w:rsidRPr="00480945" w:rsidRDefault="00757325" w:rsidP="003B6D21">
      <w:pPr>
        <w:pStyle w:val="Heading2"/>
        <w:numPr>
          <w:ilvl w:val="0"/>
          <w:numId w:val="22"/>
        </w:numPr>
        <w:rPr>
          <w:rFonts w:ascii="Myriad Pro" w:hAnsi="Myriad Pro"/>
          <w:color w:val="000000" w:themeColor="text1"/>
          <w:sz w:val="24"/>
          <w:bdr w:val="none" w:sz="0" w:space="0" w:color="auto" w:frame="1"/>
        </w:rPr>
      </w:pPr>
      <w:bookmarkStart w:id="7" w:name="_Toc233218461"/>
      <w:r w:rsidRPr="00480945">
        <w:rPr>
          <w:rFonts w:ascii="Myriad Pro" w:hAnsi="Myriad Pro"/>
          <w:color w:val="000000" w:themeColor="text1"/>
          <w:sz w:val="24"/>
          <w:bdr w:val="none" w:sz="0" w:space="0" w:color="auto" w:frame="1"/>
        </w:rPr>
        <w:lastRenderedPageBreak/>
        <w:t>Non-Functional Requirements (NFRs)</w:t>
      </w:r>
      <w:bookmarkEnd w:id="7"/>
    </w:p>
    <w:tbl>
      <w:tblPr>
        <w:tblW w:w="0" w:type="auto"/>
        <w:tblInd w:w="-278"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1258"/>
        <w:gridCol w:w="1465"/>
        <w:gridCol w:w="3676"/>
        <w:gridCol w:w="3223"/>
      </w:tblGrid>
      <w:tr w:rsidR="00FD657D" w:rsidRPr="00757325" w:rsidTr="000A6C96">
        <w:tc>
          <w:tcPr>
            <w:tcW w:w="12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0A6C96">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Req ID</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0A6C96">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Category</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0A6C96">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Requirement Description</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57325" w:rsidRPr="00480945" w:rsidRDefault="00757325" w:rsidP="000A6C96">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Metric / Target</w:t>
            </w:r>
          </w:p>
        </w:tc>
      </w:tr>
      <w:tr w:rsidR="00FD657D" w:rsidRPr="00757325" w:rsidTr="000A6C96">
        <w:tc>
          <w:tcPr>
            <w:tcW w:w="12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480945" w:rsidRDefault="00706FF1" w:rsidP="00706FF1">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NFR-1</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480945" w:rsidRDefault="00706FF1" w:rsidP="00706FF1">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Latency</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FD657D" w:rsidRDefault="00706FF1" w:rsidP="00FD657D">
            <w:pPr>
              <w:spacing w:line="360" w:lineRule="auto"/>
              <w:jc w:val="both"/>
              <w:rPr>
                <w:rFonts w:ascii="Myriad Pro" w:eastAsia="Times New Roman" w:hAnsi="Myriad Pro"/>
                <w:color w:val="1F1F1F"/>
                <w:sz w:val="20"/>
                <w:szCs w:val="20"/>
              </w:rPr>
            </w:pPr>
            <w:r w:rsidRPr="00FD657D">
              <w:rPr>
                <w:rFonts w:ascii="Myriad Pro" w:eastAsia="Times New Roman" w:hAnsi="Myriad Pro"/>
                <w:color w:val="1F1F1F"/>
                <w:sz w:val="20"/>
                <w:szCs w:val="20"/>
              </w:rPr>
              <w:t>Batch extract frequency from the CBS.</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FD657D" w:rsidRDefault="00706FF1" w:rsidP="00FD657D">
            <w:pPr>
              <w:spacing w:line="360" w:lineRule="auto"/>
              <w:jc w:val="both"/>
              <w:rPr>
                <w:rFonts w:ascii="Myriad Pro" w:eastAsia="Times New Roman" w:hAnsi="Myriad Pro"/>
                <w:color w:val="1F1F1F"/>
                <w:sz w:val="20"/>
                <w:szCs w:val="20"/>
              </w:rPr>
            </w:pPr>
            <w:r w:rsidRPr="00FD657D">
              <w:rPr>
                <w:rFonts w:ascii="Myriad Pro" w:eastAsia="Times New Roman" w:hAnsi="Myriad Pro"/>
                <w:color w:val="1F1F1F"/>
                <w:sz w:val="20"/>
                <w:szCs w:val="20"/>
              </w:rPr>
              <w:t>To be agreed with the Core Banking team during technical design (e.g., 15–</w:t>
            </w:r>
            <w:proofErr w:type="gramStart"/>
            <w:r w:rsidRPr="00FD657D">
              <w:rPr>
                <w:rFonts w:ascii="Myriad Pro" w:eastAsia="Times New Roman" w:hAnsi="Myriad Pro"/>
                <w:color w:val="1F1F1F"/>
                <w:sz w:val="20"/>
                <w:szCs w:val="20"/>
              </w:rPr>
              <w:t>60 minute</w:t>
            </w:r>
            <w:proofErr w:type="gramEnd"/>
            <w:r w:rsidRPr="00FD657D">
              <w:rPr>
                <w:rFonts w:ascii="Myriad Pro" w:eastAsia="Times New Roman" w:hAnsi="Myriad Pro"/>
                <w:color w:val="1F1F1F"/>
                <w:sz w:val="20"/>
                <w:szCs w:val="20"/>
              </w:rPr>
              <w:t xml:space="preserve"> cycle); </w:t>
            </w:r>
          </w:p>
        </w:tc>
      </w:tr>
      <w:tr w:rsidR="00FD657D" w:rsidRPr="00757325" w:rsidTr="00747F72">
        <w:tc>
          <w:tcPr>
            <w:tcW w:w="12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rsidR="00706FF1" w:rsidRPr="00480945" w:rsidRDefault="00FD657D" w:rsidP="00706FF1">
            <w:pPr>
              <w:spacing w:line="360" w:lineRule="auto"/>
              <w:jc w:val="both"/>
              <w:rPr>
                <w:rFonts w:ascii="Myriad Pro" w:eastAsia="Times New Roman" w:hAnsi="Myriad Pro"/>
                <w:b/>
                <w:bCs/>
                <w:color w:val="1F1F1F"/>
                <w:sz w:val="20"/>
                <w:szCs w:val="20"/>
              </w:rPr>
            </w:pPr>
            <w:r w:rsidRPr="00480945">
              <w:rPr>
                <w:rFonts w:ascii="Myriad Pro" w:eastAsia="Times New Roman" w:hAnsi="Myriad Pro"/>
                <w:b/>
                <w:bCs/>
                <w:color w:val="1F1F1F"/>
                <w:sz w:val="20"/>
                <w:szCs w:val="20"/>
              </w:rPr>
              <w:t>NFR-</w:t>
            </w:r>
            <w:r>
              <w:rPr>
                <w:rFonts w:ascii="Myriad Pro" w:eastAsia="Times New Roman" w:hAnsi="Myriad Pro"/>
                <w:b/>
                <w:bCs/>
                <w:color w:val="1F1F1F"/>
                <w:sz w:val="20"/>
                <w:szCs w:val="20"/>
              </w:rPr>
              <w:t>2</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tcPr>
          <w:p w:rsidR="00706FF1" w:rsidRPr="00480945" w:rsidRDefault="00FD657D" w:rsidP="00706FF1">
            <w:pPr>
              <w:spacing w:line="360" w:lineRule="auto"/>
              <w:jc w:val="both"/>
              <w:rPr>
                <w:rFonts w:ascii="Myriad Pro" w:eastAsia="Times New Roman" w:hAnsi="Myriad Pro"/>
                <w:color w:val="1F1F1F"/>
                <w:sz w:val="20"/>
                <w:szCs w:val="20"/>
              </w:rPr>
            </w:pPr>
            <w:r w:rsidRPr="00480945">
              <w:rPr>
                <w:rFonts w:ascii="Myriad Pro" w:eastAsia="Times New Roman" w:hAnsi="Myriad Pro"/>
                <w:color w:val="1F1F1F"/>
                <w:sz w:val="20"/>
                <w:szCs w:val="20"/>
              </w:rPr>
              <w:t>Latency</w:t>
            </w:r>
            <w:r>
              <w:rPr>
                <w:rFonts w:ascii="Myriad Pro" w:eastAsia="Times New Roman" w:hAnsi="Myriad Pro"/>
                <w:color w:val="1F1F1F"/>
                <w:sz w:val="20"/>
                <w:szCs w:val="20"/>
              </w:rPr>
              <w:t xml:space="preserve"> </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vAlign w:val="center"/>
          </w:tcPr>
          <w:p w:rsidR="00706FF1" w:rsidRDefault="00706FF1" w:rsidP="00706FF1">
            <w:pPr>
              <w:spacing w:line="360" w:lineRule="auto"/>
              <w:jc w:val="both"/>
            </w:pPr>
            <w:r w:rsidRPr="00706FF1">
              <w:rPr>
                <w:rFonts w:ascii="Myriad Pro" w:eastAsia="Times New Roman" w:hAnsi="Myriad Pro"/>
                <w:color w:val="1F1F1F"/>
                <w:sz w:val="20"/>
                <w:szCs w:val="20"/>
              </w:rPr>
              <w:t>Maximum elapsed time from CBS batch extract availability to completed risk scoring and case/alert generation for that batch.</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vAlign w:val="center"/>
          </w:tcPr>
          <w:p w:rsidR="00706FF1" w:rsidRDefault="00706FF1" w:rsidP="00706FF1">
            <w:pPr>
              <w:spacing w:line="360" w:lineRule="auto"/>
              <w:jc w:val="both"/>
            </w:pPr>
            <w:r w:rsidRPr="00706FF1">
              <w:rPr>
                <w:rFonts w:ascii="Myriad Pro" w:eastAsia="Times New Roman" w:hAnsi="Myriad Pro"/>
                <w:color w:val="1F1F1F"/>
                <w:sz w:val="20"/>
                <w:szCs w:val="20"/>
              </w:rPr>
              <w:t xml:space="preserve">Within the agreed batch cycle window (e.g., scoring of </w:t>
            </w:r>
            <w:proofErr w:type="gramStart"/>
            <w:r w:rsidRPr="00706FF1">
              <w:rPr>
                <w:rFonts w:ascii="Myriad Pro" w:eastAsia="Times New Roman" w:hAnsi="Myriad Pro"/>
                <w:color w:val="1F1F1F"/>
                <w:sz w:val="20"/>
                <w:szCs w:val="20"/>
              </w:rPr>
              <w:t>a</w:t>
            </w:r>
            <w:proofErr w:type="gramEnd"/>
            <w:r w:rsidRPr="00706FF1">
              <w:rPr>
                <w:rFonts w:ascii="Myriad Pro" w:eastAsia="Times New Roman" w:hAnsi="Myriad Pro"/>
                <w:color w:val="1F1F1F"/>
                <w:sz w:val="20"/>
                <w:szCs w:val="20"/>
              </w:rPr>
              <w:t xml:space="preserve"> given batch completes before the next scheduled extract begins)</w:t>
            </w:r>
          </w:p>
        </w:tc>
      </w:tr>
      <w:tr w:rsidR="00FD657D" w:rsidRPr="00757325" w:rsidTr="000A6C96">
        <w:tc>
          <w:tcPr>
            <w:tcW w:w="12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480945" w:rsidRDefault="00706FF1" w:rsidP="00706FF1">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NFR-2</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480945" w:rsidRDefault="00706FF1" w:rsidP="00706FF1">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Throughput</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480945" w:rsidRDefault="00706FF1" w:rsidP="00706FF1">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The system must process high transaction volumes, especially during Ethiopian holidays and month-end salary/MSME settlement drops.</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480945" w:rsidRDefault="00706FF1" w:rsidP="00706FF1">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TPS</w:t>
            </w:r>
          </w:p>
        </w:tc>
      </w:tr>
      <w:tr w:rsidR="00FD657D" w:rsidRPr="00757325" w:rsidTr="000A6C96">
        <w:tc>
          <w:tcPr>
            <w:tcW w:w="12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480945" w:rsidRDefault="00706FF1" w:rsidP="00706FF1">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NFR-</w:t>
            </w:r>
            <w:r>
              <w:rPr>
                <w:rFonts w:ascii="Myriad Pro" w:eastAsia="Times New Roman" w:hAnsi="Myriad Pro"/>
                <w:b/>
                <w:bCs/>
                <w:color w:val="1F1F1F"/>
                <w:sz w:val="20"/>
                <w:szCs w:val="20"/>
              </w:rPr>
              <w:t>3</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480945" w:rsidRDefault="00706FF1" w:rsidP="00706FF1">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Availability</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480945" w:rsidRDefault="00706FF1" w:rsidP="00706FF1">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 xml:space="preserve">The platform must maintain availability </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480945" w:rsidRDefault="00706FF1" w:rsidP="00706FF1">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99% Uptime</w:t>
            </w:r>
          </w:p>
        </w:tc>
      </w:tr>
      <w:tr w:rsidR="00FD657D" w:rsidRPr="00757325" w:rsidTr="000A6C96">
        <w:tc>
          <w:tcPr>
            <w:tcW w:w="12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480945" w:rsidRDefault="00706FF1" w:rsidP="00706FF1">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NFR-3.1</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480945" w:rsidRDefault="00706FF1" w:rsidP="00706FF1">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Data Residency</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480945" w:rsidRDefault="00706FF1" w:rsidP="00706FF1">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All data, ML training, and inference nodes must be hosted on-premise adhering to NBE localized hosting rules.</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480945" w:rsidRDefault="00706FF1" w:rsidP="00706FF1">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100% Local Hosting</w:t>
            </w:r>
          </w:p>
        </w:tc>
      </w:tr>
      <w:tr w:rsidR="00FD657D" w:rsidRPr="00757325" w:rsidTr="000A6C96">
        <w:tc>
          <w:tcPr>
            <w:tcW w:w="12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480945" w:rsidRDefault="00706FF1" w:rsidP="00706FF1">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NFR-3.2</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480945" w:rsidRDefault="00706FF1" w:rsidP="00706FF1">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Security</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480945" w:rsidRDefault="00706FF1" w:rsidP="00706FF1">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Data at rest encrypted via AES-256. All internal API traffic between the CBS and the AIFDPS must be encrypted.</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480945" w:rsidRDefault="00706FF1" w:rsidP="00706FF1">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AES-256 / TLS 1.3</w:t>
            </w:r>
          </w:p>
        </w:tc>
      </w:tr>
      <w:tr w:rsidR="00FD657D" w:rsidRPr="00757325" w:rsidTr="000A6C96">
        <w:tc>
          <w:tcPr>
            <w:tcW w:w="12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480945" w:rsidRDefault="00706FF1" w:rsidP="00706FF1">
            <w:pPr>
              <w:spacing w:line="360" w:lineRule="auto"/>
              <w:jc w:val="both"/>
              <w:rPr>
                <w:rFonts w:ascii="Myriad Pro" w:eastAsia="Times New Roman" w:hAnsi="Myriad Pro" w:cs="Times New Roman"/>
                <w:sz w:val="20"/>
                <w:szCs w:val="20"/>
              </w:rPr>
            </w:pPr>
            <w:r w:rsidRPr="00480945">
              <w:rPr>
                <w:rFonts w:ascii="Myriad Pro" w:eastAsia="Times New Roman" w:hAnsi="Myriad Pro"/>
                <w:b/>
                <w:bCs/>
                <w:color w:val="1F1F1F"/>
                <w:sz w:val="20"/>
                <w:szCs w:val="20"/>
              </w:rPr>
              <w:t>NFR-3.3</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480945" w:rsidRDefault="00706FF1" w:rsidP="00706FF1">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Access Control</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480945" w:rsidRDefault="00FD657D" w:rsidP="00706FF1">
            <w:pPr>
              <w:spacing w:line="360" w:lineRule="auto"/>
              <w:jc w:val="both"/>
              <w:rPr>
                <w:rFonts w:ascii="Myriad Pro" w:eastAsia="Times New Roman" w:hAnsi="Myriad Pro" w:cs="Times New Roman"/>
                <w:sz w:val="20"/>
                <w:szCs w:val="20"/>
              </w:rPr>
            </w:pPr>
            <w:r>
              <w:rPr>
                <w:rFonts w:ascii="Myriad Pro" w:eastAsia="Times New Roman" w:hAnsi="Myriad Pro"/>
                <w:color w:val="1F1F1F"/>
                <w:sz w:val="20"/>
                <w:szCs w:val="20"/>
              </w:rPr>
              <w:t>Use</w:t>
            </w:r>
            <w:r w:rsidR="00706FF1" w:rsidRPr="00480945">
              <w:rPr>
                <w:rFonts w:ascii="Myriad Pro" w:eastAsia="Times New Roman" w:hAnsi="Myriad Pro"/>
                <w:color w:val="1F1F1F"/>
                <w:sz w:val="20"/>
                <w:szCs w:val="20"/>
              </w:rPr>
              <w:t xml:space="preserve"> Multi-Factor Authentication (MFA) and strict Role-Based Access Control (RBAC).</w:t>
            </w:r>
          </w:p>
        </w:tc>
        <w:tc>
          <w:tcPr>
            <w:tcW w:w="0" w:type="auto"/>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sidR="00706FF1" w:rsidRPr="00480945" w:rsidRDefault="00706FF1" w:rsidP="00706FF1">
            <w:pPr>
              <w:spacing w:line="360" w:lineRule="auto"/>
              <w:jc w:val="both"/>
              <w:rPr>
                <w:rFonts w:ascii="Myriad Pro" w:eastAsia="Times New Roman" w:hAnsi="Myriad Pro" w:cs="Times New Roman"/>
                <w:sz w:val="20"/>
                <w:szCs w:val="20"/>
              </w:rPr>
            </w:pPr>
            <w:r w:rsidRPr="00480945">
              <w:rPr>
                <w:rFonts w:ascii="Myriad Pro" w:eastAsia="Times New Roman" w:hAnsi="Myriad Pro"/>
                <w:color w:val="1F1F1F"/>
                <w:sz w:val="20"/>
                <w:szCs w:val="20"/>
              </w:rPr>
              <w:t>Compliance</w:t>
            </w:r>
            <w:r w:rsidR="00FD657D">
              <w:rPr>
                <w:rFonts w:ascii="Myriad Pro" w:eastAsia="Times New Roman" w:hAnsi="Myriad Pro"/>
                <w:color w:val="1F1F1F"/>
                <w:sz w:val="20"/>
                <w:szCs w:val="20"/>
              </w:rPr>
              <w:t xml:space="preserve"> rate</w:t>
            </w:r>
          </w:p>
        </w:tc>
      </w:tr>
    </w:tbl>
    <w:p w:rsidR="00152F74" w:rsidRPr="00442418" w:rsidRDefault="00442418">
      <w:pPr>
        <w:rPr>
          <w:rFonts w:ascii="Myriad Pro" w:hAnsi="Myriad Pro"/>
          <w:color w:val="000000" w:themeColor="text1"/>
        </w:rPr>
      </w:pPr>
      <w:r w:rsidRPr="00442418">
        <w:rPr>
          <w:rFonts w:ascii="Myriad Pro" w:hAnsi="Myriad Pro"/>
          <w:color w:val="000000" w:themeColor="text1"/>
        </w:rPr>
        <w:br w:type="page"/>
      </w:r>
    </w:p>
    <w:p w:rsidR="00152F74" w:rsidRPr="003B6D21" w:rsidRDefault="00442418" w:rsidP="003B6D21">
      <w:pPr>
        <w:pStyle w:val="Heading2"/>
        <w:numPr>
          <w:ilvl w:val="0"/>
          <w:numId w:val="22"/>
        </w:numPr>
        <w:rPr>
          <w:rFonts w:ascii="Myriad Pro" w:hAnsi="Myriad Pro"/>
          <w:color w:val="000000" w:themeColor="text1"/>
          <w:sz w:val="24"/>
          <w:bdr w:val="none" w:sz="0" w:space="0" w:color="auto" w:frame="1"/>
        </w:rPr>
      </w:pPr>
      <w:bookmarkStart w:id="8" w:name="_Toc233205236"/>
      <w:bookmarkStart w:id="9" w:name="_Toc233218462"/>
      <w:r w:rsidRPr="003B6D21">
        <w:rPr>
          <w:rFonts w:ascii="Myriad Pro" w:hAnsi="Myriad Pro"/>
          <w:color w:val="000000" w:themeColor="text1"/>
          <w:sz w:val="24"/>
          <w:bdr w:val="none" w:sz="0" w:space="0" w:color="auto" w:frame="1"/>
        </w:rPr>
        <w:lastRenderedPageBreak/>
        <w:t>Risks, Constraints, and Dependencies</w:t>
      </w:r>
      <w:bookmarkEnd w:id="8"/>
      <w:bookmarkEnd w:id="9"/>
    </w:p>
    <w:p w:rsidR="00FD657D" w:rsidRPr="003B6D21" w:rsidRDefault="00FD657D" w:rsidP="003B6D21">
      <w:pPr>
        <w:rPr>
          <w:rFonts w:ascii="Myriad Pro" w:hAnsi="Myriad Pro"/>
          <w:b/>
        </w:rPr>
      </w:pPr>
      <w:r w:rsidRPr="003B6D21">
        <w:rPr>
          <w:rFonts w:ascii="Myriad Pro" w:hAnsi="Myriad Pro"/>
          <w:b/>
        </w:rPr>
        <w:t>5.1 Data-Related Constraints</w:t>
      </w:r>
    </w:p>
    <w:p w:rsidR="00FD657D" w:rsidRPr="00FD657D" w:rsidRDefault="00FD657D" w:rsidP="00FD657D">
      <w:pPr>
        <w:pStyle w:val="NormalWeb"/>
        <w:numPr>
          <w:ilvl w:val="0"/>
          <w:numId w:val="17"/>
        </w:numPr>
        <w:spacing w:line="360" w:lineRule="auto"/>
        <w:jc w:val="both"/>
        <w:rPr>
          <w:rFonts w:ascii="Myriad Pro" w:hAnsi="Myriad Pro"/>
          <w:sz w:val="22"/>
          <w:szCs w:val="22"/>
        </w:rPr>
      </w:pPr>
      <w:r w:rsidRPr="00FD657D">
        <w:rPr>
          <w:rFonts w:ascii="Myriad Pro" w:hAnsi="Myriad Pro"/>
          <w:b/>
          <w:bCs/>
          <w:sz w:val="22"/>
          <w:szCs w:val="22"/>
        </w:rPr>
        <w:t>Class Imbalance</w:t>
      </w:r>
      <w:r w:rsidRPr="00FD657D">
        <w:rPr>
          <w:rFonts w:ascii="Myriad Pro" w:hAnsi="Myriad Pro"/>
          <w:sz w:val="22"/>
          <w:szCs w:val="22"/>
        </w:rPr>
        <w:t xml:space="preserve">: Fraudulent transactions make up a very small fraction of the bank's total volume, which can cause machine learning models to naively predict "not fraud". Mitigation requires using imbalance-aware training techniques and prioritizing precision-recall over raw accuracy. </w:t>
      </w:r>
    </w:p>
    <w:p w:rsidR="00FD657D" w:rsidRPr="00FD657D" w:rsidRDefault="00FD657D" w:rsidP="00FD657D">
      <w:pPr>
        <w:pStyle w:val="NormalWeb"/>
        <w:numPr>
          <w:ilvl w:val="0"/>
          <w:numId w:val="17"/>
        </w:numPr>
        <w:spacing w:line="360" w:lineRule="auto"/>
        <w:jc w:val="both"/>
        <w:rPr>
          <w:rFonts w:ascii="Myriad Pro" w:hAnsi="Myriad Pro"/>
          <w:sz w:val="22"/>
          <w:szCs w:val="22"/>
        </w:rPr>
      </w:pPr>
      <w:r w:rsidRPr="00FD657D">
        <w:rPr>
          <w:rFonts w:ascii="Myriad Pro" w:hAnsi="Myriad Pro"/>
          <w:b/>
          <w:bCs/>
          <w:sz w:val="22"/>
          <w:szCs w:val="22"/>
        </w:rPr>
        <w:t>Legacy Infrastructure Data Quality</w:t>
      </w:r>
      <w:r w:rsidRPr="00FD657D">
        <w:rPr>
          <w:rFonts w:ascii="Myriad Pro" w:hAnsi="Myriad Pro"/>
          <w:sz w:val="22"/>
          <w:szCs w:val="22"/>
        </w:rPr>
        <w:t xml:space="preserve">: Existing legacy systems were not built for real-time AI consumption, presenting risks like inconsistent field formats, incomplete historical fraud labels, and gaps in device or geolocation data. This requires a dedicated data remediation phase and conservative initial performance targets. </w:t>
      </w:r>
    </w:p>
    <w:p w:rsidR="00FD657D" w:rsidRPr="003B6D21" w:rsidRDefault="00FD657D" w:rsidP="003B6D21">
      <w:pPr>
        <w:rPr>
          <w:rFonts w:ascii="Myriad Pro" w:hAnsi="Myriad Pro"/>
          <w:b/>
        </w:rPr>
      </w:pPr>
      <w:r w:rsidRPr="003B6D21">
        <w:rPr>
          <w:rFonts w:ascii="Myriad Pro" w:hAnsi="Myriad Pro"/>
          <w:b/>
        </w:rPr>
        <w:t>5.2 CBS Dependency &amp; Integration Phasing Risks</w:t>
      </w:r>
    </w:p>
    <w:p w:rsidR="00FD657D" w:rsidRPr="00FD657D" w:rsidRDefault="00FD657D" w:rsidP="00FD657D">
      <w:pPr>
        <w:pStyle w:val="NormalWeb"/>
        <w:spacing w:line="360" w:lineRule="auto"/>
        <w:jc w:val="both"/>
        <w:rPr>
          <w:rFonts w:ascii="Myriad Pro" w:hAnsi="Myriad Pro"/>
          <w:sz w:val="22"/>
          <w:szCs w:val="22"/>
        </w:rPr>
      </w:pPr>
      <w:r w:rsidRPr="00FD657D">
        <w:rPr>
          <w:rFonts w:ascii="Myriad Pro" w:hAnsi="Myriad Pro"/>
          <w:sz w:val="22"/>
          <w:szCs w:val="22"/>
        </w:rPr>
        <w:t xml:space="preserve">Because the Core Banking System (CBS) is the sole integration touchpoint, the project's risk profile is highly concentrated on CBS capabilities: </w:t>
      </w:r>
    </w:p>
    <w:p w:rsidR="00FD657D" w:rsidRPr="00FD657D" w:rsidRDefault="00FD657D" w:rsidP="00FD657D">
      <w:pPr>
        <w:pStyle w:val="NormalWeb"/>
        <w:numPr>
          <w:ilvl w:val="0"/>
          <w:numId w:val="18"/>
        </w:numPr>
        <w:spacing w:line="360" w:lineRule="auto"/>
        <w:jc w:val="both"/>
        <w:rPr>
          <w:rFonts w:ascii="Myriad Pro" w:hAnsi="Myriad Pro"/>
          <w:sz w:val="22"/>
          <w:szCs w:val="22"/>
        </w:rPr>
      </w:pPr>
      <w:r w:rsidRPr="00FD657D">
        <w:rPr>
          <w:rFonts w:ascii="Myriad Pro" w:hAnsi="Myriad Pro"/>
          <w:b/>
          <w:bCs/>
          <w:sz w:val="22"/>
          <w:szCs w:val="22"/>
        </w:rPr>
        <w:t>Phase 2 Real-Time Feasibility (High Risk)</w:t>
      </w:r>
      <w:r w:rsidRPr="00FD657D">
        <w:rPr>
          <w:rFonts w:ascii="Myriad Pro" w:hAnsi="Myriad Pro"/>
          <w:sz w:val="22"/>
          <w:szCs w:val="22"/>
        </w:rPr>
        <w:t xml:space="preserve">: The CBS platform may lack native support for event streaming or change-data-capture, which would require a costly middleware layer. </w:t>
      </w:r>
    </w:p>
    <w:p w:rsidR="00FD657D" w:rsidRPr="00FD657D" w:rsidRDefault="00FD657D" w:rsidP="00FD657D">
      <w:pPr>
        <w:pStyle w:val="NormalWeb"/>
        <w:numPr>
          <w:ilvl w:val="0"/>
          <w:numId w:val="18"/>
        </w:numPr>
        <w:spacing w:line="360" w:lineRule="auto"/>
        <w:jc w:val="both"/>
        <w:rPr>
          <w:rFonts w:ascii="Myriad Pro" w:hAnsi="Myriad Pro"/>
          <w:sz w:val="22"/>
          <w:szCs w:val="22"/>
        </w:rPr>
      </w:pPr>
      <w:r w:rsidRPr="00FD657D">
        <w:rPr>
          <w:rFonts w:ascii="Myriad Pro" w:hAnsi="Myriad Pro"/>
          <w:b/>
          <w:bCs/>
          <w:sz w:val="22"/>
          <w:szCs w:val="22"/>
        </w:rPr>
        <w:t>Phase 1 Exposure Window (High Risk)</w:t>
      </w:r>
      <w:r w:rsidRPr="00FD657D">
        <w:rPr>
          <w:rFonts w:ascii="Myriad Pro" w:hAnsi="Myriad Pro"/>
          <w:sz w:val="22"/>
          <w:szCs w:val="22"/>
        </w:rPr>
        <w:t xml:space="preserve">: Scheduled batch extracts mean fraud is detected retrospectively after funds may have already left the account. Legacy rule-based controls must remain active as the primary defense during this phase. </w:t>
      </w:r>
    </w:p>
    <w:p w:rsidR="00FD657D" w:rsidRPr="00FD657D" w:rsidRDefault="00FD657D" w:rsidP="00FD657D">
      <w:pPr>
        <w:pStyle w:val="NormalWeb"/>
        <w:numPr>
          <w:ilvl w:val="0"/>
          <w:numId w:val="18"/>
        </w:numPr>
        <w:spacing w:line="360" w:lineRule="auto"/>
        <w:jc w:val="both"/>
        <w:rPr>
          <w:rFonts w:ascii="Myriad Pro" w:hAnsi="Myriad Pro"/>
          <w:sz w:val="22"/>
          <w:szCs w:val="22"/>
        </w:rPr>
      </w:pPr>
      <w:r w:rsidRPr="00FD657D">
        <w:rPr>
          <w:rFonts w:ascii="Myriad Pro" w:hAnsi="Myriad Pro"/>
          <w:b/>
          <w:bCs/>
          <w:sz w:val="22"/>
          <w:szCs w:val="22"/>
        </w:rPr>
        <w:t>CBS Performance Impact (Medium Risk)</w:t>
      </w:r>
      <w:r w:rsidRPr="00FD657D">
        <w:rPr>
          <w:rFonts w:ascii="Myriad Pro" w:hAnsi="Myriad Pro"/>
          <w:sz w:val="22"/>
          <w:szCs w:val="22"/>
        </w:rPr>
        <w:t xml:space="preserve">: Large, frequent batch extracts in Phase 1 risk degrading core banking operational performance if not properly sized and tested. </w:t>
      </w:r>
    </w:p>
    <w:p w:rsidR="00FD657D" w:rsidRPr="00FD657D" w:rsidRDefault="00FD657D" w:rsidP="00FD657D">
      <w:pPr>
        <w:pStyle w:val="NormalWeb"/>
        <w:numPr>
          <w:ilvl w:val="0"/>
          <w:numId w:val="18"/>
        </w:numPr>
        <w:spacing w:line="360" w:lineRule="auto"/>
        <w:jc w:val="both"/>
        <w:rPr>
          <w:rFonts w:ascii="Myriad Pro" w:hAnsi="Myriad Pro"/>
          <w:sz w:val="22"/>
          <w:szCs w:val="22"/>
        </w:rPr>
      </w:pPr>
      <w:r w:rsidRPr="00FD657D">
        <w:rPr>
          <w:rFonts w:ascii="Myriad Pro" w:hAnsi="Myriad Pro"/>
          <w:b/>
          <w:bCs/>
          <w:sz w:val="22"/>
          <w:szCs w:val="22"/>
        </w:rPr>
        <w:t>Single Point of Dependency (Medium Risk)</w:t>
      </w:r>
      <w:r w:rsidRPr="00FD657D">
        <w:rPr>
          <w:rFonts w:ascii="Myriad Pro" w:hAnsi="Myriad Pro"/>
          <w:sz w:val="22"/>
          <w:szCs w:val="22"/>
        </w:rPr>
        <w:t xml:space="preserve">: An outage or failure in the CBS integration removes the system's entire data input, necessitating a robust fail-safe policy. </w:t>
      </w:r>
    </w:p>
    <w:p w:rsidR="00FD657D" w:rsidRDefault="00FD657D" w:rsidP="00FD657D">
      <w:pPr>
        <w:pStyle w:val="NormalWeb"/>
        <w:numPr>
          <w:ilvl w:val="0"/>
          <w:numId w:val="18"/>
        </w:numPr>
        <w:spacing w:line="360" w:lineRule="auto"/>
        <w:jc w:val="both"/>
        <w:rPr>
          <w:rFonts w:ascii="Myriad Pro" w:hAnsi="Myriad Pro"/>
          <w:sz w:val="22"/>
          <w:szCs w:val="22"/>
        </w:rPr>
      </w:pPr>
      <w:r w:rsidRPr="00FD657D">
        <w:rPr>
          <w:rFonts w:ascii="Myriad Pro" w:hAnsi="Myriad Pro"/>
          <w:b/>
          <w:bCs/>
          <w:sz w:val="22"/>
          <w:szCs w:val="22"/>
        </w:rPr>
        <w:t>Limited Scope Visibility (Medium Risk)</w:t>
      </w:r>
      <w:r w:rsidRPr="00FD657D">
        <w:rPr>
          <w:rFonts w:ascii="Myriad Pro" w:hAnsi="Myriad Pro"/>
          <w:sz w:val="22"/>
          <w:szCs w:val="22"/>
        </w:rPr>
        <w:t xml:space="preserve">: The system cannot directly detect external fraud patterns (such as SIM-swaps or external mobile wallet destination paths) due to the conscious choice to limit integration strictly to the CBS. </w:t>
      </w:r>
    </w:p>
    <w:p w:rsidR="003B6D21" w:rsidRPr="00FD657D" w:rsidRDefault="003B6D21" w:rsidP="003B6D21">
      <w:pPr>
        <w:pStyle w:val="NormalWeb"/>
        <w:spacing w:line="360" w:lineRule="auto"/>
        <w:jc w:val="both"/>
        <w:rPr>
          <w:rFonts w:ascii="Myriad Pro" w:hAnsi="Myriad Pro"/>
          <w:sz w:val="22"/>
          <w:szCs w:val="22"/>
        </w:rPr>
      </w:pPr>
    </w:p>
    <w:p w:rsidR="00FD657D" w:rsidRPr="003B6D21" w:rsidRDefault="00FD657D" w:rsidP="003B6D21">
      <w:pPr>
        <w:rPr>
          <w:rFonts w:ascii="Myriad Pro" w:hAnsi="Myriad Pro"/>
          <w:b/>
        </w:rPr>
      </w:pPr>
      <w:r w:rsidRPr="003B6D21">
        <w:rPr>
          <w:rFonts w:ascii="Myriad Pro" w:hAnsi="Myriad Pro"/>
          <w:b/>
        </w:rPr>
        <w:lastRenderedPageBreak/>
        <w:t>5.3 Organizational &amp; Operational Constraints</w:t>
      </w:r>
    </w:p>
    <w:p w:rsidR="00FD657D" w:rsidRPr="00FD657D" w:rsidRDefault="00FD657D" w:rsidP="00FD657D">
      <w:pPr>
        <w:pStyle w:val="NormalWeb"/>
        <w:numPr>
          <w:ilvl w:val="0"/>
          <w:numId w:val="19"/>
        </w:numPr>
        <w:spacing w:line="360" w:lineRule="auto"/>
        <w:jc w:val="both"/>
        <w:rPr>
          <w:rFonts w:ascii="Myriad Pro" w:hAnsi="Myriad Pro"/>
          <w:sz w:val="22"/>
          <w:szCs w:val="22"/>
        </w:rPr>
      </w:pPr>
      <w:r w:rsidRPr="00FD657D">
        <w:rPr>
          <w:rFonts w:ascii="Myriad Pro" w:hAnsi="Myriad Pro"/>
          <w:b/>
          <w:bCs/>
          <w:sz w:val="22"/>
          <w:szCs w:val="22"/>
        </w:rPr>
        <w:t>Change Management &amp; Staffing</w:t>
      </w:r>
      <w:r w:rsidRPr="00FD657D">
        <w:rPr>
          <w:rFonts w:ascii="Myriad Pro" w:hAnsi="Myriad Pro"/>
          <w:sz w:val="22"/>
          <w:szCs w:val="22"/>
        </w:rPr>
        <w:t xml:space="preserve">: Fraud analysts require structured training on new AI workflows and Explainable AI (XAI) tooling. Higher alert volumes during early calibration may also temporarily increase staff workload. </w:t>
      </w:r>
    </w:p>
    <w:p w:rsidR="00FD657D" w:rsidRPr="00FD657D" w:rsidRDefault="00FD657D" w:rsidP="00FD657D">
      <w:pPr>
        <w:pStyle w:val="NormalWeb"/>
        <w:numPr>
          <w:ilvl w:val="0"/>
          <w:numId w:val="19"/>
        </w:numPr>
        <w:spacing w:line="360" w:lineRule="auto"/>
        <w:jc w:val="both"/>
        <w:rPr>
          <w:rFonts w:ascii="Myriad Pro" w:hAnsi="Myriad Pro"/>
          <w:sz w:val="22"/>
          <w:szCs w:val="22"/>
        </w:rPr>
      </w:pPr>
      <w:r w:rsidRPr="00FD657D">
        <w:rPr>
          <w:rFonts w:ascii="Myriad Pro" w:hAnsi="Myriad Pro"/>
          <w:b/>
          <w:bCs/>
          <w:sz w:val="22"/>
          <w:szCs w:val="22"/>
        </w:rPr>
        <w:t>Customer Experience</w:t>
      </w:r>
      <w:r w:rsidRPr="00FD657D">
        <w:rPr>
          <w:rFonts w:ascii="Myriad Pro" w:hAnsi="Myriad Pro"/>
          <w:sz w:val="22"/>
          <w:szCs w:val="22"/>
        </w:rPr>
        <w:t xml:space="preserve">: Poorly calibrated risk thresholds at launch could create excessive transaction friction and false-positive blocks for legitimate customers. </w:t>
      </w:r>
    </w:p>
    <w:p w:rsidR="00FD657D" w:rsidRPr="00FD657D" w:rsidRDefault="00FD657D" w:rsidP="00FD657D">
      <w:pPr>
        <w:pStyle w:val="NormalWeb"/>
        <w:numPr>
          <w:ilvl w:val="0"/>
          <w:numId w:val="19"/>
        </w:numPr>
        <w:spacing w:line="360" w:lineRule="auto"/>
        <w:jc w:val="both"/>
        <w:rPr>
          <w:rFonts w:ascii="Myriad Pro" w:hAnsi="Myriad Pro"/>
          <w:sz w:val="22"/>
          <w:szCs w:val="22"/>
        </w:rPr>
      </w:pPr>
      <w:r w:rsidRPr="00FD657D">
        <w:rPr>
          <w:rFonts w:ascii="Myriad Pro" w:hAnsi="Myriad Pro"/>
          <w:b/>
          <w:bCs/>
          <w:sz w:val="22"/>
          <w:szCs w:val="22"/>
        </w:rPr>
        <w:t>Model Governance</w:t>
      </w:r>
      <w:r w:rsidRPr="00FD657D">
        <w:rPr>
          <w:rFonts w:ascii="Myriad Pro" w:hAnsi="Myriad Pro"/>
          <w:sz w:val="22"/>
          <w:szCs w:val="22"/>
        </w:rPr>
        <w:t xml:space="preserve">: The bank’s model risk management function must formally validate and approve the AI/ML models prior to deployment to meet regulatory expectations. </w:t>
      </w:r>
    </w:p>
    <w:p w:rsidR="00FD657D" w:rsidRPr="00FD657D" w:rsidRDefault="00FD657D" w:rsidP="00FD657D">
      <w:pPr>
        <w:pStyle w:val="NormalWeb"/>
        <w:numPr>
          <w:ilvl w:val="0"/>
          <w:numId w:val="19"/>
        </w:numPr>
        <w:spacing w:line="360" w:lineRule="auto"/>
        <w:jc w:val="both"/>
        <w:rPr>
          <w:rFonts w:ascii="Myriad Pro" w:hAnsi="Myriad Pro"/>
          <w:sz w:val="22"/>
          <w:szCs w:val="22"/>
        </w:rPr>
      </w:pPr>
      <w:r w:rsidRPr="00FD657D">
        <w:rPr>
          <w:rFonts w:ascii="Myriad Pro" w:hAnsi="Myriad Pro"/>
          <w:b/>
          <w:bCs/>
          <w:sz w:val="22"/>
          <w:szCs w:val="22"/>
        </w:rPr>
        <w:t>Expectation Management</w:t>
      </w:r>
      <w:r w:rsidRPr="00FD657D">
        <w:rPr>
          <w:rFonts w:ascii="Myriad Pro" w:hAnsi="Myriad Pro"/>
          <w:sz w:val="22"/>
          <w:szCs w:val="22"/>
        </w:rPr>
        <w:t xml:space="preserve">: Internal business and frontline teams must clearly understand that Phase 1 is strictly a post-transaction alerting capability, not a real-time blocking tool. </w:t>
      </w:r>
    </w:p>
    <w:p w:rsidR="00FD657D" w:rsidRPr="003B6D21" w:rsidRDefault="00FD657D" w:rsidP="003B6D21">
      <w:pPr>
        <w:rPr>
          <w:rFonts w:ascii="Myriad Pro" w:hAnsi="Myriad Pro"/>
          <w:b/>
        </w:rPr>
      </w:pPr>
      <w:r w:rsidRPr="003B6D21">
        <w:rPr>
          <w:rFonts w:ascii="Myriad Pro" w:hAnsi="Myriad Pro"/>
          <w:b/>
        </w:rPr>
        <w:t>5.4 Key Project Dependencies</w:t>
      </w:r>
    </w:p>
    <w:p w:rsidR="00FD657D" w:rsidRPr="00FD657D" w:rsidRDefault="00FD657D" w:rsidP="00FD657D">
      <w:pPr>
        <w:pStyle w:val="NormalWeb"/>
        <w:numPr>
          <w:ilvl w:val="0"/>
          <w:numId w:val="20"/>
        </w:numPr>
        <w:spacing w:line="360" w:lineRule="auto"/>
        <w:jc w:val="both"/>
        <w:rPr>
          <w:rFonts w:ascii="Myriad Pro" w:hAnsi="Myriad Pro"/>
          <w:sz w:val="22"/>
          <w:szCs w:val="22"/>
        </w:rPr>
      </w:pPr>
      <w:r w:rsidRPr="00FD657D">
        <w:rPr>
          <w:rFonts w:ascii="Myriad Pro" w:hAnsi="Myriad Pro"/>
          <w:b/>
          <w:bCs/>
          <w:sz w:val="22"/>
          <w:szCs w:val="22"/>
        </w:rPr>
        <w:t>Data Provisioning</w:t>
      </w:r>
      <w:r w:rsidRPr="00FD657D">
        <w:rPr>
          <w:rFonts w:ascii="Myriad Pro" w:hAnsi="Myriad Pro"/>
          <w:sz w:val="22"/>
          <w:szCs w:val="22"/>
        </w:rPr>
        <w:t xml:space="preserve">: Timely delivery of historical labeled transaction data from the Fraud Operations and IT Divisions is required for model training. </w:t>
      </w:r>
    </w:p>
    <w:p w:rsidR="00FD657D" w:rsidRPr="00FD657D" w:rsidRDefault="00FD657D" w:rsidP="00FD657D">
      <w:pPr>
        <w:pStyle w:val="NormalWeb"/>
        <w:numPr>
          <w:ilvl w:val="0"/>
          <w:numId w:val="20"/>
        </w:numPr>
        <w:spacing w:line="360" w:lineRule="auto"/>
        <w:jc w:val="both"/>
        <w:rPr>
          <w:rFonts w:ascii="Myriad Pro" w:hAnsi="Myriad Pro"/>
          <w:sz w:val="22"/>
          <w:szCs w:val="22"/>
        </w:rPr>
      </w:pPr>
      <w:r w:rsidRPr="00FD657D">
        <w:rPr>
          <w:rFonts w:ascii="Myriad Pro" w:hAnsi="Myriad Pro"/>
          <w:b/>
          <w:bCs/>
          <w:sz w:val="22"/>
          <w:szCs w:val="22"/>
        </w:rPr>
        <w:t>Technical Specifications</w:t>
      </w:r>
      <w:r w:rsidRPr="00FD657D">
        <w:rPr>
          <w:rFonts w:ascii="Myriad Pro" w:hAnsi="Myriad Pro"/>
          <w:sz w:val="22"/>
          <w:szCs w:val="22"/>
        </w:rPr>
        <w:t xml:space="preserve">: Success depends on the Core Banking team confirming Phase 1 batch specs and Phase 2 real-time event interface feasibility. </w:t>
      </w:r>
    </w:p>
    <w:p w:rsidR="00FD657D" w:rsidRPr="00FD657D" w:rsidRDefault="00FD657D" w:rsidP="00FD657D">
      <w:pPr>
        <w:pStyle w:val="NormalWeb"/>
        <w:numPr>
          <w:ilvl w:val="0"/>
          <w:numId w:val="20"/>
        </w:numPr>
        <w:spacing w:line="360" w:lineRule="auto"/>
        <w:jc w:val="both"/>
        <w:rPr>
          <w:rFonts w:ascii="Myriad Pro" w:hAnsi="Myriad Pro"/>
          <w:sz w:val="22"/>
          <w:szCs w:val="22"/>
        </w:rPr>
      </w:pPr>
      <w:r w:rsidRPr="00FD657D">
        <w:rPr>
          <w:rFonts w:ascii="Myriad Pro" w:hAnsi="Myriad Pro"/>
          <w:b/>
          <w:bCs/>
          <w:sz w:val="22"/>
          <w:szCs w:val="22"/>
        </w:rPr>
        <w:t>Compliance Approvals</w:t>
      </w:r>
      <w:r w:rsidRPr="00FD657D">
        <w:rPr>
          <w:rFonts w:ascii="Myriad Pro" w:hAnsi="Myriad Pro"/>
          <w:sz w:val="22"/>
          <w:szCs w:val="22"/>
        </w:rPr>
        <w:t xml:space="preserve">: Legal and Compliance teams must formally sign off on the CBS-only data architecture and its associated fraud-coverage limitations. </w:t>
      </w:r>
    </w:p>
    <w:p w:rsidR="00FD657D" w:rsidRPr="00FD657D" w:rsidRDefault="00FD657D" w:rsidP="00FD657D">
      <w:pPr>
        <w:pStyle w:val="NormalWeb"/>
        <w:numPr>
          <w:ilvl w:val="0"/>
          <w:numId w:val="20"/>
        </w:numPr>
        <w:spacing w:line="360" w:lineRule="auto"/>
        <w:jc w:val="both"/>
        <w:rPr>
          <w:rFonts w:ascii="Myriad Pro" w:hAnsi="Myriad Pro"/>
          <w:sz w:val="22"/>
          <w:szCs w:val="22"/>
        </w:rPr>
      </w:pPr>
      <w:r w:rsidRPr="00FD657D">
        <w:rPr>
          <w:rFonts w:ascii="Myriad Pro" w:hAnsi="Myriad Pro"/>
          <w:b/>
          <w:bCs/>
          <w:sz w:val="22"/>
          <w:szCs w:val="22"/>
        </w:rPr>
        <w:t>Infrastructure Procurement</w:t>
      </w:r>
      <w:r w:rsidRPr="00FD657D">
        <w:rPr>
          <w:rFonts w:ascii="Myriad Pro" w:hAnsi="Myriad Pro"/>
          <w:sz w:val="22"/>
          <w:szCs w:val="22"/>
        </w:rPr>
        <w:t xml:space="preserve">: Production and training infrastructure (on-premises or compliant cloud) must be provisioned before model training and integration testing can begin. </w:t>
      </w:r>
    </w:p>
    <w:p w:rsidR="00FD657D" w:rsidRPr="00FD657D" w:rsidRDefault="00FD657D" w:rsidP="00FD657D">
      <w:pPr>
        <w:pStyle w:val="NormalWeb"/>
        <w:numPr>
          <w:ilvl w:val="0"/>
          <w:numId w:val="20"/>
        </w:numPr>
        <w:spacing w:line="360" w:lineRule="auto"/>
        <w:jc w:val="both"/>
        <w:rPr>
          <w:rFonts w:ascii="Myriad Pro" w:hAnsi="Myriad Pro"/>
          <w:sz w:val="22"/>
          <w:szCs w:val="22"/>
        </w:rPr>
      </w:pPr>
      <w:r w:rsidRPr="00FD657D">
        <w:rPr>
          <w:rFonts w:ascii="Myriad Pro" w:hAnsi="Myriad Pro"/>
          <w:b/>
          <w:bCs/>
          <w:sz w:val="22"/>
          <w:szCs w:val="22"/>
        </w:rPr>
        <w:t>NBE Alignment</w:t>
      </w:r>
      <w:r w:rsidRPr="00FD657D">
        <w:rPr>
          <w:rFonts w:ascii="Myriad Pro" w:hAnsi="Myriad Pro"/>
          <w:sz w:val="22"/>
          <w:szCs w:val="22"/>
        </w:rPr>
        <w:t>: Ongoing engagement with the National Bank of Ethiopia (NBE) is needed to confirm current reporting templates and supervisory expectations.</w:t>
      </w:r>
    </w:p>
    <w:p w:rsidR="00FD657D" w:rsidRDefault="00FD657D" w:rsidP="00FD657D">
      <w:pPr>
        <w:spacing w:after="100"/>
        <w:rPr>
          <w:rFonts w:ascii="Myriad Pro" w:hAnsi="Myriad Pro"/>
          <w:color w:val="000000" w:themeColor="text1"/>
        </w:rPr>
      </w:pPr>
    </w:p>
    <w:p w:rsidR="00FD657D" w:rsidRDefault="00FD657D" w:rsidP="00FD657D">
      <w:pPr>
        <w:spacing w:after="100"/>
        <w:rPr>
          <w:rFonts w:ascii="Myriad Pro" w:hAnsi="Myriad Pro"/>
          <w:color w:val="000000" w:themeColor="text1"/>
        </w:rPr>
      </w:pPr>
    </w:p>
    <w:p w:rsidR="00FD657D" w:rsidRDefault="00FD657D" w:rsidP="00FD657D">
      <w:pPr>
        <w:spacing w:after="100"/>
        <w:rPr>
          <w:rFonts w:ascii="Myriad Pro" w:hAnsi="Myriad Pro"/>
          <w:color w:val="000000" w:themeColor="text1"/>
        </w:rPr>
      </w:pPr>
    </w:p>
    <w:p w:rsidR="00FD657D" w:rsidRDefault="00FD657D" w:rsidP="00FD657D">
      <w:pPr>
        <w:spacing w:after="100"/>
        <w:rPr>
          <w:rFonts w:ascii="Myriad Pro" w:hAnsi="Myriad Pro"/>
          <w:color w:val="000000" w:themeColor="text1"/>
        </w:rPr>
      </w:pPr>
    </w:p>
    <w:p w:rsidR="00442418" w:rsidRPr="00442418" w:rsidRDefault="00442418">
      <w:pPr>
        <w:rPr>
          <w:rFonts w:ascii="Myriad Pro" w:hAnsi="Myriad Pro"/>
          <w:color w:val="000000" w:themeColor="text1"/>
        </w:rPr>
      </w:pPr>
    </w:p>
    <w:sectPr w:rsidR="00442418" w:rsidRPr="00442418" w:rsidSect="003B6D21">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25167" w:rsidRDefault="00F25167">
      <w:r>
        <w:separator/>
      </w:r>
    </w:p>
  </w:endnote>
  <w:endnote w:type="continuationSeparator" w:id="0">
    <w:p w:rsidR="00F25167" w:rsidRDefault="00F251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Myriad Pro">
    <w:altName w:val="Segoe UI"/>
    <w:panose1 w:val="00000000000000000000"/>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2418" w:rsidRDefault="00442418" w:rsidP="003B6D21">
    <w:pPr>
      <w:pBdr>
        <w:top w:val="single" w:sz="4" w:space="4" w:color="BFBFBF"/>
      </w:pBdr>
      <w:jc w:val="right"/>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25167" w:rsidRDefault="00F25167">
      <w:r>
        <w:separator/>
      </w:r>
    </w:p>
  </w:footnote>
  <w:footnote w:type="continuationSeparator" w:id="0">
    <w:p w:rsidR="00F25167" w:rsidRDefault="00F251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42418" w:rsidRDefault="00C1122B">
    <w:pPr>
      <w:pBdr>
        <w:bottom w:val="single" w:sz="4" w:space="4" w:color="BFBFBF"/>
      </w:pBdr>
      <w:tabs>
        <w:tab w:val="right" w:pos="9026"/>
      </w:tabs>
    </w:pPr>
    <w:proofErr w:type="spellStart"/>
    <w:r>
      <w:rPr>
        <w:color w:val="595959"/>
        <w:sz w:val="16"/>
        <w:szCs w:val="16"/>
      </w:rPr>
      <w:t>Ahadu</w:t>
    </w:r>
    <w:proofErr w:type="spellEnd"/>
    <w:r>
      <w:rPr>
        <w:color w:val="595959"/>
        <w:sz w:val="16"/>
        <w:szCs w:val="16"/>
      </w:rPr>
      <w:t xml:space="preserve"> </w:t>
    </w:r>
    <w:r w:rsidR="00442418">
      <w:rPr>
        <w:color w:val="595959"/>
        <w:sz w:val="16"/>
        <w:szCs w:val="16"/>
      </w:rPr>
      <w:t>Bank</w:t>
    </w:r>
    <w:r w:rsidR="003B6D21">
      <w:rPr>
        <w:color w:val="595959"/>
        <w:sz w:val="16"/>
        <w:szCs w:val="16"/>
      </w:rPr>
      <w:t xml:space="preserve"> S.C. </w:t>
    </w:r>
    <w:r w:rsidR="003B6D21">
      <w:rPr>
        <w:color w:val="595959"/>
        <w:sz w:val="16"/>
        <w:szCs w:val="16"/>
      </w:rPr>
      <w:tab/>
    </w:r>
    <w:r w:rsidR="00442418">
      <w:rPr>
        <w:color w:val="595959"/>
        <w:sz w:val="16"/>
        <w:szCs w:val="16"/>
      </w:rPr>
      <w:t>AI-Powered Fraud Detection and Prevention System</w:t>
    </w:r>
    <w:r w:rsidR="00442418">
      <w:rPr>
        <w:color w:val="595959"/>
        <w:sz w:val="16"/>
        <w:szCs w:val="16"/>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2871B3"/>
    <w:multiLevelType w:val="multilevel"/>
    <w:tmpl w:val="80A49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3343F4"/>
    <w:multiLevelType w:val="multilevel"/>
    <w:tmpl w:val="7914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6675C8"/>
    <w:multiLevelType w:val="hybridMultilevel"/>
    <w:tmpl w:val="84226E6E"/>
    <w:lvl w:ilvl="0" w:tplc="CDC46588">
      <w:start w:val="1"/>
      <w:numFmt w:val="decimal"/>
      <w:lvlText w:val="%1."/>
      <w:lvlJc w:val="left"/>
      <w:pPr>
        <w:ind w:left="720" w:hanging="360"/>
      </w:pPr>
    </w:lvl>
    <w:lvl w:ilvl="1" w:tplc="783E42EA">
      <w:numFmt w:val="decimal"/>
      <w:lvlText w:val=""/>
      <w:lvlJc w:val="left"/>
    </w:lvl>
    <w:lvl w:ilvl="2" w:tplc="9D8EE452">
      <w:numFmt w:val="decimal"/>
      <w:lvlText w:val=""/>
      <w:lvlJc w:val="left"/>
    </w:lvl>
    <w:lvl w:ilvl="3" w:tplc="9B26936C">
      <w:numFmt w:val="decimal"/>
      <w:lvlText w:val=""/>
      <w:lvlJc w:val="left"/>
    </w:lvl>
    <w:lvl w:ilvl="4" w:tplc="FA9E1BEE">
      <w:numFmt w:val="decimal"/>
      <w:lvlText w:val=""/>
      <w:lvlJc w:val="left"/>
    </w:lvl>
    <w:lvl w:ilvl="5" w:tplc="BA18DBAE">
      <w:numFmt w:val="decimal"/>
      <w:lvlText w:val=""/>
      <w:lvlJc w:val="left"/>
    </w:lvl>
    <w:lvl w:ilvl="6" w:tplc="481CDABA">
      <w:numFmt w:val="decimal"/>
      <w:lvlText w:val=""/>
      <w:lvlJc w:val="left"/>
    </w:lvl>
    <w:lvl w:ilvl="7" w:tplc="9030F0C6">
      <w:numFmt w:val="decimal"/>
      <w:lvlText w:val=""/>
      <w:lvlJc w:val="left"/>
    </w:lvl>
    <w:lvl w:ilvl="8" w:tplc="993AC380">
      <w:numFmt w:val="decimal"/>
      <w:lvlText w:val=""/>
      <w:lvlJc w:val="left"/>
    </w:lvl>
  </w:abstractNum>
  <w:abstractNum w:abstractNumId="3" w15:restartNumberingAfterBreak="0">
    <w:nsid w:val="17195649"/>
    <w:multiLevelType w:val="multilevel"/>
    <w:tmpl w:val="D2DA9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C64DB"/>
    <w:multiLevelType w:val="hybridMultilevel"/>
    <w:tmpl w:val="01B4B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DE595B"/>
    <w:multiLevelType w:val="multilevel"/>
    <w:tmpl w:val="9E70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675094"/>
    <w:multiLevelType w:val="multilevel"/>
    <w:tmpl w:val="166205F6"/>
    <w:lvl w:ilvl="0">
      <w:start w:val="2"/>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73C29EE"/>
    <w:multiLevelType w:val="multilevel"/>
    <w:tmpl w:val="935A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3D5A23"/>
    <w:multiLevelType w:val="multilevel"/>
    <w:tmpl w:val="8562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345E3"/>
    <w:multiLevelType w:val="hybridMultilevel"/>
    <w:tmpl w:val="E1283CC8"/>
    <w:lvl w:ilvl="0" w:tplc="38AEC12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29A11C8"/>
    <w:multiLevelType w:val="multilevel"/>
    <w:tmpl w:val="9E2EF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6B1969"/>
    <w:multiLevelType w:val="multilevel"/>
    <w:tmpl w:val="EEFCD93E"/>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5B1B7485"/>
    <w:multiLevelType w:val="hybridMultilevel"/>
    <w:tmpl w:val="D4AE948E"/>
    <w:lvl w:ilvl="0" w:tplc="A746CFC8">
      <w:start w:val="1"/>
      <w:numFmt w:val="bullet"/>
      <w:lvlText w:val="•"/>
      <w:lvlJc w:val="left"/>
      <w:pPr>
        <w:ind w:left="720" w:hanging="360"/>
      </w:pPr>
    </w:lvl>
    <w:lvl w:ilvl="1" w:tplc="B414E4C4">
      <w:start w:val="1"/>
      <w:numFmt w:val="bullet"/>
      <w:lvlText w:val="◦"/>
      <w:lvlJc w:val="left"/>
      <w:pPr>
        <w:ind w:left="1080" w:hanging="360"/>
      </w:pPr>
    </w:lvl>
    <w:lvl w:ilvl="2" w:tplc="B46896E0">
      <w:numFmt w:val="decimal"/>
      <w:lvlText w:val=""/>
      <w:lvlJc w:val="left"/>
    </w:lvl>
    <w:lvl w:ilvl="3" w:tplc="8CB68F00">
      <w:numFmt w:val="decimal"/>
      <w:lvlText w:val=""/>
      <w:lvlJc w:val="left"/>
    </w:lvl>
    <w:lvl w:ilvl="4" w:tplc="6CA09F36">
      <w:numFmt w:val="decimal"/>
      <w:lvlText w:val=""/>
      <w:lvlJc w:val="left"/>
    </w:lvl>
    <w:lvl w:ilvl="5" w:tplc="88A6D072">
      <w:numFmt w:val="decimal"/>
      <w:lvlText w:val=""/>
      <w:lvlJc w:val="left"/>
    </w:lvl>
    <w:lvl w:ilvl="6" w:tplc="5930FE6E">
      <w:numFmt w:val="decimal"/>
      <w:lvlText w:val=""/>
      <w:lvlJc w:val="left"/>
    </w:lvl>
    <w:lvl w:ilvl="7" w:tplc="4FE467BE">
      <w:numFmt w:val="decimal"/>
      <w:lvlText w:val=""/>
      <w:lvlJc w:val="left"/>
    </w:lvl>
    <w:lvl w:ilvl="8" w:tplc="773A7202">
      <w:numFmt w:val="decimal"/>
      <w:lvlText w:val=""/>
      <w:lvlJc w:val="left"/>
    </w:lvl>
  </w:abstractNum>
  <w:abstractNum w:abstractNumId="13" w15:restartNumberingAfterBreak="0">
    <w:nsid w:val="64804012"/>
    <w:multiLevelType w:val="multilevel"/>
    <w:tmpl w:val="68FE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C33B48"/>
    <w:multiLevelType w:val="multilevel"/>
    <w:tmpl w:val="D326F9BE"/>
    <w:lvl w:ilvl="0">
      <w:start w:val="2"/>
      <w:numFmt w:val="decimal"/>
      <w:lvlText w:val="%1."/>
      <w:lvlJc w:val="left"/>
      <w:pPr>
        <w:ind w:left="360" w:hanging="36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C1A69B4"/>
    <w:multiLevelType w:val="multilevel"/>
    <w:tmpl w:val="EF703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03098B"/>
    <w:multiLevelType w:val="multilevel"/>
    <w:tmpl w:val="166205F6"/>
    <w:lvl w:ilvl="0">
      <w:start w:val="2"/>
      <w:numFmt w:val="decimal"/>
      <w:lvlText w:val="%1."/>
      <w:lvlJc w:val="left"/>
      <w:pPr>
        <w:ind w:left="360" w:hanging="360"/>
      </w:pPr>
      <w:rPr>
        <w:rFonts w:hint="default"/>
      </w:rPr>
    </w:lvl>
    <w:lvl w:ilvl="1">
      <w:start w:val="3"/>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77A544ED"/>
    <w:multiLevelType w:val="hybridMultilevel"/>
    <w:tmpl w:val="E092DD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C00CB7"/>
    <w:multiLevelType w:val="multilevel"/>
    <w:tmpl w:val="F29E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AA7263"/>
    <w:multiLevelType w:val="hybridMultilevel"/>
    <w:tmpl w:val="11181C2E"/>
    <w:lvl w:ilvl="0" w:tplc="54E8DC36">
      <w:start w:val="1"/>
      <w:numFmt w:val="bullet"/>
      <w:lvlText w:val="●"/>
      <w:lvlJc w:val="left"/>
      <w:pPr>
        <w:ind w:left="720" w:hanging="360"/>
      </w:pPr>
    </w:lvl>
    <w:lvl w:ilvl="1" w:tplc="A78AC40E">
      <w:start w:val="1"/>
      <w:numFmt w:val="bullet"/>
      <w:lvlText w:val="○"/>
      <w:lvlJc w:val="left"/>
      <w:pPr>
        <w:ind w:left="1440" w:hanging="360"/>
      </w:pPr>
    </w:lvl>
    <w:lvl w:ilvl="2" w:tplc="F4FCF1EC">
      <w:start w:val="1"/>
      <w:numFmt w:val="bullet"/>
      <w:lvlText w:val="■"/>
      <w:lvlJc w:val="left"/>
      <w:pPr>
        <w:ind w:left="2160" w:hanging="360"/>
      </w:pPr>
    </w:lvl>
    <w:lvl w:ilvl="3" w:tplc="6D1C4164">
      <w:start w:val="1"/>
      <w:numFmt w:val="bullet"/>
      <w:lvlText w:val="●"/>
      <w:lvlJc w:val="left"/>
      <w:pPr>
        <w:ind w:left="2880" w:hanging="360"/>
      </w:pPr>
    </w:lvl>
    <w:lvl w:ilvl="4" w:tplc="1E54F364">
      <w:start w:val="1"/>
      <w:numFmt w:val="bullet"/>
      <w:lvlText w:val="○"/>
      <w:lvlJc w:val="left"/>
      <w:pPr>
        <w:ind w:left="3600" w:hanging="360"/>
      </w:pPr>
    </w:lvl>
    <w:lvl w:ilvl="5" w:tplc="D5CA40D4">
      <w:start w:val="1"/>
      <w:numFmt w:val="bullet"/>
      <w:lvlText w:val="■"/>
      <w:lvlJc w:val="left"/>
      <w:pPr>
        <w:ind w:left="4320" w:hanging="360"/>
      </w:pPr>
    </w:lvl>
    <w:lvl w:ilvl="6" w:tplc="4F68C982">
      <w:start w:val="1"/>
      <w:numFmt w:val="bullet"/>
      <w:lvlText w:val="●"/>
      <w:lvlJc w:val="left"/>
      <w:pPr>
        <w:ind w:left="5040" w:hanging="360"/>
      </w:pPr>
    </w:lvl>
    <w:lvl w:ilvl="7" w:tplc="2B42FE20">
      <w:start w:val="1"/>
      <w:numFmt w:val="bullet"/>
      <w:lvlText w:val="●"/>
      <w:lvlJc w:val="left"/>
      <w:pPr>
        <w:ind w:left="5760" w:hanging="360"/>
      </w:pPr>
    </w:lvl>
    <w:lvl w:ilvl="8" w:tplc="D4B2578A">
      <w:start w:val="1"/>
      <w:numFmt w:val="bullet"/>
      <w:lvlText w:val="●"/>
      <w:lvlJc w:val="left"/>
      <w:pPr>
        <w:ind w:left="6480" w:hanging="360"/>
      </w:pPr>
    </w:lvl>
  </w:abstractNum>
  <w:abstractNum w:abstractNumId="20" w15:restartNumberingAfterBreak="0">
    <w:nsid w:val="7E042A08"/>
    <w:multiLevelType w:val="hybridMultilevel"/>
    <w:tmpl w:val="5D502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E7B0388"/>
    <w:multiLevelType w:val="hybridMultilevel"/>
    <w:tmpl w:val="6D00F2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9"/>
    <w:lvlOverride w:ilvl="0">
      <w:startOverride w:val="1"/>
    </w:lvlOverride>
  </w:num>
  <w:num w:numId="2">
    <w:abstractNumId w:val="12"/>
    <w:lvlOverride w:ilvl="0">
      <w:startOverride w:val="1"/>
    </w:lvlOverride>
  </w:num>
  <w:num w:numId="3">
    <w:abstractNumId w:val="2"/>
    <w:lvlOverride w:ilvl="0">
      <w:startOverride w:val="1"/>
    </w:lvlOverride>
  </w:num>
  <w:num w:numId="4">
    <w:abstractNumId w:val="18"/>
  </w:num>
  <w:num w:numId="5">
    <w:abstractNumId w:val="0"/>
  </w:num>
  <w:num w:numId="6">
    <w:abstractNumId w:val="15"/>
  </w:num>
  <w:num w:numId="7">
    <w:abstractNumId w:val="17"/>
  </w:num>
  <w:num w:numId="8">
    <w:abstractNumId w:val="7"/>
  </w:num>
  <w:num w:numId="9">
    <w:abstractNumId w:val="20"/>
  </w:num>
  <w:num w:numId="10">
    <w:abstractNumId w:val="13"/>
  </w:num>
  <w:num w:numId="11">
    <w:abstractNumId w:val="4"/>
  </w:num>
  <w:num w:numId="12">
    <w:abstractNumId w:val="11"/>
  </w:num>
  <w:num w:numId="13">
    <w:abstractNumId w:val="14"/>
  </w:num>
  <w:num w:numId="14">
    <w:abstractNumId w:val="6"/>
  </w:num>
  <w:num w:numId="15">
    <w:abstractNumId w:val="21"/>
  </w:num>
  <w:num w:numId="16">
    <w:abstractNumId w:val="3"/>
  </w:num>
  <w:num w:numId="17">
    <w:abstractNumId w:val="5"/>
  </w:num>
  <w:num w:numId="18">
    <w:abstractNumId w:val="10"/>
  </w:num>
  <w:num w:numId="19">
    <w:abstractNumId w:val="8"/>
  </w:num>
  <w:num w:numId="20">
    <w:abstractNumId w:val="1"/>
  </w:num>
  <w:num w:numId="21">
    <w:abstractNumId w:val="16"/>
  </w:num>
  <w:num w:numId="2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F74"/>
    <w:rsid w:val="000912F2"/>
    <w:rsid w:val="000A7FCE"/>
    <w:rsid w:val="00152F74"/>
    <w:rsid w:val="00225ECE"/>
    <w:rsid w:val="002C51B4"/>
    <w:rsid w:val="002D30CB"/>
    <w:rsid w:val="003B6D21"/>
    <w:rsid w:val="003D7FBF"/>
    <w:rsid w:val="00442418"/>
    <w:rsid w:val="004A0B9C"/>
    <w:rsid w:val="0050016E"/>
    <w:rsid w:val="00511598"/>
    <w:rsid w:val="00594501"/>
    <w:rsid w:val="00706FF1"/>
    <w:rsid w:val="00732B60"/>
    <w:rsid w:val="00757325"/>
    <w:rsid w:val="007D3C61"/>
    <w:rsid w:val="009805C5"/>
    <w:rsid w:val="009C52A0"/>
    <w:rsid w:val="00C1122B"/>
    <w:rsid w:val="00C338D2"/>
    <w:rsid w:val="00CF3B62"/>
    <w:rsid w:val="00DA38A9"/>
    <w:rsid w:val="00E37850"/>
    <w:rsid w:val="00F25167"/>
    <w:rsid w:val="00FD65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8520D"/>
  <w15:docId w15:val="{D194E974-51A7-4BD9-8102-CACA2E7A26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keepNext/>
      <w:pBdr>
        <w:bottom w:val="single" w:sz="6" w:space="4" w:color="1F3864"/>
      </w:pBdr>
      <w:spacing w:before="360" w:after="200"/>
      <w:outlineLvl w:val="0"/>
    </w:pPr>
    <w:rPr>
      <w:b/>
      <w:bCs/>
      <w:color w:val="1F3864"/>
      <w:sz w:val="30"/>
      <w:szCs w:val="30"/>
    </w:rPr>
  </w:style>
  <w:style w:type="paragraph" w:styleId="Heading2">
    <w:name w:val="heading 2"/>
    <w:uiPriority w:val="9"/>
    <w:unhideWhenUsed/>
    <w:qFormat/>
    <w:pPr>
      <w:keepNext/>
      <w:spacing w:before="280" w:after="160"/>
      <w:outlineLvl w:val="1"/>
    </w:pPr>
    <w:rPr>
      <w:b/>
      <w:bCs/>
      <w:color w:val="2E75B6"/>
      <w:sz w:val="26"/>
      <w:szCs w:val="26"/>
    </w:rPr>
  </w:style>
  <w:style w:type="paragraph" w:styleId="Heading3">
    <w:name w:val="heading 3"/>
    <w:link w:val="Heading3Char"/>
    <w:uiPriority w:val="9"/>
    <w:unhideWhenUsed/>
    <w:qFormat/>
    <w:pPr>
      <w:keepNext/>
      <w:spacing w:before="220" w:after="120"/>
      <w:outlineLvl w:val="2"/>
    </w:pPr>
    <w:rPr>
      <w:b/>
      <w:bCs/>
      <w:color w:val="40404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442418"/>
    <w:pPr>
      <w:spacing w:after="100"/>
    </w:pPr>
  </w:style>
  <w:style w:type="paragraph" w:styleId="TOC2">
    <w:name w:val="toc 2"/>
    <w:basedOn w:val="Normal"/>
    <w:next w:val="Normal"/>
    <w:autoRedefine/>
    <w:uiPriority w:val="39"/>
    <w:unhideWhenUsed/>
    <w:rsid w:val="00442418"/>
    <w:pPr>
      <w:spacing w:after="100"/>
      <w:ind w:left="220"/>
    </w:pPr>
  </w:style>
  <w:style w:type="table" w:styleId="TableGrid">
    <w:name w:val="Table Grid"/>
    <w:basedOn w:val="TableNormal"/>
    <w:uiPriority w:val="39"/>
    <w:rsid w:val="004424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C338D2"/>
    <w:rPr>
      <w:b/>
      <w:bCs/>
      <w:color w:val="404040"/>
      <w:sz w:val="23"/>
      <w:szCs w:val="23"/>
    </w:rPr>
  </w:style>
  <w:style w:type="paragraph" w:styleId="NormalWeb">
    <w:name w:val="Normal (Web)"/>
    <w:basedOn w:val="Normal"/>
    <w:uiPriority w:val="99"/>
    <w:semiHidden/>
    <w:unhideWhenUsed/>
    <w:rsid w:val="00C338D2"/>
    <w:pPr>
      <w:spacing w:before="100" w:beforeAutospacing="1" w:after="100" w:afterAutospacing="1"/>
    </w:pPr>
    <w:rPr>
      <w:rFonts w:ascii="Times New Roman" w:eastAsia="Times New Roman" w:hAnsi="Times New Roman" w:cs="Times New Roman"/>
      <w:sz w:val="24"/>
      <w:szCs w:val="24"/>
    </w:rPr>
  </w:style>
  <w:style w:type="character" w:customStyle="1" w:styleId="citation-79">
    <w:name w:val="citation-79"/>
    <w:basedOn w:val="DefaultParagraphFont"/>
    <w:rsid w:val="00C338D2"/>
  </w:style>
  <w:style w:type="character" w:customStyle="1" w:styleId="citation-78">
    <w:name w:val="citation-78"/>
    <w:basedOn w:val="DefaultParagraphFont"/>
    <w:rsid w:val="00C338D2"/>
  </w:style>
  <w:style w:type="character" w:customStyle="1" w:styleId="citation-77">
    <w:name w:val="citation-77"/>
    <w:basedOn w:val="DefaultParagraphFont"/>
    <w:rsid w:val="00C338D2"/>
  </w:style>
  <w:style w:type="character" w:customStyle="1" w:styleId="citation-76">
    <w:name w:val="citation-76"/>
    <w:basedOn w:val="DefaultParagraphFont"/>
    <w:rsid w:val="00C338D2"/>
  </w:style>
  <w:style w:type="character" w:customStyle="1" w:styleId="citation-75">
    <w:name w:val="citation-75"/>
    <w:basedOn w:val="DefaultParagraphFont"/>
    <w:rsid w:val="00C338D2"/>
  </w:style>
  <w:style w:type="character" w:customStyle="1" w:styleId="citation-74">
    <w:name w:val="citation-74"/>
    <w:basedOn w:val="DefaultParagraphFont"/>
    <w:rsid w:val="00C338D2"/>
  </w:style>
  <w:style w:type="character" w:customStyle="1" w:styleId="citation-73">
    <w:name w:val="citation-73"/>
    <w:basedOn w:val="DefaultParagraphFont"/>
    <w:rsid w:val="00C338D2"/>
  </w:style>
  <w:style w:type="character" w:customStyle="1" w:styleId="citation-72">
    <w:name w:val="citation-72"/>
    <w:basedOn w:val="DefaultParagraphFont"/>
    <w:rsid w:val="00C338D2"/>
  </w:style>
  <w:style w:type="character" w:customStyle="1" w:styleId="citation-71">
    <w:name w:val="citation-71"/>
    <w:basedOn w:val="DefaultParagraphFont"/>
    <w:rsid w:val="00C338D2"/>
  </w:style>
  <w:style w:type="character" w:customStyle="1" w:styleId="citation-70">
    <w:name w:val="citation-70"/>
    <w:basedOn w:val="DefaultParagraphFont"/>
    <w:rsid w:val="00C338D2"/>
  </w:style>
  <w:style w:type="character" w:customStyle="1" w:styleId="citation-69">
    <w:name w:val="citation-69"/>
    <w:basedOn w:val="DefaultParagraphFont"/>
    <w:rsid w:val="00C338D2"/>
  </w:style>
  <w:style w:type="character" w:customStyle="1" w:styleId="citation-68">
    <w:name w:val="citation-68"/>
    <w:basedOn w:val="DefaultParagraphFont"/>
    <w:rsid w:val="00C338D2"/>
  </w:style>
  <w:style w:type="character" w:customStyle="1" w:styleId="citation-67">
    <w:name w:val="citation-67"/>
    <w:basedOn w:val="DefaultParagraphFont"/>
    <w:rsid w:val="00C338D2"/>
  </w:style>
  <w:style w:type="character" w:customStyle="1" w:styleId="citation-66">
    <w:name w:val="citation-66"/>
    <w:basedOn w:val="DefaultParagraphFont"/>
    <w:rsid w:val="00C338D2"/>
  </w:style>
  <w:style w:type="character" w:customStyle="1" w:styleId="citation-65">
    <w:name w:val="citation-65"/>
    <w:basedOn w:val="DefaultParagraphFont"/>
    <w:rsid w:val="00C338D2"/>
  </w:style>
  <w:style w:type="character" w:customStyle="1" w:styleId="citation-64">
    <w:name w:val="citation-64"/>
    <w:basedOn w:val="DefaultParagraphFont"/>
    <w:rsid w:val="00C338D2"/>
  </w:style>
  <w:style w:type="character" w:customStyle="1" w:styleId="citation-63">
    <w:name w:val="citation-63"/>
    <w:basedOn w:val="DefaultParagraphFont"/>
    <w:rsid w:val="00C338D2"/>
  </w:style>
  <w:style w:type="character" w:customStyle="1" w:styleId="citation-62">
    <w:name w:val="citation-62"/>
    <w:basedOn w:val="DefaultParagraphFont"/>
    <w:rsid w:val="00C338D2"/>
  </w:style>
  <w:style w:type="paragraph" w:styleId="Header">
    <w:name w:val="header"/>
    <w:basedOn w:val="Normal"/>
    <w:link w:val="HeaderChar"/>
    <w:uiPriority w:val="99"/>
    <w:unhideWhenUsed/>
    <w:rsid w:val="00C1122B"/>
    <w:pPr>
      <w:tabs>
        <w:tab w:val="center" w:pos="4680"/>
        <w:tab w:val="right" w:pos="9360"/>
      </w:tabs>
    </w:pPr>
  </w:style>
  <w:style w:type="character" w:customStyle="1" w:styleId="HeaderChar">
    <w:name w:val="Header Char"/>
    <w:basedOn w:val="DefaultParagraphFont"/>
    <w:link w:val="Header"/>
    <w:uiPriority w:val="99"/>
    <w:rsid w:val="00C1122B"/>
  </w:style>
  <w:style w:type="paragraph" w:styleId="Footer">
    <w:name w:val="footer"/>
    <w:basedOn w:val="Normal"/>
    <w:link w:val="FooterChar"/>
    <w:uiPriority w:val="99"/>
    <w:unhideWhenUsed/>
    <w:rsid w:val="00C1122B"/>
    <w:pPr>
      <w:tabs>
        <w:tab w:val="center" w:pos="4680"/>
        <w:tab w:val="right" w:pos="9360"/>
      </w:tabs>
    </w:pPr>
  </w:style>
  <w:style w:type="character" w:customStyle="1" w:styleId="FooterChar">
    <w:name w:val="Footer Char"/>
    <w:basedOn w:val="DefaultParagraphFont"/>
    <w:link w:val="Footer"/>
    <w:uiPriority w:val="99"/>
    <w:rsid w:val="00C1122B"/>
  </w:style>
  <w:style w:type="paragraph" w:styleId="TOCHeading">
    <w:name w:val="TOC Heading"/>
    <w:basedOn w:val="Heading1"/>
    <w:next w:val="Normal"/>
    <w:uiPriority w:val="39"/>
    <w:unhideWhenUsed/>
    <w:qFormat/>
    <w:rsid w:val="002D30CB"/>
    <w:pPr>
      <w:keepLines/>
      <w:pBdr>
        <w:bottom w:val="none" w:sz="0" w:space="0" w:color="auto"/>
      </w:pBdr>
      <w:spacing w:before="240" w:after="0" w:line="259" w:lineRule="auto"/>
      <w:outlineLvl w:val="9"/>
    </w:pPr>
    <w:rPr>
      <w:rFonts w:asciiTheme="majorHAnsi" w:eastAsiaTheme="majorEastAsia" w:hAnsiTheme="majorHAnsi" w:cstheme="majorBidi"/>
      <w:b w:val="0"/>
      <w:bCs w:val="0"/>
      <w:color w:val="2F5496" w:themeColor="accent1" w:themeShade="BF"/>
      <w:sz w:val="32"/>
      <w:szCs w:val="32"/>
    </w:rPr>
  </w:style>
  <w:style w:type="paragraph" w:styleId="TOC3">
    <w:name w:val="toc 3"/>
    <w:basedOn w:val="Normal"/>
    <w:next w:val="Normal"/>
    <w:autoRedefine/>
    <w:uiPriority w:val="39"/>
    <w:unhideWhenUsed/>
    <w:rsid w:val="002D30CB"/>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04752449">
      <w:bodyDiv w:val="1"/>
      <w:marLeft w:val="0"/>
      <w:marRight w:val="0"/>
      <w:marTop w:val="0"/>
      <w:marBottom w:val="0"/>
      <w:divBdr>
        <w:top w:val="none" w:sz="0" w:space="0" w:color="auto"/>
        <w:left w:val="none" w:sz="0" w:space="0" w:color="auto"/>
        <w:bottom w:val="none" w:sz="0" w:space="0" w:color="auto"/>
        <w:right w:val="none" w:sz="0" w:space="0" w:color="auto"/>
      </w:divBdr>
    </w:div>
    <w:div w:id="380326302">
      <w:bodyDiv w:val="1"/>
      <w:marLeft w:val="0"/>
      <w:marRight w:val="0"/>
      <w:marTop w:val="0"/>
      <w:marBottom w:val="0"/>
      <w:divBdr>
        <w:top w:val="none" w:sz="0" w:space="0" w:color="auto"/>
        <w:left w:val="none" w:sz="0" w:space="0" w:color="auto"/>
        <w:bottom w:val="none" w:sz="0" w:space="0" w:color="auto"/>
        <w:right w:val="none" w:sz="0" w:space="0" w:color="auto"/>
      </w:divBdr>
    </w:div>
    <w:div w:id="548228396">
      <w:bodyDiv w:val="1"/>
      <w:marLeft w:val="0"/>
      <w:marRight w:val="0"/>
      <w:marTop w:val="0"/>
      <w:marBottom w:val="0"/>
      <w:divBdr>
        <w:top w:val="none" w:sz="0" w:space="0" w:color="auto"/>
        <w:left w:val="none" w:sz="0" w:space="0" w:color="auto"/>
        <w:bottom w:val="none" w:sz="0" w:space="0" w:color="auto"/>
        <w:right w:val="none" w:sz="0" w:space="0" w:color="auto"/>
      </w:divBdr>
    </w:div>
    <w:div w:id="595287342">
      <w:bodyDiv w:val="1"/>
      <w:marLeft w:val="0"/>
      <w:marRight w:val="0"/>
      <w:marTop w:val="0"/>
      <w:marBottom w:val="0"/>
      <w:divBdr>
        <w:top w:val="none" w:sz="0" w:space="0" w:color="auto"/>
        <w:left w:val="none" w:sz="0" w:space="0" w:color="auto"/>
        <w:bottom w:val="none" w:sz="0" w:space="0" w:color="auto"/>
        <w:right w:val="none" w:sz="0" w:space="0" w:color="auto"/>
      </w:divBdr>
    </w:div>
    <w:div w:id="952051640">
      <w:bodyDiv w:val="1"/>
      <w:marLeft w:val="0"/>
      <w:marRight w:val="0"/>
      <w:marTop w:val="0"/>
      <w:marBottom w:val="0"/>
      <w:divBdr>
        <w:top w:val="none" w:sz="0" w:space="0" w:color="auto"/>
        <w:left w:val="none" w:sz="0" w:space="0" w:color="auto"/>
        <w:bottom w:val="none" w:sz="0" w:space="0" w:color="auto"/>
        <w:right w:val="none" w:sz="0" w:space="0" w:color="auto"/>
      </w:divBdr>
    </w:div>
    <w:div w:id="1154029996">
      <w:bodyDiv w:val="1"/>
      <w:marLeft w:val="0"/>
      <w:marRight w:val="0"/>
      <w:marTop w:val="0"/>
      <w:marBottom w:val="0"/>
      <w:divBdr>
        <w:top w:val="none" w:sz="0" w:space="0" w:color="auto"/>
        <w:left w:val="none" w:sz="0" w:space="0" w:color="auto"/>
        <w:bottom w:val="none" w:sz="0" w:space="0" w:color="auto"/>
        <w:right w:val="none" w:sz="0" w:space="0" w:color="auto"/>
      </w:divBdr>
    </w:div>
    <w:div w:id="1452823239">
      <w:bodyDiv w:val="1"/>
      <w:marLeft w:val="0"/>
      <w:marRight w:val="0"/>
      <w:marTop w:val="0"/>
      <w:marBottom w:val="0"/>
      <w:divBdr>
        <w:top w:val="none" w:sz="0" w:space="0" w:color="auto"/>
        <w:left w:val="none" w:sz="0" w:space="0" w:color="auto"/>
        <w:bottom w:val="none" w:sz="0" w:space="0" w:color="auto"/>
        <w:right w:val="none" w:sz="0" w:space="0" w:color="auto"/>
      </w:divBdr>
    </w:div>
    <w:div w:id="1633710041">
      <w:bodyDiv w:val="1"/>
      <w:marLeft w:val="0"/>
      <w:marRight w:val="0"/>
      <w:marTop w:val="0"/>
      <w:marBottom w:val="0"/>
      <w:divBdr>
        <w:top w:val="none" w:sz="0" w:space="0" w:color="auto"/>
        <w:left w:val="none" w:sz="0" w:space="0" w:color="auto"/>
        <w:bottom w:val="none" w:sz="0" w:space="0" w:color="auto"/>
        <w:right w:val="none" w:sz="0" w:space="0" w:color="auto"/>
      </w:divBdr>
    </w:div>
    <w:div w:id="186635924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174383-084B-407B-9396-7874498E49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2030</Words>
  <Characters>11575</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Business Requirements Document - AI-Powered Fraud Detection and Prevention System</vt:lpstr>
    </vt:vector>
  </TitlesOfParts>
  <Company/>
  <LinksUpToDate>false</LinksUpToDate>
  <CharactersWithSpaces>13578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Requirements Document - AI-Powered Fraud Detection and Prevention System</dc:title>
  <dc:creator>Bank X Business Analysis &amp; Digital Transformation Office</dc:creator>
  <dc:description>BRD for Bank X AI-Powered Fraud Detection and Prevention System</dc:description>
  <cp:lastModifiedBy>AHB2</cp:lastModifiedBy>
  <cp:revision>2</cp:revision>
  <dcterms:created xsi:type="dcterms:W3CDTF">2026-06-24T15:34:00Z</dcterms:created>
  <dcterms:modified xsi:type="dcterms:W3CDTF">2026-06-24T15:34:00Z</dcterms:modified>
</cp:coreProperties>
</file>