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rPr>
        <w:id w:val="-264613355"/>
        <w:docPartObj>
          <w:docPartGallery w:val="Cover Pages"/>
          <w:docPartUnique/>
        </w:docPartObj>
      </w:sdtPr>
      <w:sdtEndPr>
        <w:rPr>
          <w:rFonts w:eastAsiaTheme="minorHAnsi"/>
        </w:rPr>
      </w:sdtEndPr>
      <w:sdtContent>
        <w:tbl>
          <w:tblPr>
            <w:tblpPr w:leftFromText="187" w:rightFromText="187" w:horzAnchor="margin" w:tblpXSpec="center" w:tblpY="2881"/>
            <w:tblW w:w="4377" w:type="pct"/>
            <w:tblBorders>
              <w:left w:val="single" w:sz="18" w:space="0" w:color="auto"/>
            </w:tblBorders>
            <w:tblLook w:val="04A0" w:firstRow="1" w:lastRow="0" w:firstColumn="1" w:lastColumn="0" w:noHBand="0" w:noVBand="1"/>
          </w:tblPr>
          <w:tblGrid>
            <w:gridCol w:w="8395"/>
          </w:tblGrid>
          <w:tr w:rsidR="00834C6B" w:rsidRPr="00F14E1A" w:rsidTr="00834C6B">
            <w:tc>
              <w:tcPr>
                <w:tcW w:w="8395" w:type="dxa"/>
                <w:tcMar>
                  <w:top w:w="216" w:type="dxa"/>
                  <w:left w:w="115" w:type="dxa"/>
                  <w:bottom w:w="216" w:type="dxa"/>
                  <w:right w:w="115" w:type="dxa"/>
                </w:tcMar>
              </w:tcPr>
              <w:p w:rsidR="00834C6B" w:rsidRPr="00F14E1A" w:rsidRDefault="00834C6B" w:rsidP="00346E8B">
                <w:pPr>
                  <w:pStyle w:val="NoSpacing"/>
                  <w:rPr>
                    <w:rFonts w:ascii="Times New Roman" w:eastAsiaTheme="majorEastAsia" w:hAnsi="Times New Roman" w:cs="Times New Roman"/>
                  </w:rPr>
                </w:pPr>
              </w:p>
            </w:tc>
          </w:tr>
          <w:tr w:rsidR="00834C6B" w:rsidRPr="00F14E1A" w:rsidTr="00834C6B">
            <w:tc>
              <w:tcPr>
                <w:tcW w:w="8395" w:type="dxa"/>
              </w:tcPr>
              <w:sdt>
                <w:sdtPr>
                  <w:rPr>
                    <w:rFonts w:ascii="Times New Roman" w:eastAsiaTheme="majorEastAsia" w:hAnsi="Times New Roman" w:cs="Times New Roman"/>
                    <w:sz w:val="80"/>
                    <w:szCs w:val="80"/>
                    <w:lang w:eastAsia="ja-JP"/>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834C6B" w:rsidRPr="00F14E1A" w:rsidRDefault="00CD1AA9" w:rsidP="00834C6B">
                    <w:pPr>
                      <w:pStyle w:val="NoSpacing"/>
                      <w:rPr>
                        <w:rFonts w:ascii="Times New Roman" w:eastAsiaTheme="majorEastAsia" w:hAnsi="Times New Roman" w:cs="Times New Roman"/>
                        <w:sz w:val="80"/>
                        <w:szCs w:val="80"/>
                      </w:rPr>
                    </w:pPr>
                    <w:r>
                      <w:rPr>
                        <w:rFonts w:ascii="Times New Roman" w:eastAsiaTheme="majorEastAsia" w:hAnsi="Times New Roman" w:cs="Times New Roman"/>
                        <w:sz w:val="80"/>
                        <w:szCs w:val="80"/>
                        <w:lang w:eastAsia="ja-JP"/>
                      </w:rPr>
                      <w:t>Station Operations and Logbook Entries Guide</w:t>
                    </w:r>
                  </w:p>
                </w:sdtContent>
              </w:sdt>
            </w:tc>
          </w:tr>
          <w:tr w:rsidR="00834C6B" w:rsidRPr="00F14E1A" w:rsidTr="00834C6B">
            <w:tc>
              <w:tcPr>
                <w:tcW w:w="8395" w:type="dxa"/>
                <w:tcMar>
                  <w:top w:w="216" w:type="dxa"/>
                  <w:left w:w="115" w:type="dxa"/>
                  <w:bottom w:w="216" w:type="dxa"/>
                  <w:right w:w="115" w:type="dxa"/>
                </w:tcMar>
              </w:tcPr>
              <w:p w:rsidR="00834C6B" w:rsidRPr="00F14E1A" w:rsidRDefault="00834C6B" w:rsidP="00346E8B">
                <w:pPr>
                  <w:pStyle w:val="NoSpacing"/>
                  <w:rPr>
                    <w:rFonts w:ascii="Times New Roman" w:eastAsiaTheme="majorEastAsia" w:hAnsi="Times New Roman" w:cs="Times New Roman"/>
                    <w:i/>
                    <w:sz w:val="24"/>
                  </w:rPr>
                </w:pPr>
                <w:r w:rsidRPr="00F14E1A">
                  <w:rPr>
                    <w:rFonts w:ascii="Times New Roman" w:eastAsiaTheme="majorEastAsia" w:hAnsi="Times New Roman" w:cs="Times New Roman"/>
                    <w:i/>
                    <w:sz w:val="24"/>
                  </w:rPr>
                  <w:t>SOP Reference</w:t>
                </w:r>
              </w:p>
            </w:tc>
          </w:tr>
          <w:tr w:rsidR="00834C6B" w:rsidRPr="00F14E1A" w:rsidTr="00834C6B">
            <w:tc>
              <w:tcPr>
                <w:tcW w:w="8395" w:type="dxa"/>
                <w:tcMar>
                  <w:top w:w="216" w:type="dxa"/>
                  <w:left w:w="115" w:type="dxa"/>
                  <w:bottom w:w="216" w:type="dxa"/>
                  <w:right w:w="115" w:type="dxa"/>
                </w:tcMar>
              </w:tcPr>
              <w:p w:rsidR="00834C6B" w:rsidRDefault="00834C6B" w:rsidP="00346E8B">
                <w:pPr>
                  <w:pStyle w:val="Subtitle"/>
                  <w:jc w:val="center"/>
                  <w:rPr>
                    <w:i w:val="0"/>
                    <w:color w:val="auto"/>
                    <w:sz w:val="28"/>
                  </w:rPr>
                </w:pPr>
                <w:r w:rsidRPr="0035704D">
                  <w:rPr>
                    <w:i w:val="0"/>
                    <w:color w:val="auto"/>
                    <w:sz w:val="28"/>
                  </w:rPr>
                  <w:t xml:space="preserve">Revision Number </w:t>
                </w:r>
                <w:r>
                  <w:rPr>
                    <w:i w:val="0"/>
                    <w:color w:val="auto"/>
                    <w:sz w:val="28"/>
                  </w:rPr>
                  <w:t>1</w:t>
                </w:r>
              </w:p>
              <w:p w:rsidR="00834C6B" w:rsidRDefault="00834C6B" w:rsidP="00346E8B"/>
              <w:p w:rsidR="00834C6B" w:rsidRPr="00F14E1A" w:rsidRDefault="00834C6B" w:rsidP="00346E8B">
                <w:pPr>
                  <w:pStyle w:val="NoSpacing"/>
                  <w:jc w:val="center"/>
                  <w:rPr>
                    <w:rFonts w:ascii="Times New Roman" w:eastAsiaTheme="majorEastAsia" w:hAnsi="Times New Roman" w:cs="Times New Roman"/>
                    <w:i/>
                    <w:sz w:val="24"/>
                  </w:rPr>
                </w:pPr>
                <w:r>
                  <w:rPr>
                    <w:sz w:val="24"/>
                  </w:rPr>
                  <w:t>10/13/15</w:t>
                </w:r>
              </w:p>
            </w:tc>
          </w:tr>
        </w:tbl>
        <w:p w:rsidR="00834C6B" w:rsidRPr="00F14E1A" w:rsidRDefault="00834C6B" w:rsidP="00834C6B">
          <w:pPr>
            <w:rPr>
              <w:rFonts w:ascii="Times New Roman" w:hAnsi="Times New Roman" w:cs="Times New Roman"/>
            </w:rPr>
          </w:pPr>
        </w:p>
        <w:p w:rsidR="00834C6B" w:rsidRPr="00F14E1A" w:rsidRDefault="00834C6B" w:rsidP="00834C6B">
          <w:pPr>
            <w:rPr>
              <w:rFonts w:ascii="Times New Roman" w:hAnsi="Times New Roman" w:cs="Times New Roman"/>
            </w:rPr>
          </w:pPr>
        </w:p>
        <w:p w:rsidR="00834C6B" w:rsidRPr="00F14E1A" w:rsidRDefault="00834C6B" w:rsidP="00834C6B">
          <w:pPr>
            <w:rPr>
              <w:rFonts w:ascii="Times New Roman" w:hAnsi="Times New Roman" w:cs="Times New Roman"/>
            </w:rPr>
          </w:pPr>
          <w:r w:rsidRPr="00F14E1A">
            <w:rPr>
              <w:rFonts w:ascii="Times New Roman" w:hAnsi="Times New Roman" w:cs="Times New Roman"/>
            </w:rPr>
            <w:br w:type="page"/>
          </w:r>
        </w:p>
      </w:sdtContent>
    </w:sdt>
    <w:sdt>
      <w:sdtPr>
        <w:rPr>
          <w:rFonts w:ascii="Times New Roman" w:eastAsiaTheme="minorHAnsi" w:hAnsi="Times New Roman" w:cs="Times New Roman"/>
          <w:b w:val="0"/>
          <w:bCs w:val="0"/>
          <w:color w:val="auto"/>
          <w:sz w:val="22"/>
          <w:szCs w:val="22"/>
          <w:lang w:eastAsia="en-US"/>
        </w:rPr>
        <w:id w:val="-217355185"/>
        <w:docPartObj>
          <w:docPartGallery w:val="Table of Contents"/>
          <w:docPartUnique/>
        </w:docPartObj>
      </w:sdtPr>
      <w:sdtEndPr>
        <w:rPr>
          <w:noProof/>
        </w:rPr>
      </w:sdtEndPr>
      <w:sdtContent>
        <w:bookmarkStart w:id="0" w:name="TableofContents" w:displacedByCustomXml="prev"/>
        <w:p w:rsidR="00834C6B" w:rsidRDefault="00834C6B" w:rsidP="00834C6B">
          <w:pPr>
            <w:pStyle w:val="TOCHeading"/>
            <w:jc w:val="center"/>
            <w:rPr>
              <w:rFonts w:ascii="Times New Roman" w:hAnsi="Times New Roman" w:cs="Times New Roman"/>
              <w:color w:val="auto"/>
              <w:sz w:val="52"/>
              <w:szCs w:val="52"/>
            </w:rPr>
          </w:pPr>
          <w:r w:rsidRPr="00F14E1A">
            <w:rPr>
              <w:rFonts w:ascii="Times New Roman" w:hAnsi="Times New Roman" w:cs="Times New Roman"/>
              <w:color w:val="auto"/>
              <w:sz w:val="52"/>
              <w:szCs w:val="52"/>
            </w:rPr>
            <w:t>Table of Contents</w:t>
          </w:r>
        </w:p>
        <w:bookmarkEnd w:id="0"/>
        <w:p w:rsidR="00834C6B" w:rsidRPr="00F14E1A" w:rsidRDefault="00834C6B" w:rsidP="00834C6B">
          <w:pPr>
            <w:rPr>
              <w:lang w:eastAsia="ja-JP"/>
            </w:rPr>
          </w:pPr>
        </w:p>
        <w:p w:rsidR="00CD1AA9" w:rsidRDefault="00834C6B">
          <w:pPr>
            <w:pStyle w:val="TOC1"/>
            <w:tabs>
              <w:tab w:val="right" w:leader="dot" w:pos="9350"/>
            </w:tabs>
            <w:rPr>
              <w:rFonts w:eastAsiaTheme="minorEastAsia"/>
              <w:noProof/>
            </w:rPr>
          </w:pPr>
          <w:r w:rsidRPr="00F14E1A">
            <w:rPr>
              <w:rFonts w:ascii="Times New Roman" w:hAnsi="Times New Roman" w:cs="Times New Roman"/>
            </w:rPr>
            <w:fldChar w:fldCharType="begin"/>
          </w:r>
          <w:r w:rsidRPr="00F14E1A">
            <w:rPr>
              <w:rFonts w:ascii="Times New Roman" w:hAnsi="Times New Roman" w:cs="Times New Roman"/>
            </w:rPr>
            <w:instrText xml:space="preserve"> TOC \o "1-3" \h \z \u </w:instrText>
          </w:r>
          <w:r w:rsidRPr="00F14E1A">
            <w:rPr>
              <w:rFonts w:ascii="Times New Roman" w:hAnsi="Times New Roman" w:cs="Times New Roman"/>
            </w:rPr>
            <w:fldChar w:fldCharType="separate"/>
          </w:r>
          <w:hyperlink w:anchor="_Toc432496108" w:history="1">
            <w:r w:rsidR="00CD1AA9" w:rsidRPr="005D6F5A">
              <w:rPr>
                <w:rStyle w:val="Hyperlink"/>
                <w:rFonts w:ascii="Times New Roman" w:eastAsiaTheme="majorEastAsia" w:hAnsi="Times New Roman" w:cs="Times New Roman"/>
                <w:b/>
                <w:bCs/>
                <w:noProof/>
              </w:rPr>
              <w:t>Purpose</w:t>
            </w:r>
            <w:r w:rsidR="00CD1AA9">
              <w:rPr>
                <w:noProof/>
                <w:webHidden/>
              </w:rPr>
              <w:tab/>
            </w:r>
            <w:r w:rsidR="00CD1AA9">
              <w:rPr>
                <w:noProof/>
                <w:webHidden/>
              </w:rPr>
              <w:fldChar w:fldCharType="begin"/>
            </w:r>
            <w:r w:rsidR="00CD1AA9">
              <w:rPr>
                <w:noProof/>
                <w:webHidden/>
              </w:rPr>
              <w:instrText xml:space="preserve"> PAGEREF _Toc432496108 \h </w:instrText>
            </w:r>
            <w:r w:rsidR="00CD1AA9">
              <w:rPr>
                <w:noProof/>
                <w:webHidden/>
              </w:rPr>
            </w:r>
            <w:r w:rsidR="00CD1AA9">
              <w:rPr>
                <w:noProof/>
                <w:webHidden/>
              </w:rPr>
              <w:fldChar w:fldCharType="separate"/>
            </w:r>
            <w:r w:rsidR="00CD1AA9">
              <w:rPr>
                <w:noProof/>
                <w:webHidden/>
              </w:rPr>
              <w:t>3</w:t>
            </w:r>
            <w:r w:rsidR="00CD1AA9">
              <w:rPr>
                <w:noProof/>
                <w:webHidden/>
              </w:rPr>
              <w:fldChar w:fldCharType="end"/>
            </w:r>
          </w:hyperlink>
        </w:p>
        <w:p w:rsidR="00CD1AA9" w:rsidRDefault="00F943B9">
          <w:pPr>
            <w:pStyle w:val="TOC1"/>
            <w:tabs>
              <w:tab w:val="right" w:leader="dot" w:pos="9350"/>
            </w:tabs>
            <w:rPr>
              <w:rFonts w:eastAsiaTheme="minorEastAsia"/>
              <w:noProof/>
            </w:rPr>
          </w:pPr>
          <w:hyperlink w:anchor="_Toc432496109" w:history="1">
            <w:r w:rsidR="00CD1AA9" w:rsidRPr="005D6F5A">
              <w:rPr>
                <w:rStyle w:val="Hyperlink"/>
                <w:rFonts w:ascii="Times New Roman" w:eastAsiaTheme="majorEastAsia" w:hAnsi="Times New Roman" w:cs="Times New Roman"/>
                <w:b/>
                <w:bCs/>
                <w:noProof/>
              </w:rPr>
              <w:t>Site Operations</w:t>
            </w:r>
            <w:r w:rsidR="00CD1AA9">
              <w:rPr>
                <w:noProof/>
                <w:webHidden/>
              </w:rPr>
              <w:tab/>
            </w:r>
            <w:r w:rsidR="00CD1AA9">
              <w:rPr>
                <w:noProof/>
                <w:webHidden/>
              </w:rPr>
              <w:fldChar w:fldCharType="begin"/>
            </w:r>
            <w:r w:rsidR="00CD1AA9">
              <w:rPr>
                <w:noProof/>
                <w:webHidden/>
              </w:rPr>
              <w:instrText xml:space="preserve"> PAGEREF _Toc432496109 \h </w:instrText>
            </w:r>
            <w:r w:rsidR="00CD1AA9">
              <w:rPr>
                <w:noProof/>
                <w:webHidden/>
              </w:rPr>
            </w:r>
            <w:r w:rsidR="00CD1AA9">
              <w:rPr>
                <w:noProof/>
                <w:webHidden/>
              </w:rPr>
              <w:fldChar w:fldCharType="separate"/>
            </w:r>
            <w:r w:rsidR="00CD1AA9">
              <w:rPr>
                <w:noProof/>
                <w:webHidden/>
              </w:rPr>
              <w:t>3</w:t>
            </w:r>
            <w:r w:rsidR="00CD1AA9">
              <w:rPr>
                <w:noProof/>
                <w:webHidden/>
              </w:rPr>
              <w:fldChar w:fldCharType="end"/>
            </w:r>
          </w:hyperlink>
        </w:p>
        <w:p w:rsidR="00CD1AA9" w:rsidRDefault="00F943B9">
          <w:pPr>
            <w:pStyle w:val="TOC1"/>
            <w:tabs>
              <w:tab w:val="right" w:leader="dot" w:pos="9350"/>
            </w:tabs>
            <w:rPr>
              <w:rFonts w:eastAsiaTheme="minorEastAsia"/>
              <w:noProof/>
            </w:rPr>
          </w:pPr>
          <w:hyperlink w:anchor="_Toc432496110" w:history="1">
            <w:r w:rsidR="00CD1AA9" w:rsidRPr="005D6F5A">
              <w:rPr>
                <w:rStyle w:val="Hyperlink"/>
                <w:rFonts w:ascii="Times New Roman" w:eastAsiaTheme="majorEastAsia" w:hAnsi="Times New Roman" w:cs="Times New Roman"/>
                <w:b/>
                <w:bCs/>
                <w:noProof/>
              </w:rPr>
              <w:t>Log Entries</w:t>
            </w:r>
            <w:r w:rsidR="00CD1AA9">
              <w:rPr>
                <w:noProof/>
                <w:webHidden/>
              </w:rPr>
              <w:tab/>
            </w:r>
            <w:r w:rsidR="00CD1AA9">
              <w:rPr>
                <w:noProof/>
                <w:webHidden/>
              </w:rPr>
              <w:fldChar w:fldCharType="begin"/>
            </w:r>
            <w:r w:rsidR="00CD1AA9">
              <w:rPr>
                <w:noProof/>
                <w:webHidden/>
              </w:rPr>
              <w:instrText xml:space="preserve"> PAGEREF _Toc432496110 \h </w:instrText>
            </w:r>
            <w:r w:rsidR="00CD1AA9">
              <w:rPr>
                <w:noProof/>
                <w:webHidden/>
              </w:rPr>
            </w:r>
            <w:r w:rsidR="00CD1AA9">
              <w:rPr>
                <w:noProof/>
                <w:webHidden/>
              </w:rPr>
              <w:fldChar w:fldCharType="separate"/>
            </w:r>
            <w:r w:rsidR="00CD1AA9">
              <w:rPr>
                <w:noProof/>
                <w:webHidden/>
              </w:rPr>
              <w:t>3</w:t>
            </w:r>
            <w:r w:rsidR="00CD1AA9">
              <w:rPr>
                <w:noProof/>
                <w:webHidden/>
              </w:rPr>
              <w:fldChar w:fldCharType="end"/>
            </w:r>
          </w:hyperlink>
        </w:p>
        <w:p w:rsidR="00CD1AA9" w:rsidRDefault="00F943B9">
          <w:pPr>
            <w:pStyle w:val="TOC1"/>
            <w:tabs>
              <w:tab w:val="right" w:leader="dot" w:pos="9350"/>
            </w:tabs>
            <w:rPr>
              <w:rFonts w:eastAsiaTheme="minorEastAsia"/>
              <w:noProof/>
            </w:rPr>
          </w:pPr>
          <w:hyperlink w:anchor="_Toc432496111" w:history="1">
            <w:r w:rsidR="00CD1AA9" w:rsidRPr="005D6F5A">
              <w:rPr>
                <w:rStyle w:val="Hyperlink"/>
                <w:rFonts w:ascii="Times New Roman" w:eastAsiaTheme="majorEastAsia" w:hAnsi="Times New Roman" w:cs="Times New Roman"/>
                <w:b/>
                <w:bCs/>
                <w:noProof/>
              </w:rPr>
              <w:t>Operator Log Entries</w:t>
            </w:r>
            <w:r w:rsidR="00CD1AA9">
              <w:rPr>
                <w:noProof/>
                <w:webHidden/>
              </w:rPr>
              <w:tab/>
            </w:r>
            <w:r w:rsidR="00CD1AA9">
              <w:rPr>
                <w:noProof/>
                <w:webHidden/>
              </w:rPr>
              <w:fldChar w:fldCharType="begin"/>
            </w:r>
            <w:r w:rsidR="00CD1AA9">
              <w:rPr>
                <w:noProof/>
                <w:webHidden/>
              </w:rPr>
              <w:instrText xml:space="preserve"> PAGEREF _Toc432496111 \h </w:instrText>
            </w:r>
            <w:r w:rsidR="00CD1AA9">
              <w:rPr>
                <w:noProof/>
                <w:webHidden/>
              </w:rPr>
            </w:r>
            <w:r w:rsidR="00CD1AA9">
              <w:rPr>
                <w:noProof/>
                <w:webHidden/>
              </w:rPr>
              <w:fldChar w:fldCharType="separate"/>
            </w:r>
            <w:r w:rsidR="00CD1AA9">
              <w:rPr>
                <w:noProof/>
                <w:webHidden/>
              </w:rPr>
              <w:t>4</w:t>
            </w:r>
            <w:r w:rsidR="00CD1AA9">
              <w:rPr>
                <w:noProof/>
                <w:webHidden/>
              </w:rPr>
              <w:fldChar w:fldCharType="end"/>
            </w:r>
          </w:hyperlink>
        </w:p>
        <w:p w:rsidR="00CD1AA9" w:rsidRDefault="00F943B9">
          <w:pPr>
            <w:pStyle w:val="TOC1"/>
            <w:tabs>
              <w:tab w:val="right" w:leader="dot" w:pos="9350"/>
            </w:tabs>
            <w:rPr>
              <w:rFonts w:eastAsiaTheme="minorEastAsia"/>
              <w:noProof/>
            </w:rPr>
          </w:pPr>
          <w:hyperlink w:anchor="_Toc432496112" w:history="1">
            <w:r w:rsidR="00CD1AA9" w:rsidRPr="005D6F5A">
              <w:rPr>
                <w:rStyle w:val="Hyperlink"/>
                <w:rFonts w:ascii="Times New Roman" w:eastAsiaTheme="majorEastAsia" w:hAnsi="Times New Roman" w:cs="Times New Roman"/>
                <w:b/>
                <w:bCs/>
                <w:noProof/>
              </w:rPr>
              <w:t>Instrument Log Entries</w:t>
            </w:r>
            <w:r w:rsidR="00CD1AA9">
              <w:rPr>
                <w:noProof/>
                <w:webHidden/>
              </w:rPr>
              <w:tab/>
            </w:r>
            <w:r w:rsidR="00CD1AA9">
              <w:rPr>
                <w:noProof/>
                <w:webHidden/>
              </w:rPr>
              <w:fldChar w:fldCharType="begin"/>
            </w:r>
            <w:r w:rsidR="00CD1AA9">
              <w:rPr>
                <w:noProof/>
                <w:webHidden/>
              </w:rPr>
              <w:instrText xml:space="preserve"> PAGEREF _Toc432496112 \h </w:instrText>
            </w:r>
            <w:r w:rsidR="00CD1AA9">
              <w:rPr>
                <w:noProof/>
                <w:webHidden/>
              </w:rPr>
            </w:r>
            <w:r w:rsidR="00CD1AA9">
              <w:rPr>
                <w:noProof/>
                <w:webHidden/>
              </w:rPr>
              <w:fldChar w:fldCharType="separate"/>
            </w:r>
            <w:r w:rsidR="00CD1AA9">
              <w:rPr>
                <w:noProof/>
                <w:webHidden/>
              </w:rPr>
              <w:t>4</w:t>
            </w:r>
            <w:r w:rsidR="00CD1AA9">
              <w:rPr>
                <w:noProof/>
                <w:webHidden/>
              </w:rPr>
              <w:fldChar w:fldCharType="end"/>
            </w:r>
          </w:hyperlink>
        </w:p>
        <w:p w:rsidR="00CD1AA9" w:rsidRDefault="00F943B9">
          <w:pPr>
            <w:pStyle w:val="TOC1"/>
            <w:tabs>
              <w:tab w:val="right" w:leader="dot" w:pos="9350"/>
            </w:tabs>
            <w:rPr>
              <w:rFonts w:eastAsiaTheme="minorEastAsia"/>
              <w:noProof/>
            </w:rPr>
          </w:pPr>
          <w:hyperlink w:anchor="_Toc432496113" w:history="1">
            <w:r w:rsidR="00CD1AA9" w:rsidRPr="005D6F5A">
              <w:rPr>
                <w:rStyle w:val="Hyperlink"/>
                <w:rFonts w:ascii="Times New Roman" w:eastAsiaTheme="majorEastAsia" w:hAnsi="Times New Roman" w:cs="Times New Roman"/>
                <w:b/>
                <w:bCs/>
                <w:noProof/>
              </w:rPr>
              <w:t>Appendix 1: Example Operator Log Entries</w:t>
            </w:r>
            <w:r w:rsidR="00CD1AA9">
              <w:rPr>
                <w:noProof/>
                <w:webHidden/>
              </w:rPr>
              <w:tab/>
            </w:r>
            <w:r w:rsidR="00CD1AA9">
              <w:rPr>
                <w:noProof/>
                <w:webHidden/>
              </w:rPr>
              <w:fldChar w:fldCharType="begin"/>
            </w:r>
            <w:r w:rsidR="00CD1AA9">
              <w:rPr>
                <w:noProof/>
                <w:webHidden/>
              </w:rPr>
              <w:instrText xml:space="preserve"> PAGEREF _Toc432496113 \h </w:instrText>
            </w:r>
            <w:r w:rsidR="00CD1AA9">
              <w:rPr>
                <w:noProof/>
                <w:webHidden/>
              </w:rPr>
            </w:r>
            <w:r w:rsidR="00CD1AA9">
              <w:rPr>
                <w:noProof/>
                <w:webHidden/>
              </w:rPr>
              <w:fldChar w:fldCharType="separate"/>
            </w:r>
            <w:r w:rsidR="00CD1AA9">
              <w:rPr>
                <w:noProof/>
                <w:webHidden/>
              </w:rPr>
              <w:t>6</w:t>
            </w:r>
            <w:r w:rsidR="00CD1AA9">
              <w:rPr>
                <w:noProof/>
                <w:webHidden/>
              </w:rPr>
              <w:fldChar w:fldCharType="end"/>
            </w:r>
          </w:hyperlink>
        </w:p>
        <w:p w:rsidR="00CD1AA9" w:rsidRDefault="00F943B9">
          <w:pPr>
            <w:pStyle w:val="TOC1"/>
            <w:tabs>
              <w:tab w:val="right" w:leader="dot" w:pos="9350"/>
            </w:tabs>
            <w:rPr>
              <w:rFonts w:eastAsiaTheme="minorEastAsia"/>
              <w:noProof/>
            </w:rPr>
          </w:pPr>
          <w:hyperlink w:anchor="_Toc432496114" w:history="1">
            <w:r w:rsidR="00CD1AA9" w:rsidRPr="005D6F5A">
              <w:rPr>
                <w:rStyle w:val="Hyperlink"/>
                <w:rFonts w:ascii="Times New Roman" w:eastAsiaTheme="majorEastAsia" w:hAnsi="Times New Roman" w:cs="Times New Roman"/>
                <w:b/>
                <w:bCs/>
                <w:noProof/>
              </w:rPr>
              <w:t>Appendix 2: Example Instrument Log Entries</w:t>
            </w:r>
            <w:r w:rsidR="00CD1AA9">
              <w:rPr>
                <w:noProof/>
                <w:webHidden/>
              </w:rPr>
              <w:tab/>
            </w:r>
            <w:r w:rsidR="00CD1AA9">
              <w:rPr>
                <w:noProof/>
                <w:webHidden/>
              </w:rPr>
              <w:fldChar w:fldCharType="begin"/>
            </w:r>
            <w:r w:rsidR="00CD1AA9">
              <w:rPr>
                <w:noProof/>
                <w:webHidden/>
              </w:rPr>
              <w:instrText xml:space="preserve"> PAGEREF _Toc432496114 \h </w:instrText>
            </w:r>
            <w:r w:rsidR="00CD1AA9">
              <w:rPr>
                <w:noProof/>
                <w:webHidden/>
              </w:rPr>
            </w:r>
            <w:r w:rsidR="00CD1AA9">
              <w:rPr>
                <w:noProof/>
                <w:webHidden/>
              </w:rPr>
              <w:fldChar w:fldCharType="separate"/>
            </w:r>
            <w:r w:rsidR="00CD1AA9">
              <w:rPr>
                <w:noProof/>
                <w:webHidden/>
              </w:rPr>
              <w:t>8</w:t>
            </w:r>
            <w:r w:rsidR="00CD1AA9">
              <w:rPr>
                <w:noProof/>
                <w:webHidden/>
              </w:rPr>
              <w:fldChar w:fldCharType="end"/>
            </w:r>
          </w:hyperlink>
        </w:p>
        <w:p w:rsidR="00834C6B" w:rsidRDefault="00834C6B" w:rsidP="00834C6B">
          <w:pPr>
            <w:pStyle w:val="ListParagraph"/>
            <w:spacing w:before="480" w:after="0" w:line="240" w:lineRule="auto"/>
            <w:ind w:left="360"/>
            <w:outlineLvl w:val="0"/>
            <w:rPr>
              <w:rFonts w:ascii="Times New Roman" w:hAnsi="Times New Roman" w:cs="Times New Roman"/>
              <w:noProof/>
            </w:rPr>
          </w:pPr>
          <w:r w:rsidRPr="00F14E1A">
            <w:rPr>
              <w:rFonts w:ascii="Times New Roman" w:hAnsi="Times New Roman" w:cs="Times New Roman"/>
              <w:b/>
              <w:bCs/>
              <w:noProof/>
            </w:rPr>
            <w:fldChar w:fldCharType="end"/>
          </w:r>
        </w:p>
      </w:sdtContent>
    </w:sdt>
    <w:p w:rsidR="00BD75C1" w:rsidRDefault="00BD75C1" w:rsidP="00D73128">
      <w:pPr>
        <w:pStyle w:val="ListParagraph"/>
        <w:spacing w:before="480" w:after="0" w:line="240" w:lineRule="auto"/>
        <w:ind w:left="360"/>
        <w:outlineLvl w:val="0"/>
        <w:rPr>
          <w:rFonts w:ascii="Times New Roman" w:eastAsiaTheme="majorEastAsia" w:hAnsi="Times New Roman" w:cs="Times New Roman"/>
          <w:b/>
          <w:bCs/>
          <w:sz w:val="24"/>
          <w:szCs w:val="24"/>
          <w:u w:val="single"/>
        </w:rPr>
      </w:pPr>
    </w:p>
    <w:p w:rsidR="00834C6B" w:rsidRDefault="00834C6B">
      <w:pPr>
        <w:rPr>
          <w:rFonts w:ascii="Times New Roman" w:eastAsiaTheme="majorEastAsia" w:hAnsi="Times New Roman" w:cs="Times New Roman"/>
          <w:b/>
          <w:bCs/>
          <w:sz w:val="24"/>
          <w:szCs w:val="24"/>
          <w:u w:val="single"/>
        </w:rPr>
      </w:pPr>
      <w:r>
        <w:rPr>
          <w:rFonts w:ascii="Times New Roman" w:eastAsiaTheme="majorEastAsia" w:hAnsi="Times New Roman" w:cs="Times New Roman"/>
          <w:b/>
          <w:bCs/>
          <w:sz w:val="24"/>
          <w:szCs w:val="24"/>
          <w:u w:val="single"/>
        </w:rPr>
        <w:br w:type="page"/>
      </w:r>
    </w:p>
    <w:p w:rsidR="00BD75C1" w:rsidRPr="00834C6B" w:rsidRDefault="00F943B9" w:rsidP="00834C6B">
      <w:pPr>
        <w:spacing w:after="0" w:line="240" w:lineRule="auto"/>
        <w:outlineLvl w:val="0"/>
        <w:rPr>
          <w:rFonts w:ascii="Times New Roman" w:eastAsiaTheme="majorEastAsia" w:hAnsi="Times New Roman" w:cs="Times New Roman"/>
          <w:b/>
          <w:bCs/>
          <w:sz w:val="24"/>
          <w:szCs w:val="24"/>
          <w:u w:val="single"/>
        </w:rPr>
      </w:pPr>
      <w:hyperlink w:anchor="TableofContents" w:history="1">
        <w:bookmarkStart w:id="1" w:name="_Toc432496108"/>
        <w:r w:rsidR="00BD75C1" w:rsidRPr="00834C6B">
          <w:rPr>
            <w:rStyle w:val="Hyperlink"/>
            <w:rFonts w:ascii="Times New Roman" w:eastAsiaTheme="majorEastAsia" w:hAnsi="Times New Roman" w:cs="Times New Roman"/>
            <w:b/>
            <w:bCs/>
            <w:sz w:val="24"/>
            <w:szCs w:val="24"/>
          </w:rPr>
          <w:t>Purpose</w:t>
        </w:r>
        <w:bookmarkEnd w:id="1"/>
      </w:hyperlink>
    </w:p>
    <w:p w:rsidR="00834C6B" w:rsidRDefault="00834C6B" w:rsidP="00834C6B">
      <w:pPr>
        <w:spacing w:after="0" w:line="240" w:lineRule="auto"/>
        <w:rPr>
          <w:rFonts w:ascii="Times New Roman" w:eastAsia="Times New Roman" w:hAnsi="Times New Roman" w:cs="Times New Roman"/>
          <w:sz w:val="24"/>
          <w:szCs w:val="24"/>
        </w:rPr>
      </w:pPr>
    </w:p>
    <w:p w:rsidR="00145C53" w:rsidRDefault="00145C53" w:rsidP="00834C6B">
      <w:pPr>
        <w:spacing w:after="0" w:line="240" w:lineRule="auto"/>
        <w:rPr>
          <w:rFonts w:ascii="Times New Roman" w:eastAsia="Times New Roman" w:hAnsi="Times New Roman" w:cs="Times New Roman"/>
          <w:sz w:val="24"/>
          <w:szCs w:val="24"/>
        </w:rPr>
      </w:pPr>
      <w:r w:rsidRPr="00834C6B">
        <w:rPr>
          <w:rFonts w:ascii="Times New Roman" w:eastAsia="Times New Roman" w:hAnsi="Times New Roman" w:cs="Times New Roman"/>
          <w:sz w:val="24"/>
          <w:szCs w:val="24"/>
        </w:rPr>
        <w:t xml:space="preserve">This guide supplements SOP 100 Monitoring Station Site Operations to have frequently used information readily accessible to site technicians and to provide guidance to optimize log entries that will both document site work and provide material easy to search for events in </w:t>
      </w:r>
      <w:r w:rsidR="00EB11B0" w:rsidRPr="00834C6B">
        <w:rPr>
          <w:rFonts w:ascii="Times New Roman" w:eastAsia="Times New Roman" w:hAnsi="Times New Roman" w:cs="Times New Roman"/>
          <w:sz w:val="24"/>
          <w:szCs w:val="24"/>
        </w:rPr>
        <w:t xml:space="preserve">the </w:t>
      </w:r>
      <w:r w:rsidRPr="00834C6B">
        <w:rPr>
          <w:rFonts w:ascii="Times New Roman" w:eastAsia="Times New Roman" w:hAnsi="Times New Roman" w:cs="Times New Roman"/>
          <w:sz w:val="24"/>
          <w:szCs w:val="24"/>
        </w:rPr>
        <w:t xml:space="preserve">future. In keeping with uniform site configurations, schedules, calibrations and maintenance methods, uniform site operations will facilitate the operator and supervisor tasks in accomplishing and verifying proper performance of site operational tasks. The exact sequence to perform site operations can vary depending on equipment operating, tasks needed for a given visit, and time constraints. </w:t>
      </w:r>
    </w:p>
    <w:p w:rsidR="00834C6B" w:rsidRPr="00834C6B" w:rsidRDefault="00834C6B" w:rsidP="00834C6B">
      <w:pPr>
        <w:spacing w:after="0" w:line="240" w:lineRule="auto"/>
        <w:rPr>
          <w:rFonts w:ascii="Times New Roman" w:eastAsia="Times New Roman" w:hAnsi="Times New Roman" w:cs="Times New Roman"/>
          <w:sz w:val="24"/>
          <w:szCs w:val="24"/>
        </w:rPr>
      </w:pPr>
    </w:p>
    <w:p w:rsidR="00D73128" w:rsidRPr="00834C6B" w:rsidRDefault="00D73128" w:rsidP="00834C6B">
      <w:pPr>
        <w:spacing w:after="0" w:line="240" w:lineRule="auto"/>
        <w:outlineLvl w:val="0"/>
        <w:rPr>
          <w:rStyle w:val="Hyperlink"/>
          <w:rFonts w:ascii="Times New Roman" w:eastAsiaTheme="majorEastAsia" w:hAnsi="Times New Roman" w:cs="Times New Roman"/>
          <w:b/>
          <w:bCs/>
          <w:sz w:val="24"/>
          <w:szCs w:val="24"/>
        </w:rPr>
      </w:pPr>
      <w:bookmarkStart w:id="2" w:name="_Toc432496109"/>
      <w:r w:rsidRPr="00834C6B">
        <w:rPr>
          <w:rStyle w:val="Hyperlink"/>
          <w:rFonts w:ascii="Times New Roman" w:eastAsiaTheme="majorEastAsia" w:hAnsi="Times New Roman" w:cs="Times New Roman"/>
          <w:b/>
          <w:bCs/>
          <w:sz w:val="24"/>
          <w:szCs w:val="24"/>
        </w:rPr>
        <w:t>Site Operations</w:t>
      </w:r>
      <w:bookmarkEnd w:id="2"/>
    </w:p>
    <w:p w:rsidR="00D7648D" w:rsidRDefault="00D7648D" w:rsidP="00145C53">
      <w:pPr>
        <w:spacing w:after="0" w:line="240" w:lineRule="auto"/>
        <w:rPr>
          <w:rFonts w:ascii="Times New Roman" w:eastAsia="Times New Roman" w:hAnsi="Times New Roman" w:cs="Times New Roman"/>
          <w:sz w:val="24"/>
          <w:szCs w:val="24"/>
        </w:rPr>
      </w:pPr>
    </w:p>
    <w:p w:rsidR="00145C53" w:rsidRDefault="00145C53" w:rsidP="000D2BDB">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Site operators will use the </w:t>
      </w:r>
      <w:r>
        <w:rPr>
          <w:rFonts w:ascii="Times New Roman" w:eastAsia="Times New Roman" w:hAnsi="Times New Roman" w:cs="Times New Roman"/>
          <w:i/>
          <w:sz w:val="24"/>
          <w:szCs w:val="24"/>
        </w:rPr>
        <w:t xml:space="preserve">Operational QC Checks Schedule </w:t>
      </w:r>
      <w:r>
        <w:rPr>
          <w:rFonts w:ascii="Times New Roman" w:eastAsia="Times New Roman" w:hAnsi="Times New Roman" w:cs="Times New Roman"/>
          <w:sz w:val="24"/>
          <w:szCs w:val="24"/>
        </w:rPr>
        <w:t>and</w:t>
      </w:r>
      <w:r>
        <w:rPr>
          <w:rFonts w:ascii="Times New Roman" w:eastAsia="Times New Roman" w:hAnsi="Times New Roman" w:cs="Times New Roman"/>
          <w:i/>
          <w:sz w:val="24"/>
          <w:szCs w:val="24"/>
        </w:rPr>
        <w:t xml:space="preserve"> </w:t>
      </w:r>
      <w:r>
        <w:rPr>
          <w:rFonts w:ascii="Times New Roman" w:hAnsi="Times New Roman" w:cs="Times New Roman"/>
          <w:i/>
          <w:sz w:val="24"/>
          <w:szCs w:val="24"/>
        </w:rPr>
        <w:t>Maintenance Calibration Certification Operations and Firmware Schedule)</w:t>
      </w:r>
      <w:r>
        <w:rPr>
          <w:rFonts w:ascii="Times New Roman" w:hAnsi="Times New Roman" w:cs="Times New Roman"/>
          <w:sz w:val="24"/>
          <w:szCs w:val="24"/>
        </w:rPr>
        <w:t xml:space="preserve"> to accomplish these tasks.</w:t>
      </w:r>
      <w:r w:rsidR="00CE2EF7">
        <w:rPr>
          <w:rFonts w:ascii="Times New Roman" w:hAnsi="Times New Roman" w:cs="Times New Roman"/>
          <w:sz w:val="24"/>
          <w:szCs w:val="24"/>
        </w:rPr>
        <w:t xml:space="preserve"> </w:t>
      </w:r>
    </w:p>
    <w:p w:rsidR="00145C53" w:rsidRDefault="00145C53" w:rsidP="00145C53">
      <w:pPr>
        <w:spacing w:after="0" w:line="240" w:lineRule="auto"/>
        <w:rPr>
          <w:rFonts w:ascii="Times New Roman" w:eastAsia="Times New Roman" w:hAnsi="Times New Roman" w:cs="Times New Roman"/>
          <w:sz w:val="24"/>
          <w:szCs w:val="24"/>
        </w:rPr>
      </w:pPr>
    </w:p>
    <w:p w:rsidR="00145C53" w:rsidRDefault="00145C53" w:rsidP="00032B74">
      <w:pPr>
        <w:pStyle w:val="ListParagraph"/>
        <w:numPr>
          <w:ilvl w:val="1"/>
          <w:numId w:val="7"/>
        </w:numPr>
        <w:spacing w:after="0" w:line="240" w:lineRule="auto"/>
        <w:ind w:left="990" w:hanging="63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Pr>
          <w:rFonts w:ascii="Times New Roman" w:eastAsia="Times New Roman" w:hAnsi="Times New Roman" w:cs="Times New Roman"/>
          <w:i/>
          <w:sz w:val="24"/>
          <w:szCs w:val="24"/>
        </w:rPr>
        <w:t>Operational QC Checks Schedule</w:t>
      </w:r>
      <w:r>
        <w:rPr>
          <w:rFonts w:ascii="Times New Roman" w:eastAsia="Times New Roman" w:hAnsi="Times New Roman" w:cs="Times New Roman"/>
          <w:sz w:val="24"/>
          <w:szCs w:val="24"/>
        </w:rPr>
        <w:t xml:space="preserve"> contains station </w:t>
      </w:r>
      <w:r>
        <w:rPr>
          <w:rFonts w:ascii="Times New Roman" w:hAnsi="Times New Roman" w:cs="Times New Roman"/>
          <w:sz w:val="24"/>
          <w:szCs w:val="24"/>
        </w:rPr>
        <w:t xml:space="preserve">operation actions and corresponding frequency to perform the actions. </w:t>
      </w:r>
    </w:p>
    <w:p w:rsidR="00145C53" w:rsidRDefault="00145C53" w:rsidP="00032B74">
      <w:pPr>
        <w:spacing w:after="0" w:line="240" w:lineRule="auto"/>
        <w:ind w:left="990" w:hanging="630"/>
        <w:rPr>
          <w:rFonts w:ascii="Times New Roman" w:eastAsia="Times New Roman" w:hAnsi="Times New Roman" w:cs="Times New Roman"/>
          <w:sz w:val="24"/>
          <w:szCs w:val="24"/>
        </w:rPr>
      </w:pPr>
    </w:p>
    <w:p w:rsidR="00145C53" w:rsidRDefault="00145C53" w:rsidP="00032B74">
      <w:pPr>
        <w:pStyle w:val="ListParagraph"/>
        <w:numPr>
          <w:ilvl w:val="1"/>
          <w:numId w:val="7"/>
        </w:numPr>
        <w:spacing w:after="0" w:line="240" w:lineRule="auto"/>
        <w:ind w:left="990" w:hanging="630"/>
        <w:rPr>
          <w:rFonts w:ascii="Times New Roman" w:hAnsi="Times New Roman" w:cs="Times New Roman"/>
          <w:sz w:val="24"/>
          <w:szCs w:val="24"/>
        </w:rPr>
      </w:pPr>
      <w:r>
        <w:rPr>
          <w:rFonts w:ascii="Times New Roman" w:hAnsi="Times New Roman" w:cs="Times New Roman"/>
          <w:sz w:val="24"/>
          <w:szCs w:val="24"/>
        </w:rPr>
        <w:t xml:space="preserve">The </w:t>
      </w:r>
      <w:r>
        <w:rPr>
          <w:rFonts w:ascii="Times New Roman" w:hAnsi="Times New Roman" w:cs="Times New Roman"/>
          <w:i/>
          <w:sz w:val="24"/>
          <w:szCs w:val="24"/>
        </w:rPr>
        <w:t>Maintenance Calibration Certification Operations and Firmware Schedule</w:t>
      </w:r>
      <w:r>
        <w:rPr>
          <w:rFonts w:ascii="Times New Roman" w:hAnsi="Times New Roman" w:cs="Times New Roman"/>
          <w:b/>
          <w:sz w:val="24"/>
          <w:szCs w:val="24"/>
        </w:rPr>
        <w:t xml:space="preserve"> </w:t>
      </w:r>
      <w:r>
        <w:rPr>
          <w:rFonts w:ascii="Times New Roman" w:hAnsi="Times New Roman" w:cs="Times New Roman"/>
          <w:sz w:val="24"/>
          <w:szCs w:val="24"/>
        </w:rPr>
        <w:t>is the primary resource to plan scheduled station quality control (QC) and maintenance activities.</w:t>
      </w:r>
    </w:p>
    <w:p w:rsidR="00145C53" w:rsidRDefault="00145C53" w:rsidP="00145C53">
      <w:pPr>
        <w:spacing w:after="0" w:line="240" w:lineRule="auto"/>
        <w:rPr>
          <w:rFonts w:ascii="Times New Roman" w:eastAsia="Times New Roman" w:hAnsi="Times New Roman" w:cs="Times New Roman"/>
          <w:sz w:val="24"/>
          <w:szCs w:val="24"/>
        </w:rPr>
      </w:pPr>
    </w:p>
    <w:p w:rsidR="00145C53" w:rsidRDefault="00EC7FB6" w:rsidP="00145C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Operating as teams, technicians </w:t>
      </w:r>
      <w:proofErr w:type="gramStart"/>
      <w:r>
        <w:rPr>
          <w:rFonts w:ascii="Times New Roman" w:eastAsia="Times New Roman" w:hAnsi="Times New Roman" w:cs="Times New Roman"/>
          <w:sz w:val="24"/>
          <w:szCs w:val="24"/>
        </w:rPr>
        <w:t>are expected</w:t>
      </w:r>
      <w:proofErr w:type="gramEnd"/>
      <w:r>
        <w:rPr>
          <w:rFonts w:ascii="Times New Roman" w:eastAsia="Times New Roman" w:hAnsi="Times New Roman" w:cs="Times New Roman"/>
          <w:sz w:val="24"/>
          <w:szCs w:val="24"/>
        </w:rPr>
        <w:t xml:space="preserve"> to begin their normal workdays by utilizing the data acquisition system (DAS) to verify current operations and results from QC checks being performed under control of the DAS at the stations. </w:t>
      </w:r>
      <w:r w:rsidR="00CE2EF7">
        <w:rPr>
          <w:rFonts w:ascii="Times New Roman" w:eastAsia="Times New Roman" w:hAnsi="Times New Roman" w:cs="Times New Roman"/>
          <w:sz w:val="24"/>
          <w:szCs w:val="24"/>
        </w:rPr>
        <w:t xml:space="preserve">Site operators should utilize </w:t>
      </w:r>
      <w:r>
        <w:rPr>
          <w:rFonts w:ascii="Times New Roman" w:eastAsia="Times New Roman" w:hAnsi="Times New Roman" w:cs="Times New Roman"/>
          <w:sz w:val="24"/>
          <w:szCs w:val="24"/>
        </w:rPr>
        <w:t xml:space="preserve">station </w:t>
      </w:r>
      <w:r w:rsidR="00CE2EF7">
        <w:rPr>
          <w:rFonts w:ascii="Times New Roman" w:eastAsia="Times New Roman" w:hAnsi="Times New Roman" w:cs="Times New Roman"/>
          <w:sz w:val="24"/>
          <w:szCs w:val="24"/>
        </w:rPr>
        <w:t xml:space="preserve">status information to plan and track site tasks. This information includes but is not limited </w:t>
      </w:r>
      <w:proofErr w:type="gramStart"/>
      <w:r w:rsidR="00CE2EF7">
        <w:rPr>
          <w:rFonts w:ascii="Times New Roman" w:eastAsia="Times New Roman" w:hAnsi="Times New Roman" w:cs="Times New Roman"/>
          <w:sz w:val="24"/>
          <w:szCs w:val="24"/>
        </w:rPr>
        <w:t>to:</w:t>
      </w:r>
      <w:proofErr w:type="gramEnd"/>
      <w:r w:rsidR="00CE2EF7">
        <w:rPr>
          <w:rFonts w:ascii="Times New Roman" w:eastAsia="Times New Roman" w:hAnsi="Times New Roman" w:cs="Times New Roman"/>
          <w:sz w:val="24"/>
          <w:szCs w:val="24"/>
        </w:rPr>
        <w:t xml:space="preserve"> routine checks, filter media changes, instrument and station maintenance and documentation, QC checks, and calibrations. </w:t>
      </w:r>
      <w:r w:rsidR="00145C53">
        <w:rPr>
          <w:rFonts w:ascii="Times New Roman" w:eastAsia="Times New Roman" w:hAnsi="Times New Roman" w:cs="Times New Roman"/>
          <w:sz w:val="24"/>
          <w:szCs w:val="24"/>
        </w:rPr>
        <w:t xml:space="preserve">Technicians </w:t>
      </w:r>
      <w:r>
        <w:rPr>
          <w:rFonts w:ascii="Times New Roman" w:eastAsia="Times New Roman" w:hAnsi="Times New Roman" w:cs="Times New Roman"/>
          <w:sz w:val="24"/>
          <w:szCs w:val="24"/>
        </w:rPr>
        <w:t>are</w:t>
      </w:r>
      <w:r w:rsidR="00145C53">
        <w:rPr>
          <w:rFonts w:ascii="Times New Roman" w:eastAsia="Times New Roman" w:hAnsi="Times New Roman" w:cs="Times New Roman"/>
          <w:sz w:val="24"/>
          <w:szCs w:val="24"/>
        </w:rPr>
        <w:t xml:space="preserve"> responsible for updating a station’s work list of tasks completed or in progress to include next due date. The list will be readily accessible to all site technicians and supervisors to facilitate shared operations of all monitoring stations. </w:t>
      </w:r>
    </w:p>
    <w:p w:rsidR="00145C53" w:rsidRDefault="00145C53" w:rsidP="00145C53">
      <w:pPr>
        <w:spacing w:after="0" w:line="240" w:lineRule="auto"/>
        <w:rPr>
          <w:rFonts w:ascii="Times New Roman" w:eastAsia="Times New Roman" w:hAnsi="Times New Roman" w:cs="Times New Roman"/>
          <w:sz w:val="24"/>
          <w:szCs w:val="24"/>
        </w:rPr>
      </w:pPr>
    </w:p>
    <w:p w:rsidR="00145C53" w:rsidRDefault="00145C53" w:rsidP="00145C53">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Details on data logger operations, calibration limits, levels, and measurement quality objectives (MQO) </w:t>
      </w:r>
      <w:proofErr w:type="gramStart"/>
      <w:r>
        <w:rPr>
          <w:rFonts w:ascii="Times New Roman" w:eastAsia="Times New Roman" w:hAnsi="Times New Roman" w:cs="Times New Roman"/>
          <w:sz w:val="24"/>
          <w:szCs w:val="24"/>
        </w:rPr>
        <w:t>are provided</w:t>
      </w:r>
      <w:proofErr w:type="gramEnd"/>
      <w:r>
        <w:rPr>
          <w:rFonts w:ascii="Times New Roman" w:eastAsia="Times New Roman" w:hAnsi="Times New Roman" w:cs="Times New Roman"/>
          <w:sz w:val="24"/>
          <w:szCs w:val="24"/>
        </w:rPr>
        <w:t xml:space="preserve"> in separate Guides</w:t>
      </w:r>
      <w:r w:rsidR="000D2BDB">
        <w:rPr>
          <w:rFonts w:ascii="Times New Roman" w:eastAsia="Times New Roman" w:hAnsi="Times New Roman" w:cs="Times New Roman"/>
          <w:sz w:val="24"/>
          <w:szCs w:val="24"/>
        </w:rPr>
        <w:t xml:space="preserve"> shown in the References</w:t>
      </w:r>
      <w:r>
        <w:rPr>
          <w:rFonts w:ascii="Times New Roman" w:eastAsia="Times New Roman" w:hAnsi="Times New Roman" w:cs="Times New Roman"/>
          <w:sz w:val="24"/>
          <w:szCs w:val="24"/>
        </w:rPr>
        <w:t xml:space="preserve">.  </w:t>
      </w:r>
    </w:p>
    <w:p w:rsidR="00145C53" w:rsidRDefault="00145C53" w:rsidP="00145C53">
      <w:pPr>
        <w:spacing w:after="0" w:line="240" w:lineRule="auto"/>
        <w:rPr>
          <w:rFonts w:ascii="Times New Roman" w:eastAsia="Times New Roman" w:hAnsi="Times New Roman" w:cs="Times New Roman"/>
          <w:sz w:val="24"/>
          <w:szCs w:val="24"/>
        </w:rPr>
      </w:pPr>
    </w:p>
    <w:p w:rsidR="008065D7" w:rsidRPr="00834C6B" w:rsidRDefault="008065D7" w:rsidP="00834C6B">
      <w:pPr>
        <w:spacing w:after="0" w:line="240" w:lineRule="auto"/>
        <w:outlineLvl w:val="0"/>
        <w:rPr>
          <w:rStyle w:val="Hyperlink"/>
          <w:rFonts w:ascii="Times New Roman" w:eastAsiaTheme="majorEastAsia" w:hAnsi="Times New Roman" w:cs="Times New Roman"/>
          <w:b/>
          <w:bCs/>
          <w:sz w:val="24"/>
          <w:szCs w:val="24"/>
        </w:rPr>
      </w:pPr>
      <w:bookmarkStart w:id="3" w:name="_Toc432496110"/>
      <w:r w:rsidRPr="00834C6B">
        <w:rPr>
          <w:rStyle w:val="Hyperlink"/>
          <w:rFonts w:ascii="Times New Roman" w:eastAsiaTheme="majorEastAsia" w:hAnsi="Times New Roman" w:cs="Times New Roman"/>
          <w:b/>
          <w:bCs/>
          <w:sz w:val="24"/>
          <w:szCs w:val="24"/>
        </w:rPr>
        <w:t>Log Entries</w:t>
      </w:r>
      <w:bookmarkEnd w:id="3"/>
      <w:r w:rsidRPr="00834C6B">
        <w:rPr>
          <w:rStyle w:val="Hyperlink"/>
          <w:rFonts w:ascii="Times New Roman" w:eastAsiaTheme="majorEastAsia" w:hAnsi="Times New Roman" w:cs="Times New Roman"/>
          <w:b/>
          <w:bCs/>
          <w:sz w:val="24"/>
          <w:szCs w:val="24"/>
        </w:rPr>
        <w:t xml:space="preserve"> </w:t>
      </w:r>
    </w:p>
    <w:p w:rsidR="008065D7" w:rsidRPr="008065D7" w:rsidRDefault="008065D7" w:rsidP="008065D7">
      <w:pPr>
        <w:pStyle w:val="ListParagraph"/>
        <w:rPr>
          <w:rFonts w:ascii="Times New Roman" w:eastAsia="Times New Roman" w:hAnsi="Times New Roman" w:cs="Times New Roman"/>
          <w:sz w:val="24"/>
          <w:szCs w:val="24"/>
        </w:rPr>
      </w:pPr>
    </w:p>
    <w:p w:rsidR="00145C53" w:rsidRPr="008065D7" w:rsidRDefault="00145C53" w:rsidP="00CD1AA9">
      <w:pPr>
        <w:pStyle w:val="ListParagraph"/>
        <w:numPr>
          <w:ilvl w:val="0"/>
          <w:numId w:val="20"/>
        </w:numPr>
        <w:spacing w:after="0" w:line="240" w:lineRule="auto"/>
        <w:rPr>
          <w:rFonts w:ascii="Times New Roman" w:eastAsia="Times New Roman" w:hAnsi="Times New Roman" w:cs="Times New Roman"/>
          <w:sz w:val="24"/>
          <w:szCs w:val="24"/>
        </w:rPr>
      </w:pPr>
      <w:r w:rsidRPr="008065D7">
        <w:rPr>
          <w:rFonts w:ascii="Times New Roman" w:hAnsi="Times New Roman" w:cs="Times New Roman"/>
          <w:sz w:val="24"/>
          <w:szCs w:val="24"/>
        </w:rPr>
        <w:t xml:space="preserve">Operator and Instrument Log entries </w:t>
      </w:r>
      <w:proofErr w:type="gramStart"/>
      <w:r w:rsidRPr="008065D7">
        <w:rPr>
          <w:rFonts w:ascii="Times New Roman" w:hAnsi="Times New Roman" w:cs="Times New Roman"/>
          <w:sz w:val="24"/>
          <w:szCs w:val="24"/>
        </w:rPr>
        <w:t>will be made</w:t>
      </w:r>
      <w:proofErr w:type="gramEnd"/>
      <w:r w:rsidRPr="008065D7">
        <w:rPr>
          <w:rFonts w:ascii="Times New Roman" w:hAnsi="Times New Roman" w:cs="Times New Roman"/>
          <w:sz w:val="24"/>
          <w:szCs w:val="24"/>
        </w:rPr>
        <w:t xml:space="preserve"> using standardized entries for most actions requiring an entry according to formats provided in this Guide. Specific instructions follow for the electronic Operator </w:t>
      </w:r>
      <w:r w:rsidR="00BF4745">
        <w:rPr>
          <w:rFonts w:ascii="Times New Roman" w:hAnsi="Times New Roman" w:cs="Times New Roman"/>
          <w:sz w:val="24"/>
          <w:szCs w:val="24"/>
        </w:rPr>
        <w:t>and Instrument l</w:t>
      </w:r>
      <w:r w:rsidRPr="008065D7">
        <w:rPr>
          <w:rFonts w:ascii="Times New Roman" w:hAnsi="Times New Roman" w:cs="Times New Roman"/>
          <w:sz w:val="24"/>
          <w:szCs w:val="24"/>
        </w:rPr>
        <w:t xml:space="preserve">ogs. </w:t>
      </w:r>
      <w:r w:rsidR="00BF4745">
        <w:rPr>
          <w:rFonts w:ascii="Times New Roman" w:hAnsi="Times New Roman" w:cs="Times New Roman"/>
          <w:sz w:val="24"/>
          <w:szCs w:val="24"/>
        </w:rPr>
        <w:t xml:space="preserve">Always provide sufficient detail that </w:t>
      </w:r>
      <w:proofErr w:type="gramStart"/>
      <w:r w:rsidR="00BF4745">
        <w:rPr>
          <w:rFonts w:ascii="Times New Roman" w:hAnsi="Times New Roman" w:cs="Times New Roman"/>
          <w:sz w:val="24"/>
          <w:szCs w:val="24"/>
        </w:rPr>
        <w:t>your actions can be understood by trained technicians</w:t>
      </w:r>
      <w:proofErr w:type="gramEnd"/>
      <w:r w:rsidR="00BF4745">
        <w:rPr>
          <w:rFonts w:ascii="Times New Roman" w:hAnsi="Times New Roman" w:cs="Times New Roman"/>
          <w:sz w:val="24"/>
          <w:szCs w:val="24"/>
        </w:rPr>
        <w:t xml:space="preserve">. </w:t>
      </w:r>
      <w:r w:rsidRPr="008065D7">
        <w:rPr>
          <w:rFonts w:ascii="Times New Roman" w:hAnsi="Times New Roman" w:cs="Times New Roman"/>
          <w:sz w:val="24"/>
          <w:szCs w:val="24"/>
        </w:rPr>
        <w:t>The following “Do’s and Don’ts” are provided as general guidance.</w:t>
      </w:r>
    </w:p>
    <w:p w:rsidR="008065D7" w:rsidRPr="008065D7" w:rsidRDefault="008065D7" w:rsidP="008065D7">
      <w:pPr>
        <w:pStyle w:val="ListParagraph"/>
        <w:spacing w:after="0" w:line="240" w:lineRule="auto"/>
        <w:ind w:left="792"/>
        <w:rPr>
          <w:rFonts w:ascii="Times New Roman" w:eastAsia="Times New Roman" w:hAnsi="Times New Roman" w:cs="Times New Roman"/>
          <w:sz w:val="24"/>
          <w:szCs w:val="24"/>
        </w:rPr>
      </w:pPr>
    </w:p>
    <w:p w:rsidR="00145C53" w:rsidRPr="003012EB" w:rsidRDefault="00145C53" w:rsidP="00CD1AA9">
      <w:pPr>
        <w:pStyle w:val="ListParagraph"/>
        <w:numPr>
          <w:ilvl w:val="1"/>
          <w:numId w:val="20"/>
        </w:numPr>
        <w:spacing w:after="0" w:line="240" w:lineRule="auto"/>
        <w:ind w:left="990" w:hanging="630"/>
        <w:rPr>
          <w:rFonts w:ascii="Times New Roman" w:eastAsia="Times New Roman" w:hAnsi="Times New Roman" w:cs="Times New Roman"/>
          <w:sz w:val="24"/>
          <w:szCs w:val="24"/>
        </w:rPr>
      </w:pPr>
      <w:r w:rsidRPr="008065D7">
        <w:rPr>
          <w:rFonts w:ascii="Times New Roman" w:hAnsi="Times New Roman" w:cs="Times New Roman"/>
          <w:sz w:val="24"/>
          <w:szCs w:val="24"/>
        </w:rPr>
        <w:t>DO’s</w:t>
      </w:r>
    </w:p>
    <w:p w:rsidR="003012EB" w:rsidRPr="003012EB" w:rsidRDefault="003012EB" w:rsidP="003012EB">
      <w:pPr>
        <w:spacing w:after="0" w:line="240" w:lineRule="auto"/>
        <w:ind w:left="360"/>
        <w:rPr>
          <w:rFonts w:ascii="Times New Roman" w:eastAsia="Times New Roman" w:hAnsi="Times New Roman" w:cs="Times New Roman"/>
          <w:sz w:val="24"/>
          <w:szCs w:val="24"/>
        </w:rPr>
      </w:pPr>
    </w:p>
    <w:p w:rsidR="00145C53" w:rsidRPr="00E2255C"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Be clear and to the point and use the standard entry formats</w:t>
      </w:r>
      <w:r w:rsidR="009D3650">
        <w:rPr>
          <w:rFonts w:ascii="Times New Roman" w:hAnsi="Times New Roman" w:cs="Times New Roman"/>
          <w:sz w:val="24"/>
          <w:szCs w:val="24"/>
        </w:rPr>
        <w:t xml:space="preserve"> where applicable</w:t>
      </w:r>
      <w:r w:rsidRPr="008065D7">
        <w:rPr>
          <w:rFonts w:ascii="Times New Roman" w:hAnsi="Times New Roman" w:cs="Times New Roman"/>
          <w:sz w:val="24"/>
          <w:szCs w:val="24"/>
        </w:rPr>
        <w:t>.</w:t>
      </w:r>
    </w:p>
    <w:p w:rsidR="00E2255C" w:rsidRPr="008065D7" w:rsidRDefault="00E2255C" w:rsidP="00032B74">
      <w:pPr>
        <w:pStyle w:val="ListParagraph"/>
        <w:spacing w:after="0" w:line="240" w:lineRule="auto"/>
        <w:ind w:left="1440" w:hanging="720"/>
        <w:rPr>
          <w:rFonts w:ascii="Times New Roman" w:eastAsia="Times New Roman" w:hAnsi="Times New Roman" w:cs="Times New Roman"/>
          <w:sz w:val="24"/>
          <w:szCs w:val="24"/>
        </w:rPr>
      </w:pPr>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Include everyone</w:t>
      </w:r>
      <w:r w:rsidR="00D35F7D">
        <w:rPr>
          <w:rFonts w:ascii="Times New Roman" w:hAnsi="Times New Roman" w:cs="Times New Roman"/>
          <w:sz w:val="24"/>
          <w:szCs w:val="24"/>
        </w:rPr>
        <w:t>’s name</w:t>
      </w:r>
      <w:r w:rsidRPr="008065D7">
        <w:rPr>
          <w:rFonts w:ascii="Times New Roman" w:hAnsi="Times New Roman" w:cs="Times New Roman"/>
          <w:sz w:val="24"/>
          <w:szCs w:val="24"/>
        </w:rPr>
        <w:t xml:space="preserve"> working on the issues.</w:t>
      </w:r>
    </w:p>
    <w:p w:rsidR="00E2255C" w:rsidRPr="00E2255C" w:rsidRDefault="00E2255C" w:rsidP="00032B74">
      <w:pPr>
        <w:pStyle w:val="ListParagraph"/>
        <w:spacing w:after="0" w:line="240" w:lineRule="auto"/>
        <w:ind w:left="1440" w:hanging="720"/>
        <w:rPr>
          <w:rFonts w:ascii="Times New Roman" w:eastAsia="Times New Roman" w:hAnsi="Times New Roman" w:cs="Times New Roman"/>
          <w:sz w:val="24"/>
          <w:szCs w:val="24"/>
        </w:rPr>
      </w:pPr>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 xml:space="preserve">Regarding equipment entries, general issues belong in </w:t>
      </w:r>
      <w:r w:rsidR="009D3650">
        <w:rPr>
          <w:rFonts w:ascii="Times New Roman" w:hAnsi="Times New Roman" w:cs="Times New Roman"/>
          <w:sz w:val="24"/>
          <w:szCs w:val="24"/>
        </w:rPr>
        <w:t>s</w:t>
      </w:r>
      <w:r w:rsidRPr="008065D7">
        <w:rPr>
          <w:rFonts w:ascii="Times New Roman" w:hAnsi="Times New Roman" w:cs="Times New Roman"/>
          <w:sz w:val="24"/>
          <w:szCs w:val="24"/>
        </w:rPr>
        <w:t xml:space="preserve">tation </w:t>
      </w:r>
      <w:r w:rsidR="009D3650">
        <w:rPr>
          <w:rFonts w:ascii="Times New Roman" w:hAnsi="Times New Roman" w:cs="Times New Roman"/>
          <w:sz w:val="24"/>
          <w:szCs w:val="24"/>
        </w:rPr>
        <w:t xml:space="preserve">Operator </w:t>
      </w:r>
      <w:r w:rsidRPr="008065D7">
        <w:rPr>
          <w:rFonts w:ascii="Times New Roman" w:hAnsi="Times New Roman" w:cs="Times New Roman"/>
          <w:sz w:val="24"/>
          <w:szCs w:val="24"/>
        </w:rPr>
        <w:t xml:space="preserve">Logs and detailed information belongs in the </w:t>
      </w:r>
      <w:r w:rsidR="009D3650">
        <w:rPr>
          <w:rFonts w:ascii="Times New Roman" w:hAnsi="Times New Roman" w:cs="Times New Roman"/>
          <w:sz w:val="24"/>
          <w:szCs w:val="24"/>
        </w:rPr>
        <w:t>Instru</w:t>
      </w:r>
      <w:r w:rsidRPr="008065D7">
        <w:rPr>
          <w:rFonts w:ascii="Times New Roman" w:hAnsi="Times New Roman" w:cs="Times New Roman"/>
          <w:sz w:val="24"/>
          <w:szCs w:val="24"/>
        </w:rPr>
        <w:t>ment Log.</w:t>
      </w:r>
      <w:r w:rsidR="009D3650">
        <w:rPr>
          <w:rFonts w:ascii="Times New Roman" w:hAnsi="Times New Roman" w:cs="Times New Roman"/>
          <w:sz w:val="24"/>
          <w:szCs w:val="24"/>
        </w:rPr>
        <w:t xml:space="preserve"> </w:t>
      </w:r>
    </w:p>
    <w:p w:rsidR="008065D7" w:rsidRPr="008065D7" w:rsidRDefault="008065D7" w:rsidP="008065D7">
      <w:pPr>
        <w:pStyle w:val="ListParagraph"/>
        <w:spacing w:after="0" w:line="240" w:lineRule="auto"/>
        <w:ind w:left="1440"/>
        <w:rPr>
          <w:rFonts w:ascii="Times New Roman" w:eastAsia="Times New Roman" w:hAnsi="Times New Roman" w:cs="Times New Roman"/>
          <w:sz w:val="24"/>
          <w:szCs w:val="24"/>
        </w:rPr>
      </w:pPr>
    </w:p>
    <w:p w:rsidR="00145C53" w:rsidRPr="003012EB" w:rsidRDefault="00145C53" w:rsidP="00CD1AA9">
      <w:pPr>
        <w:pStyle w:val="ListParagraph"/>
        <w:numPr>
          <w:ilvl w:val="1"/>
          <w:numId w:val="20"/>
        </w:numPr>
        <w:spacing w:after="0" w:line="240" w:lineRule="auto"/>
        <w:ind w:left="990" w:hanging="630"/>
        <w:rPr>
          <w:rFonts w:ascii="Times New Roman" w:eastAsia="Times New Roman" w:hAnsi="Times New Roman" w:cs="Times New Roman"/>
          <w:sz w:val="24"/>
          <w:szCs w:val="24"/>
        </w:rPr>
      </w:pPr>
      <w:r w:rsidRPr="008065D7">
        <w:rPr>
          <w:rFonts w:ascii="Times New Roman" w:hAnsi="Times New Roman" w:cs="Times New Roman"/>
          <w:sz w:val="24"/>
          <w:szCs w:val="24"/>
        </w:rPr>
        <w:t>DON’T’</w:t>
      </w:r>
      <w:r w:rsidR="00CD1AA9">
        <w:rPr>
          <w:rFonts w:ascii="Times New Roman" w:hAnsi="Times New Roman" w:cs="Times New Roman"/>
          <w:sz w:val="24"/>
          <w:szCs w:val="24"/>
        </w:rPr>
        <w:t>s</w:t>
      </w:r>
    </w:p>
    <w:p w:rsidR="003012EB" w:rsidRPr="003012EB" w:rsidRDefault="003012EB" w:rsidP="003012EB">
      <w:pPr>
        <w:spacing w:after="0" w:line="240" w:lineRule="auto"/>
        <w:ind w:left="360"/>
        <w:rPr>
          <w:rFonts w:ascii="Times New Roman" w:eastAsia="Times New Roman" w:hAnsi="Times New Roman" w:cs="Times New Roman"/>
          <w:sz w:val="24"/>
          <w:szCs w:val="24"/>
        </w:rPr>
      </w:pPr>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 xml:space="preserve">No weather reports in operator logs except for rare occurrences that </w:t>
      </w:r>
      <w:r w:rsidR="00F943B9" w:rsidRPr="008065D7">
        <w:rPr>
          <w:rFonts w:ascii="Times New Roman" w:hAnsi="Times New Roman" w:cs="Times New Roman"/>
          <w:sz w:val="24"/>
          <w:szCs w:val="24"/>
        </w:rPr>
        <w:t>affect</w:t>
      </w:r>
      <w:r w:rsidRPr="008065D7">
        <w:rPr>
          <w:rFonts w:ascii="Times New Roman" w:hAnsi="Times New Roman" w:cs="Times New Roman"/>
          <w:sz w:val="24"/>
          <w:szCs w:val="24"/>
        </w:rPr>
        <w:t xml:space="preserve"> station or equipment operations not included in measurements, such as significant rainfall.</w:t>
      </w:r>
    </w:p>
    <w:p w:rsidR="00E2255C" w:rsidRPr="00E2255C" w:rsidRDefault="00E2255C" w:rsidP="00E2255C">
      <w:pPr>
        <w:pStyle w:val="ListParagraph"/>
        <w:spacing w:after="0" w:line="240" w:lineRule="auto"/>
        <w:ind w:left="1440"/>
        <w:rPr>
          <w:rFonts w:ascii="Times New Roman" w:eastAsia="Times New Roman" w:hAnsi="Times New Roman" w:cs="Times New Roman"/>
          <w:sz w:val="24"/>
          <w:szCs w:val="24"/>
        </w:rPr>
      </w:pPr>
      <w:bookmarkStart w:id="4" w:name="_GoBack"/>
      <w:bookmarkEnd w:id="4"/>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No personal comments or humor – the logs are official records.</w:t>
      </w:r>
    </w:p>
    <w:p w:rsidR="00E2255C" w:rsidRPr="00E2255C" w:rsidRDefault="00E2255C" w:rsidP="00E2255C">
      <w:pPr>
        <w:pStyle w:val="ListParagraph"/>
        <w:spacing w:after="0" w:line="240" w:lineRule="auto"/>
        <w:ind w:left="1440"/>
        <w:rPr>
          <w:rFonts w:ascii="Times New Roman" w:eastAsia="Times New Roman" w:hAnsi="Times New Roman" w:cs="Times New Roman"/>
          <w:sz w:val="24"/>
          <w:szCs w:val="24"/>
        </w:rPr>
      </w:pPr>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No skipping entries – documentation is essential to demonstrating operating conditions</w:t>
      </w:r>
      <w:r w:rsidR="008065D7">
        <w:rPr>
          <w:rFonts w:ascii="Times New Roman" w:hAnsi="Times New Roman" w:cs="Times New Roman"/>
          <w:sz w:val="24"/>
          <w:szCs w:val="24"/>
        </w:rPr>
        <w:t>.</w:t>
      </w:r>
    </w:p>
    <w:p w:rsidR="00E2255C" w:rsidRPr="00E2255C" w:rsidRDefault="00E2255C" w:rsidP="00E2255C">
      <w:pPr>
        <w:pStyle w:val="ListParagraph"/>
        <w:spacing w:after="0" w:line="240" w:lineRule="auto"/>
        <w:ind w:left="1440"/>
        <w:rPr>
          <w:rFonts w:ascii="Times New Roman" w:eastAsia="Times New Roman" w:hAnsi="Times New Roman" w:cs="Times New Roman"/>
          <w:sz w:val="24"/>
          <w:szCs w:val="24"/>
        </w:rPr>
      </w:pPr>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 xml:space="preserve">No detailed information that belongs in an equipment log </w:t>
      </w:r>
      <w:proofErr w:type="gramStart"/>
      <w:r w:rsidRPr="008065D7">
        <w:rPr>
          <w:rFonts w:ascii="Times New Roman" w:hAnsi="Times New Roman" w:cs="Times New Roman"/>
          <w:sz w:val="24"/>
          <w:szCs w:val="24"/>
        </w:rPr>
        <w:t>should be repeated</w:t>
      </w:r>
      <w:proofErr w:type="gramEnd"/>
      <w:r w:rsidRPr="008065D7">
        <w:rPr>
          <w:rFonts w:ascii="Times New Roman" w:hAnsi="Times New Roman" w:cs="Times New Roman"/>
          <w:sz w:val="24"/>
          <w:szCs w:val="24"/>
        </w:rPr>
        <w:t xml:space="preserve"> in </w:t>
      </w:r>
      <w:r w:rsidR="00260EE7">
        <w:rPr>
          <w:rFonts w:ascii="Times New Roman" w:hAnsi="Times New Roman" w:cs="Times New Roman"/>
          <w:sz w:val="24"/>
          <w:szCs w:val="24"/>
        </w:rPr>
        <w:t xml:space="preserve">the </w:t>
      </w:r>
      <w:r w:rsidRPr="008065D7">
        <w:rPr>
          <w:rFonts w:ascii="Times New Roman" w:hAnsi="Times New Roman" w:cs="Times New Roman"/>
          <w:sz w:val="24"/>
          <w:szCs w:val="24"/>
        </w:rPr>
        <w:t>operator</w:t>
      </w:r>
      <w:r w:rsidR="00260EE7">
        <w:rPr>
          <w:rFonts w:ascii="Times New Roman" w:hAnsi="Times New Roman" w:cs="Times New Roman"/>
          <w:sz w:val="24"/>
          <w:szCs w:val="24"/>
        </w:rPr>
        <w:t xml:space="preserve"> log</w:t>
      </w:r>
      <w:r w:rsidRPr="008065D7">
        <w:rPr>
          <w:rFonts w:ascii="Times New Roman" w:hAnsi="Times New Roman" w:cs="Times New Roman"/>
          <w:sz w:val="24"/>
          <w:szCs w:val="24"/>
        </w:rPr>
        <w:t>.</w:t>
      </w:r>
    </w:p>
    <w:p w:rsidR="00E2255C" w:rsidRPr="00E2255C" w:rsidRDefault="00E2255C" w:rsidP="00E2255C">
      <w:pPr>
        <w:pStyle w:val="ListParagraph"/>
        <w:spacing w:after="0" w:line="240" w:lineRule="auto"/>
        <w:ind w:left="1440"/>
        <w:rPr>
          <w:rFonts w:ascii="Times New Roman" w:eastAsia="Times New Roman" w:hAnsi="Times New Roman" w:cs="Times New Roman"/>
          <w:sz w:val="24"/>
          <w:szCs w:val="24"/>
        </w:rPr>
      </w:pPr>
    </w:p>
    <w:p w:rsidR="00145C53" w:rsidRPr="008065D7" w:rsidRDefault="00145C53" w:rsidP="00CD1AA9">
      <w:pPr>
        <w:pStyle w:val="ListParagraph"/>
        <w:numPr>
          <w:ilvl w:val="2"/>
          <w:numId w:val="20"/>
        </w:numPr>
        <w:spacing w:after="0" w:line="240" w:lineRule="auto"/>
        <w:ind w:left="1440" w:hanging="720"/>
        <w:rPr>
          <w:rFonts w:ascii="Times New Roman" w:eastAsia="Times New Roman" w:hAnsi="Times New Roman" w:cs="Times New Roman"/>
          <w:sz w:val="24"/>
          <w:szCs w:val="24"/>
        </w:rPr>
      </w:pPr>
      <w:r w:rsidRPr="008065D7">
        <w:rPr>
          <w:rFonts w:ascii="Times New Roman" w:hAnsi="Times New Roman" w:cs="Times New Roman"/>
          <w:sz w:val="24"/>
          <w:szCs w:val="24"/>
        </w:rPr>
        <w:t xml:space="preserve">No guessing - Many times a problem with an instrument requires a good examination of the instrument and many different types of troubleshooting to narrow down a problem.  These types of entries are for equipment logs, not a station log.  Be straight to the point of a problem, no long dissertations of what the process was and how it </w:t>
      </w:r>
      <w:proofErr w:type="gramStart"/>
      <w:r w:rsidRPr="008065D7">
        <w:rPr>
          <w:rFonts w:ascii="Times New Roman" w:hAnsi="Times New Roman" w:cs="Times New Roman"/>
          <w:sz w:val="24"/>
          <w:szCs w:val="24"/>
        </w:rPr>
        <w:t>was corrected</w:t>
      </w:r>
      <w:proofErr w:type="gramEnd"/>
      <w:r w:rsidRPr="008065D7">
        <w:rPr>
          <w:rFonts w:ascii="Times New Roman" w:hAnsi="Times New Roman" w:cs="Times New Roman"/>
          <w:sz w:val="24"/>
          <w:szCs w:val="24"/>
        </w:rPr>
        <w:t>.</w:t>
      </w:r>
    </w:p>
    <w:p w:rsidR="008065D7" w:rsidRDefault="008065D7" w:rsidP="008065D7">
      <w:pPr>
        <w:pStyle w:val="ListParagraph"/>
        <w:spacing w:after="0" w:line="240" w:lineRule="auto"/>
        <w:ind w:left="1440"/>
        <w:rPr>
          <w:rFonts w:ascii="Times New Roman" w:hAnsi="Times New Roman" w:cs="Times New Roman"/>
          <w:sz w:val="24"/>
          <w:szCs w:val="24"/>
        </w:rPr>
      </w:pPr>
    </w:p>
    <w:p w:rsidR="008065D7" w:rsidRPr="00834C6B" w:rsidRDefault="008065D7" w:rsidP="00834C6B">
      <w:pPr>
        <w:spacing w:after="0" w:line="240" w:lineRule="auto"/>
        <w:outlineLvl w:val="0"/>
        <w:rPr>
          <w:rStyle w:val="Hyperlink"/>
          <w:rFonts w:eastAsiaTheme="majorEastAsia"/>
          <w:bCs/>
        </w:rPr>
      </w:pPr>
      <w:bookmarkStart w:id="5" w:name="_Toc432496111"/>
      <w:r w:rsidRPr="00834C6B">
        <w:rPr>
          <w:rStyle w:val="Hyperlink"/>
          <w:rFonts w:ascii="Times New Roman" w:eastAsiaTheme="majorEastAsia" w:hAnsi="Times New Roman" w:cs="Times New Roman"/>
          <w:b/>
          <w:bCs/>
          <w:sz w:val="24"/>
          <w:szCs w:val="24"/>
        </w:rPr>
        <w:t>Operator Log Entries</w:t>
      </w:r>
      <w:bookmarkEnd w:id="5"/>
    </w:p>
    <w:p w:rsidR="008065D7" w:rsidRPr="008065D7" w:rsidRDefault="008065D7" w:rsidP="00834C6B">
      <w:pPr>
        <w:spacing w:after="0" w:line="240" w:lineRule="auto"/>
        <w:outlineLvl w:val="0"/>
        <w:rPr>
          <w:rFonts w:ascii="Times New Roman" w:eastAsia="Times New Roman" w:hAnsi="Times New Roman" w:cs="Times New Roman"/>
          <w:sz w:val="24"/>
          <w:szCs w:val="24"/>
        </w:rPr>
      </w:pPr>
    </w:p>
    <w:p w:rsidR="009D3650" w:rsidRDefault="009D3650" w:rsidP="00CD1AA9">
      <w:pPr>
        <w:pStyle w:val="ListParagraph"/>
        <w:numPr>
          <w:ilvl w:val="0"/>
          <w:numId w:val="21"/>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Two types of s</w:t>
      </w:r>
      <w:r w:rsidR="00145C53" w:rsidRPr="008065D7">
        <w:rPr>
          <w:rFonts w:ascii="Times New Roman" w:eastAsia="Times New Roman" w:hAnsi="Times New Roman" w:cs="Times New Roman"/>
          <w:sz w:val="24"/>
          <w:szCs w:val="24"/>
        </w:rPr>
        <w:t>tation operation</w:t>
      </w:r>
      <w:r w:rsidR="00CA350B">
        <w:rPr>
          <w:rFonts w:ascii="Times New Roman" w:eastAsia="Times New Roman" w:hAnsi="Times New Roman" w:cs="Times New Roman"/>
          <w:sz w:val="24"/>
          <w:szCs w:val="24"/>
        </w:rPr>
        <w:t xml:space="preserve"> check</w:t>
      </w:r>
      <w:r w:rsidR="00145C53" w:rsidRPr="008065D7">
        <w:rPr>
          <w:rFonts w:ascii="Times New Roman" w:eastAsia="Times New Roman" w:hAnsi="Times New Roman" w:cs="Times New Roman"/>
          <w:sz w:val="24"/>
          <w:szCs w:val="24"/>
        </w:rPr>
        <w:t>s require documenti</w:t>
      </w:r>
      <w:r w:rsidR="008065D7">
        <w:rPr>
          <w:rFonts w:ascii="Times New Roman" w:eastAsia="Times New Roman" w:hAnsi="Times New Roman" w:cs="Times New Roman"/>
          <w:sz w:val="24"/>
          <w:szCs w:val="24"/>
        </w:rPr>
        <w:t>ng actions in the Operator Log</w:t>
      </w:r>
      <w:r w:rsidR="00BF4745">
        <w:rPr>
          <w:rFonts w:ascii="Times New Roman" w:eastAsia="Times New Roman" w:hAnsi="Times New Roman" w:cs="Times New Roman"/>
          <w:sz w:val="24"/>
          <w:szCs w:val="24"/>
        </w:rPr>
        <w:t>:</w:t>
      </w:r>
      <w:r w:rsidR="00CA350B">
        <w:rPr>
          <w:rFonts w:ascii="Times New Roman" w:eastAsia="Times New Roman" w:hAnsi="Times New Roman" w:cs="Times New Roman"/>
          <w:sz w:val="24"/>
          <w:szCs w:val="24"/>
        </w:rPr>
        <w:t xml:space="preserve"> </w:t>
      </w:r>
    </w:p>
    <w:p w:rsidR="00145C53" w:rsidRDefault="009D3650" w:rsidP="00CD1AA9">
      <w:pPr>
        <w:pStyle w:val="ListParagraph"/>
        <w:numPr>
          <w:ilvl w:val="1"/>
          <w:numId w:val="21"/>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Routine daily checks made from the office that identify real or suspected problems </w:t>
      </w:r>
      <w:proofErr w:type="gramStart"/>
      <w:r>
        <w:rPr>
          <w:rFonts w:ascii="Times New Roman" w:eastAsia="Times New Roman" w:hAnsi="Times New Roman" w:cs="Times New Roman"/>
          <w:sz w:val="24"/>
          <w:szCs w:val="24"/>
        </w:rPr>
        <w:t>should be documented</w:t>
      </w:r>
      <w:proofErr w:type="gramEnd"/>
      <w:r>
        <w:rPr>
          <w:rFonts w:ascii="Times New Roman" w:eastAsia="Times New Roman" w:hAnsi="Times New Roman" w:cs="Times New Roman"/>
          <w:sz w:val="24"/>
          <w:szCs w:val="24"/>
        </w:rPr>
        <w:t xml:space="preserve"> </w:t>
      </w:r>
      <w:r w:rsidR="00BF4745">
        <w:rPr>
          <w:rFonts w:ascii="Times New Roman" w:eastAsia="Times New Roman" w:hAnsi="Times New Roman" w:cs="Times New Roman"/>
          <w:sz w:val="24"/>
          <w:szCs w:val="24"/>
        </w:rPr>
        <w:t xml:space="preserve">promptly. Problems solved promptly and remotely do not require a separate entry for identifying and then resolving the problem. </w:t>
      </w:r>
      <w:r>
        <w:rPr>
          <w:rFonts w:ascii="Times New Roman" w:eastAsia="Times New Roman" w:hAnsi="Times New Roman" w:cs="Times New Roman"/>
          <w:sz w:val="24"/>
          <w:szCs w:val="24"/>
        </w:rPr>
        <w:t xml:space="preserve"> </w:t>
      </w:r>
    </w:p>
    <w:p w:rsidR="00BF4745" w:rsidRDefault="00BF4745" w:rsidP="00CD1AA9">
      <w:pPr>
        <w:pStyle w:val="ListParagraph"/>
        <w:numPr>
          <w:ilvl w:val="1"/>
          <w:numId w:val="21"/>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Onsite station visits. If limited checks </w:t>
      </w:r>
      <w:proofErr w:type="gramStart"/>
      <w:r>
        <w:rPr>
          <w:rFonts w:ascii="Times New Roman" w:eastAsia="Times New Roman" w:hAnsi="Times New Roman" w:cs="Times New Roman"/>
          <w:sz w:val="24"/>
          <w:szCs w:val="24"/>
        </w:rPr>
        <w:t>were made</w:t>
      </w:r>
      <w:proofErr w:type="gramEnd"/>
      <w:r>
        <w:rPr>
          <w:rFonts w:ascii="Times New Roman" w:eastAsia="Times New Roman" w:hAnsi="Times New Roman" w:cs="Times New Roman"/>
          <w:sz w:val="24"/>
          <w:szCs w:val="24"/>
        </w:rPr>
        <w:t xml:space="preserve"> then indicate that a full check was not made, such as “only changed FRM filters”. </w:t>
      </w:r>
    </w:p>
    <w:p w:rsidR="00DC1A9E" w:rsidRDefault="00CA350B" w:rsidP="00CD1AA9">
      <w:pPr>
        <w:pStyle w:val="ListParagraph"/>
        <w:numPr>
          <w:ilvl w:val="0"/>
          <w:numId w:val="21"/>
        </w:numPr>
        <w:spacing w:after="0" w:line="240" w:lineRule="auto"/>
        <w:rPr>
          <w:rFonts w:ascii="Times New Roman" w:eastAsia="Times New Roman" w:hAnsi="Times New Roman" w:cs="Times New Roman"/>
          <w:sz w:val="24"/>
          <w:szCs w:val="24"/>
        </w:rPr>
      </w:pPr>
      <w:r w:rsidRPr="00CA350B">
        <w:rPr>
          <w:rFonts w:ascii="Times New Roman" w:eastAsia="Times New Roman" w:hAnsi="Times New Roman" w:cs="Times New Roman"/>
          <w:sz w:val="24"/>
          <w:szCs w:val="24"/>
        </w:rPr>
        <w:t>Make separate</w:t>
      </w:r>
      <w:r w:rsidR="00145C53" w:rsidRPr="00CA350B">
        <w:rPr>
          <w:rFonts w:ascii="Times New Roman" w:eastAsia="Times New Roman" w:hAnsi="Times New Roman" w:cs="Times New Roman"/>
          <w:sz w:val="24"/>
          <w:szCs w:val="24"/>
        </w:rPr>
        <w:t xml:space="preserve"> Operator Log entries </w:t>
      </w:r>
      <w:r w:rsidRPr="00CA350B">
        <w:rPr>
          <w:rFonts w:ascii="Times New Roman" w:eastAsia="Times New Roman" w:hAnsi="Times New Roman" w:cs="Times New Roman"/>
          <w:sz w:val="24"/>
          <w:szCs w:val="24"/>
        </w:rPr>
        <w:t>for non-routine</w:t>
      </w:r>
      <w:r w:rsidR="00145C53" w:rsidRPr="00CA350B">
        <w:rPr>
          <w:rFonts w:ascii="Times New Roman" w:eastAsia="Times New Roman" w:hAnsi="Times New Roman" w:cs="Times New Roman"/>
          <w:sz w:val="24"/>
          <w:szCs w:val="24"/>
        </w:rPr>
        <w:t xml:space="preserve"> </w:t>
      </w:r>
      <w:r w:rsidRPr="00CA350B">
        <w:rPr>
          <w:rFonts w:ascii="Times New Roman" w:eastAsia="Times New Roman" w:hAnsi="Times New Roman" w:cs="Times New Roman"/>
          <w:sz w:val="24"/>
          <w:szCs w:val="24"/>
        </w:rPr>
        <w:t xml:space="preserve">tasks performed, typically by specific equipment type. </w:t>
      </w:r>
      <w:r w:rsidR="00145C53" w:rsidRPr="00CA350B">
        <w:rPr>
          <w:rFonts w:ascii="Times New Roman" w:eastAsia="Times New Roman" w:hAnsi="Times New Roman" w:cs="Times New Roman"/>
          <w:sz w:val="24"/>
          <w:szCs w:val="24"/>
        </w:rPr>
        <w:t xml:space="preserve"> </w:t>
      </w:r>
      <w:r w:rsidR="00BF4745">
        <w:rPr>
          <w:rFonts w:ascii="Times New Roman" w:eastAsia="Times New Roman" w:hAnsi="Times New Roman" w:cs="Times New Roman"/>
          <w:sz w:val="24"/>
          <w:szCs w:val="24"/>
        </w:rPr>
        <w:t>I</w:t>
      </w:r>
      <w:r>
        <w:rPr>
          <w:rFonts w:ascii="Times New Roman" w:eastAsia="Times New Roman" w:hAnsi="Times New Roman" w:cs="Times New Roman"/>
          <w:sz w:val="24"/>
          <w:szCs w:val="24"/>
        </w:rPr>
        <w:t xml:space="preserve">nclude </w:t>
      </w:r>
      <w:r w:rsidR="00BF4745">
        <w:rPr>
          <w:rFonts w:ascii="Times New Roman" w:eastAsia="Times New Roman" w:hAnsi="Times New Roman" w:cs="Times New Roman"/>
          <w:sz w:val="24"/>
          <w:szCs w:val="24"/>
        </w:rPr>
        <w:t xml:space="preserve">standard </w:t>
      </w:r>
      <w:r>
        <w:rPr>
          <w:rFonts w:ascii="Times New Roman" w:eastAsia="Times New Roman" w:hAnsi="Times New Roman" w:cs="Times New Roman"/>
          <w:sz w:val="24"/>
          <w:szCs w:val="24"/>
        </w:rPr>
        <w:t xml:space="preserve">terms </w:t>
      </w:r>
      <w:r w:rsidR="00145C53" w:rsidRPr="00CA350B">
        <w:rPr>
          <w:rFonts w:ascii="Times New Roman" w:eastAsia="Times New Roman" w:hAnsi="Times New Roman" w:cs="Times New Roman"/>
          <w:sz w:val="24"/>
          <w:szCs w:val="24"/>
        </w:rPr>
        <w:t xml:space="preserve">such </w:t>
      </w:r>
      <w:proofErr w:type="gramStart"/>
      <w:r w:rsidR="00145C53" w:rsidRPr="00CA350B">
        <w:rPr>
          <w:rFonts w:ascii="Times New Roman" w:eastAsia="Times New Roman" w:hAnsi="Times New Roman" w:cs="Times New Roman"/>
          <w:sz w:val="24"/>
          <w:szCs w:val="24"/>
        </w:rPr>
        <w:t>as</w:t>
      </w:r>
      <w:r>
        <w:rPr>
          <w:rFonts w:ascii="Times New Roman" w:eastAsia="Times New Roman" w:hAnsi="Times New Roman" w:cs="Times New Roman"/>
          <w:sz w:val="24"/>
          <w:szCs w:val="24"/>
        </w:rPr>
        <w:t>:</w:t>
      </w:r>
      <w:proofErr w:type="gramEnd"/>
      <w:r w:rsidR="00145C53" w:rsidRPr="00CA350B">
        <w:rPr>
          <w:rFonts w:ascii="Times New Roman" w:eastAsia="Times New Roman" w:hAnsi="Times New Roman" w:cs="Times New Roman"/>
          <w:sz w:val="24"/>
          <w:szCs w:val="24"/>
        </w:rPr>
        <w:t xml:space="preserve"> Conducted, Prepared, Completed, </w:t>
      </w:r>
      <w:r>
        <w:rPr>
          <w:rFonts w:ascii="Times New Roman" w:eastAsia="Times New Roman" w:hAnsi="Times New Roman" w:cs="Times New Roman"/>
          <w:sz w:val="24"/>
          <w:szCs w:val="24"/>
        </w:rPr>
        <w:t>Repaired, Installed and Removed,</w:t>
      </w:r>
      <w:r w:rsidR="00145C53" w:rsidRPr="00CA350B">
        <w:rPr>
          <w:rFonts w:ascii="Times New Roman" w:eastAsia="Times New Roman" w:hAnsi="Times New Roman" w:cs="Times New Roman"/>
          <w:sz w:val="24"/>
          <w:szCs w:val="24"/>
        </w:rPr>
        <w:t xml:space="preserve"> followed by </w:t>
      </w:r>
      <w:r>
        <w:rPr>
          <w:rFonts w:ascii="Times New Roman" w:eastAsia="Times New Roman" w:hAnsi="Times New Roman" w:cs="Times New Roman"/>
          <w:sz w:val="24"/>
          <w:szCs w:val="24"/>
        </w:rPr>
        <w:t>the</w:t>
      </w:r>
      <w:r w:rsidR="00145C53" w:rsidRPr="00CA350B">
        <w:rPr>
          <w:rFonts w:ascii="Times New Roman" w:eastAsia="Times New Roman" w:hAnsi="Times New Roman" w:cs="Times New Roman"/>
          <w:sz w:val="24"/>
          <w:szCs w:val="24"/>
        </w:rPr>
        <w:t xml:space="preserve"> instrument</w:t>
      </w:r>
      <w:r>
        <w:rPr>
          <w:rFonts w:ascii="Times New Roman" w:eastAsia="Times New Roman" w:hAnsi="Times New Roman" w:cs="Times New Roman"/>
          <w:sz w:val="24"/>
          <w:szCs w:val="24"/>
        </w:rPr>
        <w:t xml:space="preserve"> </w:t>
      </w:r>
      <w:r w:rsidR="00145C53" w:rsidRPr="00CA350B">
        <w:rPr>
          <w:rFonts w:ascii="Times New Roman" w:eastAsia="Times New Roman" w:hAnsi="Times New Roman" w:cs="Times New Roman"/>
          <w:sz w:val="24"/>
          <w:szCs w:val="24"/>
        </w:rPr>
        <w:t>or other piece of equipment</w:t>
      </w:r>
      <w:r w:rsidR="00D35F7D">
        <w:rPr>
          <w:rFonts w:ascii="Times New Roman" w:eastAsia="Times New Roman" w:hAnsi="Times New Roman" w:cs="Times New Roman"/>
          <w:sz w:val="24"/>
          <w:szCs w:val="24"/>
        </w:rPr>
        <w:t xml:space="preserve">. </w:t>
      </w:r>
    </w:p>
    <w:p w:rsidR="00DC1A9E" w:rsidRPr="00DC1A9E" w:rsidRDefault="00DC1A9E" w:rsidP="00DC1A9E">
      <w:pPr>
        <w:spacing w:after="0" w:line="240" w:lineRule="auto"/>
        <w:rPr>
          <w:rFonts w:ascii="Times New Roman" w:eastAsia="Times New Roman" w:hAnsi="Times New Roman" w:cs="Times New Roman"/>
          <w:sz w:val="24"/>
          <w:szCs w:val="24"/>
        </w:rPr>
      </w:pPr>
    </w:p>
    <w:p w:rsidR="00032B74" w:rsidRDefault="00D35F7D" w:rsidP="00CD1AA9">
      <w:pPr>
        <w:pStyle w:val="ListParagraph"/>
        <w:numPr>
          <w:ilvl w:val="0"/>
          <w:numId w:val="21"/>
        </w:numPr>
        <w:spacing w:after="0" w:line="240" w:lineRule="auto"/>
        <w:rPr>
          <w:rFonts w:ascii="Times New Roman" w:eastAsia="Times New Roman" w:hAnsi="Times New Roman" w:cs="Times New Roman"/>
          <w:sz w:val="24"/>
          <w:szCs w:val="24"/>
        </w:rPr>
      </w:pPr>
      <w:r w:rsidRPr="00017BFB">
        <w:rPr>
          <w:rFonts w:ascii="Times New Roman" w:eastAsia="Times New Roman" w:hAnsi="Times New Roman" w:cs="Times New Roman"/>
          <w:sz w:val="24"/>
          <w:szCs w:val="24"/>
        </w:rPr>
        <w:t>Appendix 1</w:t>
      </w:r>
      <w:r>
        <w:rPr>
          <w:rFonts w:ascii="Times New Roman" w:eastAsia="Times New Roman" w:hAnsi="Times New Roman" w:cs="Times New Roman"/>
          <w:sz w:val="24"/>
          <w:szCs w:val="24"/>
        </w:rPr>
        <w:t xml:space="preserve"> </w:t>
      </w:r>
      <w:r w:rsidR="00B55449">
        <w:rPr>
          <w:rFonts w:ascii="Times New Roman" w:eastAsia="Times New Roman" w:hAnsi="Times New Roman" w:cs="Times New Roman"/>
          <w:sz w:val="24"/>
          <w:szCs w:val="24"/>
        </w:rPr>
        <w:t>of this Guide contains</w:t>
      </w:r>
      <w:r>
        <w:rPr>
          <w:rFonts w:ascii="Times New Roman" w:eastAsia="Times New Roman" w:hAnsi="Times New Roman" w:cs="Times New Roman"/>
          <w:sz w:val="24"/>
          <w:szCs w:val="24"/>
        </w:rPr>
        <w:t xml:space="preserve"> examples of </w:t>
      </w:r>
      <w:r w:rsidR="00B55449">
        <w:rPr>
          <w:rFonts w:ascii="Times New Roman" w:eastAsia="Times New Roman" w:hAnsi="Times New Roman" w:cs="Times New Roman"/>
          <w:sz w:val="24"/>
          <w:szCs w:val="24"/>
        </w:rPr>
        <w:t>Operator</w:t>
      </w:r>
      <w:r>
        <w:rPr>
          <w:rFonts w:ascii="Times New Roman" w:eastAsia="Times New Roman" w:hAnsi="Times New Roman" w:cs="Times New Roman"/>
          <w:sz w:val="24"/>
          <w:szCs w:val="24"/>
        </w:rPr>
        <w:t xml:space="preserve"> Log entries</w:t>
      </w:r>
      <w:r w:rsidR="008065D7" w:rsidRPr="00CA350B">
        <w:rPr>
          <w:rFonts w:ascii="Times New Roman" w:eastAsia="Times New Roman" w:hAnsi="Times New Roman" w:cs="Times New Roman"/>
          <w:sz w:val="24"/>
          <w:szCs w:val="24"/>
        </w:rPr>
        <w:t>.</w:t>
      </w:r>
      <w:r w:rsidR="00E4425D">
        <w:rPr>
          <w:rFonts w:ascii="Times New Roman" w:eastAsia="Times New Roman" w:hAnsi="Times New Roman" w:cs="Times New Roman"/>
          <w:sz w:val="24"/>
          <w:szCs w:val="24"/>
        </w:rPr>
        <w:t xml:space="preserve"> </w:t>
      </w:r>
    </w:p>
    <w:p w:rsidR="00D35F7D" w:rsidRPr="00D35F7D" w:rsidRDefault="00D35F7D" w:rsidP="00D35F7D">
      <w:pPr>
        <w:spacing w:after="0" w:line="240" w:lineRule="auto"/>
        <w:rPr>
          <w:rFonts w:ascii="Times New Roman" w:eastAsia="Times New Roman" w:hAnsi="Times New Roman" w:cs="Times New Roman"/>
          <w:sz w:val="24"/>
          <w:szCs w:val="24"/>
        </w:rPr>
      </w:pPr>
    </w:p>
    <w:p w:rsidR="00E2510C" w:rsidRPr="00834C6B" w:rsidRDefault="00E2510C" w:rsidP="00834C6B">
      <w:pPr>
        <w:spacing w:after="0" w:line="240" w:lineRule="auto"/>
        <w:outlineLvl w:val="0"/>
        <w:rPr>
          <w:rStyle w:val="Hyperlink"/>
          <w:rFonts w:ascii="Times New Roman" w:eastAsiaTheme="majorEastAsia" w:hAnsi="Times New Roman" w:cs="Times New Roman"/>
          <w:b/>
          <w:bCs/>
          <w:sz w:val="24"/>
          <w:szCs w:val="24"/>
        </w:rPr>
      </w:pPr>
      <w:bookmarkStart w:id="6" w:name="_Toc432496112"/>
      <w:r w:rsidRPr="00834C6B">
        <w:rPr>
          <w:rStyle w:val="Hyperlink"/>
          <w:rFonts w:ascii="Times New Roman" w:eastAsiaTheme="majorEastAsia" w:hAnsi="Times New Roman" w:cs="Times New Roman"/>
          <w:b/>
          <w:bCs/>
          <w:sz w:val="24"/>
          <w:szCs w:val="24"/>
        </w:rPr>
        <w:t>Instrument Log Entries</w:t>
      </w:r>
      <w:bookmarkEnd w:id="6"/>
    </w:p>
    <w:p w:rsidR="00E2510C" w:rsidRDefault="00E2510C" w:rsidP="000023D8">
      <w:pPr>
        <w:pStyle w:val="ListParagraph"/>
        <w:spacing w:after="0" w:line="240" w:lineRule="auto"/>
        <w:ind w:left="432"/>
        <w:rPr>
          <w:rFonts w:ascii="Times New Roman" w:eastAsia="Times New Roman" w:hAnsi="Times New Roman" w:cs="Times New Roman"/>
          <w:sz w:val="24"/>
          <w:szCs w:val="24"/>
        </w:rPr>
      </w:pPr>
    </w:p>
    <w:p w:rsidR="00B86C10" w:rsidRDefault="00E2510C" w:rsidP="00CD1AA9">
      <w:pPr>
        <w:pStyle w:val="ListParagraph"/>
        <w:numPr>
          <w:ilvl w:val="0"/>
          <w:numId w:val="22"/>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D35F7D">
        <w:rPr>
          <w:rFonts w:ascii="Times New Roman" w:eastAsia="Times New Roman" w:hAnsi="Times New Roman" w:cs="Times New Roman"/>
          <w:sz w:val="24"/>
          <w:szCs w:val="24"/>
        </w:rPr>
        <w:t xml:space="preserve">lectronic </w:t>
      </w:r>
      <w:r>
        <w:rPr>
          <w:rFonts w:ascii="Times New Roman" w:eastAsia="Times New Roman" w:hAnsi="Times New Roman" w:cs="Times New Roman"/>
          <w:sz w:val="24"/>
          <w:szCs w:val="24"/>
        </w:rPr>
        <w:t xml:space="preserve">instrument logs </w:t>
      </w:r>
      <w:proofErr w:type="gramStart"/>
      <w:r w:rsidR="00B86C10">
        <w:rPr>
          <w:rFonts w:ascii="Times New Roman" w:eastAsia="Times New Roman" w:hAnsi="Times New Roman" w:cs="Times New Roman"/>
          <w:sz w:val="24"/>
          <w:szCs w:val="24"/>
        </w:rPr>
        <w:t>are identified</w:t>
      </w:r>
      <w:proofErr w:type="gramEnd"/>
      <w:r w:rsidR="00B86C10">
        <w:rPr>
          <w:rFonts w:ascii="Times New Roman" w:eastAsia="Times New Roman" w:hAnsi="Times New Roman" w:cs="Times New Roman"/>
          <w:sz w:val="24"/>
          <w:szCs w:val="24"/>
        </w:rPr>
        <w:t xml:space="preserve"> by instrument type, model </w:t>
      </w:r>
      <w:r w:rsidR="001264BD">
        <w:rPr>
          <w:rFonts w:ascii="Times New Roman" w:eastAsia="Times New Roman" w:hAnsi="Times New Roman" w:cs="Times New Roman"/>
          <w:sz w:val="24"/>
          <w:szCs w:val="24"/>
        </w:rPr>
        <w:t xml:space="preserve">and serial number. </w:t>
      </w:r>
      <w:r w:rsidR="00B86C10">
        <w:rPr>
          <w:rFonts w:ascii="Times New Roman" w:eastAsia="Times New Roman" w:hAnsi="Times New Roman" w:cs="Times New Roman"/>
          <w:sz w:val="24"/>
          <w:szCs w:val="24"/>
        </w:rPr>
        <w:t xml:space="preserve">Following initial acquisition information, entries </w:t>
      </w:r>
      <w:proofErr w:type="gramStart"/>
      <w:r w:rsidR="00B86C10">
        <w:rPr>
          <w:rFonts w:ascii="Times New Roman" w:eastAsia="Times New Roman" w:hAnsi="Times New Roman" w:cs="Times New Roman"/>
          <w:sz w:val="24"/>
          <w:szCs w:val="24"/>
        </w:rPr>
        <w:t>are made</w:t>
      </w:r>
      <w:proofErr w:type="gramEnd"/>
      <w:r w:rsidR="00B86C10">
        <w:rPr>
          <w:rFonts w:ascii="Times New Roman" w:eastAsia="Times New Roman" w:hAnsi="Times New Roman" w:cs="Times New Roman"/>
          <w:sz w:val="24"/>
          <w:szCs w:val="24"/>
        </w:rPr>
        <w:t xml:space="preserve"> in chronological order. </w:t>
      </w:r>
    </w:p>
    <w:p w:rsidR="00FB5464" w:rsidRDefault="001264BD" w:rsidP="00CD1AA9">
      <w:pPr>
        <w:pStyle w:val="ListParagraph"/>
        <w:numPr>
          <w:ilvl w:val="0"/>
          <w:numId w:val="22"/>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Initial acceptance test documentation includes a detailed list of instrument configuration settings and operating</w:t>
      </w:r>
      <w:r w:rsidR="00561DB0">
        <w:rPr>
          <w:rFonts w:ascii="Times New Roman" w:eastAsia="Times New Roman" w:hAnsi="Times New Roman" w:cs="Times New Roman"/>
          <w:sz w:val="24"/>
          <w:szCs w:val="24"/>
        </w:rPr>
        <w:t xml:space="preserve"> settings</w:t>
      </w:r>
      <w:r w:rsidR="00FB5464">
        <w:rPr>
          <w:rFonts w:ascii="Times New Roman" w:eastAsia="Times New Roman" w:hAnsi="Times New Roman" w:cs="Times New Roman"/>
          <w:sz w:val="24"/>
          <w:szCs w:val="24"/>
        </w:rPr>
        <w:t>, particularly to show configuration specific to DAQ applications (such as measurement and output voltage ranges)</w:t>
      </w:r>
      <w:r>
        <w:rPr>
          <w:rFonts w:ascii="Times New Roman" w:eastAsia="Times New Roman" w:hAnsi="Times New Roman" w:cs="Times New Roman"/>
          <w:sz w:val="24"/>
          <w:szCs w:val="24"/>
        </w:rPr>
        <w:t xml:space="preserve">. </w:t>
      </w:r>
    </w:p>
    <w:p w:rsidR="001264BD" w:rsidRDefault="001264BD" w:rsidP="00CD1AA9">
      <w:pPr>
        <w:pStyle w:val="ListParagraph"/>
        <w:numPr>
          <w:ilvl w:val="0"/>
          <w:numId w:val="22"/>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Subsequent entries for calibrations and maintenance actions </w:t>
      </w:r>
      <w:r w:rsidR="00FB5464">
        <w:rPr>
          <w:rFonts w:ascii="Times New Roman" w:eastAsia="Times New Roman" w:hAnsi="Times New Roman" w:cs="Times New Roman"/>
          <w:sz w:val="24"/>
          <w:szCs w:val="24"/>
        </w:rPr>
        <w:t>include a statement that</w:t>
      </w:r>
      <w:r>
        <w:rPr>
          <w:rFonts w:ascii="Times New Roman" w:eastAsia="Times New Roman" w:hAnsi="Times New Roman" w:cs="Times New Roman"/>
          <w:sz w:val="24"/>
          <w:szCs w:val="24"/>
        </w:rPr>
        <w:t xml:space="preserve"> </w:t>
      </w:r>
      <w:r w:rsidR="00FB5464">
        <w:rPr>
          <w:rFonts w:ascii="Times New Roman" w:eastAsia="Times New Roman" w:hAnsi="Times New Roman" w:cs="Times New Roman"/>
          <w:sz w:val="24"/>
          <w:szCs w:val="24"/>
        </w:rPr>
        <w:t>primary operating parameters</w:t>
      </w:r>
      <w:r w:rsidR="009D3650">
        <w:rPr>
          <w:rFonts w:ascii="Times New Roman" w:eastAsia="Times New Roman" w:hAnsi="Times New Roman" w:cs="Times New Roman"/>
          <w:sz w:val="24"/>
          <w:szCs w:val="24"/>
        </w:rPr>
        <w:t xml:space="preserve"> </w:t>
      </w:r>
      <w:proofErr w:type="gramStart"/>
      <w:r w:rsidR="009D3650">
        <w:rPr>
          <w:rFonts w:ascii="Times New Roman" w:eastAsia="Times New Roman" w:hAnsi="Times New Roman" w:cs="Times New Roman"/>
          <w:sz w:val="24"/>
          <w:szCs w:val="24"/>
        </w:rPr>
        <w:t>have been verified</w:t>
      </w:r>
      <w:proofErr w:type="gramEnd"/>
      <w:r>
        <w:rPr>
          <w:rFonts w:ascii="Times New Roman" w:eastAsia="Times New Roman" w:hAnsi="Times New Roman" w:cs="Times New Roman"/>
          <w:sz w:val="24"/>
          <w:szCs w:val="24"/>
        </w:rPr>
        <w:t xml:space="preserve">. </w:t>
      </w:r>
    </w:p>
    <w:p w:rsidR="00E2510C" w:rsidRDefault="00D35F7D" w:rsidP="00CD1AA9">
      <w:pPr>
        <w:pStyle w:val="ListParagraph"/>
        <w:numPr>
          <w:ilvl w:val="0"/>
          <w:numId w:val="22"/>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Make entries for</w:t>
      </w:r>
      <w:r w:rsidR="00E2510C">
        <w:rPr>
          <w:rFonts w:ascii="Times New Roman" w:eastAsia="Times New Roman" w:hAnsi="Times New Roman" w:cs="Times New Roman"/>
          <w:sz w:val="24"/>
          <w:szCs w:val="24"/>
        </w:rPr>
        <w:t xml:space="preserve"> </w:t>
      </w:r>
      <w:r w:rsidR="00AF4A09">
        <w:rPr>
          <w:rFonts w:ascii="Times New Roman" w:eastAsia="Times New Roman" w:hAnsi="Times New Roman" w:cs="Times New Roman"/>
          <w:sz w:val="24"/>
          <w:szCs w:val="24"/>
        </w:rPr>
        <w:t xml:space="preserve">inventory, </w:t>
      </w:r>
      <w:r w:rsidR="00E2510C">
        <w:rPr>
          <w:rFonts w:ascii="Times New Roman" w:eastAsia="Times New Roman" w:hAnsi="Times New Roman" w:cs="Times New Roman"/>
          <w:sz w:val="24"/>
          <w:szCs w:val="24"/>
        </w:rPr>
        <w:t xml:space="preserve">location moves, calibrations, and maintenance other than routine adjustments or sample line filter changes. </w:t>
      </w:r>
      <w:r w:rsidR="00AC27D8">
        <w:rPr>
          <w:rFonts w:ascii="Times New Roman" w:eastAsia="Times New Roman" w:hAnsi="Times New Roman" w:cs="Times New Roman"/>
          <w:sz w:val="24"/>
          <w:szCs w:val="24"/>
        </w:rPr>
        <w:t>Maintenance e</w:t>
      </w:r>
      <w:r w:rsidR="00E2510C">
        <w:rPr>
          <w:rFonts w:ascii="Times New Roman" w:eastAsia="Times New Roman" w:hAnsi="Times New Roman" w:cs="Times New Roman"/>
          <w:sz w:val="24"/>
          <w:szCs w:val="24"/>
        </w:rPr>
        <w:t>ntries involving a change include before and after values</w:t>
      </w:r>
      <w:r w:rsidR="00AC27D8">
        <w:rPr>
          <w:rFonts w:ascii="Times New Roman" w:eastAsia="Times New Roman" w:hAnsi="Times New Roman" w:cs="Times New Roman"/>
          <w:sz w:val="24"/>
          <w:szCs w:val="24"/>
        </w:rPr>
        <w:t xml:space="preserve"> of relevant parameters</w:t>
      </w:r>
      <w:r>
        <w:rPr>
          <w:rFonts w:ascii="Times New Roman" w:eastAsia="Times New Roman" w:hAnsi="Times New Roman" w:cs="Times New Roman"/>
          <w:sz w:val="24"/>
          <w:szCs w:val="24"/>
        </w:rPr>
        <w:t xml:space="preserve">. </w:t>
      </w:r>
    </w:p>
    <w:p w:rsidR="001264BD" w:rsidRDefault="00AC27D8" w:rsidP="00CD1AA9">
      <w:pPr>
        <w:pStyle w:val="ListParagraph"/>
        <w:numPr>
          <w:ilvl w:val="0"/>
          <w:numId w:val="22"/>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Minimum calibration entries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Date, station, before and after instrument slope and offset values, </w:t>
      </w:r>
      <w:r w:rsidR="009D3650">
        <w:rPr>
          <w:rFonts w:ascii="Times New Roman" w:eastAsia="Times New Roman" w:hAnsi="Times New Roman" w:cs="Times New Roman"/>
          <w:sz w:val="24"/>
          <w:szCs w:val="24"/>
        </w:rPr>
        <w:t>a statement that the significant operating parameters have been verified (e.g., flow rate, output voltage</w:t>
      </w:r>
      <w:r w:rsidR="00FB5464">
        <w:rPr>
          <w:rFonts w:ascii="Times New Roman" w:eastAsia="Times New Roman" w:hAnsi="Times New Roman" w:cs="Times New Roman"/>
          <w:sz w:val="24"/>
          <w:szCs w:val="24"/>
        </w:rPr>
        <w:t>)</w:t>
      </w:r>
      <w:r w:rsidR="009D365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technician(s) performing work.  </w:t>
      </w:r>
    </w:p>
    <w:p w:rsidR="00FB5464" w:rsidRDefault="00FB5464" w:rsidP="00CD1AA9">
      <w:pPr>
        <w:pStyle w:val="ListParagraph"/>
        <w:numPr>
          <w:ilvl w:val="0"/>
          <w:numId w:val="22"/>
        </w:numPr>
        <w:spacing w:after="12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Appendix 2 </w:t>
      </w:r>
      <w:r w:rsidR="00DC1A9E">
        <w:rPr>
          <w:rFonts w:ascii="Times New Roman" w:eastAsia="Times New Roman" w:hAnsi="Times New Roman" w:cs="Times New Roman"/>
          <w:sz w:val="24"/>
          <w:szCs w:val="24"/>
        </w:rPr>
        <w:t xml:space="preserve">of this Guide </w:t>
      </w:r>
      <w:r>
        <w:rPr>
          <w:rFonts w:ascii="Times New Roman" w:eastAsia="Times New Roman" w:hAnsi="Times New Roman" w:cs="Times New Roman"/>
          <w:sz w:val="24"/>
          <w:szCs w:val="24"/>
        </w:rPr>
        <w:t xml:space="preserve">contains examples of Instrument Log entries. </w:t>
      </w:r>
    </w:p>
    <w:p w:rsidR="000F66C8" w:rsidRDefault="000F66C8">
      <w:pPr>
        <w:rPr>
          <w:rFonts w:ascii="Times New Roman" w:eastAsia="Times New Roman" w:hAnsi="Times New Roman" w:cs="Times New Roman"/>
          <w:sz w:val="24"/>
          <w:szCs w:val="24"/>
        </w:rPr>
      </w:pPr>
    </w:p>
    <w:p w:rsidR="00834C6B" w:rsidRDefault="00834C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D35F7D" w:rsidRPr="00CD1AA9" w:rsidRDefault="00CD1AA9" w:rsidP="00CD1AA9">
      <w:pPr>
        <w:spacing w:after="0" w:line="240" w:lineRule="auto"/>
        <w:jc w:val="center"/>
        <w:outlineLvl w:val="0"/>
        <w:rPr>
          <w:rStyle w:val="Hyperlink"/>
          <w:rFonts w:eastAsiaTheme="majorEastAsia"/>
          <w:bCs/>
        </w:rPr>
      </w:pPr>
      <w:bookmarkStart w:id="7" w:name="_Toc432496113"/>
      <w:r w:rsidRPr="00CD1AA9">
        <w:rPr>
          <w:rStyle w:val="Hyperlink"/>
          <w:rFonts w:ascii="Times New Roman" w:eastAsiaTheme="majorEastAsia" w:hAnsi="Times New Roman" w:cs="Times New Roman"/>
          <w:b/>
          <w:bCs/>
          <w:sz w:val="24"/>
          <w:szCs w:val="24"/>
        </w:rPr>
        <w:lastRenderedPageBreak/>
        <w:t>Appendix 1: Example Operator Log Entries</w:t>
      </w:r>
      <w:bookmarkEnd w:id="7"/>
    </w:p>
    <w:p w:rsidR="00C0017B" w:rsidRDefault="00C0017B" w:rsidP="00E2510C">
      <w:pPr>
        <w:pStyle w:val="ListParagraph"/>
        <w:spacing w:after="0" w:line="240" w:lineRule="auto"/>
        <w:ind w:left="0"/>
        <w:rPr>
          <w:rFonts w:ascii="Times New Roman" w:eastAsia="Times New Roman" w:hAnsi="Times New Roman" w:cs="Times New Roman"/>
          <w:sz w:val="24"/>
          <w:szCs w:val="24"/>
        </w:rPr>
      </w:pPr>
    </w:p>
    <w:p w:rsidR="00AC59FD" w:rsidRDefault="008C47A5" w:rsidP="003B6262">
      <w:pPr>
        <w:spacing w:after="0" w:line="240" w:lineRule="auto"/>
        <w:rPr>
          <w:rFonts w:ascii="Times New Roman" w:hAnsi="Times New Roman" w:cs="Times New Roman"/>
          <w:sz w:val="24"/>
          <w:szCs w:val="24"/>
        </w:rPr>
      </w:pPr>
      <w:r w:rsidRPr="00AC59FD">
        <w:rPr>
          <w:rFonts w:ascii="Times New Roman" w:hAnsi="Times New Roman" w:cs="Times New Roman"/>
          <w:i/>
          <w:sz w:val="24"/>
          <w:szCs w:val="24"/>
        </w:rPr>
        <w:t>Remote check documentation:</w:t>
      </w:r>
      <w:r>
        <w:rPr>
          <w:rFonts w:ascii="Times New Roman" w:hAnsi="Times New Roman" w:cs="Times New Roman"/>
          <w:sz w:val="24"/>
          <w:szCs w:val="24"/>
        </w:rPr>
        <w:t xml:space="preserve"> </w:t>
      </w:r>
    </w:p>
    <w:p w:rsidR="00AC59FD" w:rsidRDefault="00AC59FD" w:rsidP="00C0017B">
      <w:pPr>
        <w:spacing w:after="0" w:line="240" w:lineRule="auto"/>
        <w:ind w:left="360"/>
        <w:rPr>
          <w:rFonts w:ascii="Times New Roman" w:hAnsi="Times New Roman" w:cs="Times New Roman"/>
          <w:sz w:val="24"/>
          <w:szCs w:val="24"/>
        </w:rPr>
      </w:pPr>
    </w:p>
    <w:p w:rsidR="008C47A5" w:rsidRDefault="00AC59FD" w:rsidP="00C0017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R</w:t>
      </w:r>
      <w:r w:rsidR="008C47A5">
        <w:rPr>
          <w:rFonts w:ascii="Times New Roman" w:hAnsi="Times New Roman" w:cs="Times New Roman"/>
          <w:sz w:val="24"/>
          <w:szCs w:val="24"/>
        </w:rPr>
        <w:t xml:space="preserve">emote check </w:t>
      </w:r>
      <w:r w:rsidR="00FB5464">
        <w:rPr>
          <w:rFonts w:ascii="Times New Roman" w:hAnsi="Times New Roman" w:cs="Times New Roman"/>
          <w:sz w:val="24"/>
          <w:szCs w:val="24"/>
        </w:rPr>
        <w:t xml:space="preserve">showed [identify problem seen, and any </w:t>
      </w:r>
      <w:r w:rsidR="00561DB0">
        <w:rPr>
          <w:rFonts w:ascii="Times New Roman" w:hAnsi="Times New Roman" w:cs="Times New Roman"/>
          <w:sz w:val="24"/>
          <w:szCs w:val="24"/>
        </w:rPr>
        <w:t xml:space="preserve">immediate </w:t>
      </w:r>
      <w:r w:rsidR="00FB5464">
        <w:rPr>
          <w:rFonts w:ascii="Times New Roman" w:hAnsi="Times New Roman" w:cs="Times New Roman"/>
          <w:sz w:val="24"/>
          <w:szCs w:val="24"/>
        </w:rPr>
        <w:t>action</w:t>
      </w:r>
      <w:r w:rsidR="00561DB0">
        <w:rPr>
          <w:rFonts w:ascii="Times New Roman" w:hAnsi="Times New Roman" w:cs="Times New Roman"/>
          <w:sz w:val="24"/>
          <w:szCs w:val="24"/>
        </w:rPr>
        <w:t xml:space="preserve"> taken</w:t>
      </w:r>
      <w:r w:rsidR="00FB5464">
        <w:rPr>
          <w:rFonts w:ascii="Times New Roman" w:hAnsi="Times New Roman" w:cs="Times New Roman"/>
          <w:sz w:val="24"/>
          <w:szCs w:val="24"/>
        </w:rPr>
        <w:t>]</w:t>
      </w:r>
      <w:r w:rsidR="008C47A5">
        <w:rPr>
          <w:rFonts w:ascii="Times New Roman" w:hAnsi="Times New Roman" w:cs="Times New Roman"/>
          <w:sz w:val="24"/>
          <w:szCs w:val="24"/>
        </w:rPr>
        <w:t xml:space="preserve">. </w:t>
      </w:r>
      <w:proofErr w:type="gramStart"/>
      <w:r w:rsidR="008C47A5" w:rsidRPr="00C0017B">
        <w:rPr>
          <w:rFonts w:ascii="Times New Roman" w:hAnsi="Times New Roman" w:cs="Times New Roman"/>
          <w:sz w:val="24"/>
          <w:szCs w:val="24"/>
        </w:rPr>
        <w:t>First</w:t>
      </w:r>
      <w:r w:rsidR="008C47A5">
        <w:rPr>
          <w:rFonts w:ascii="Times New Roman" w:hAnsi="Times New Roman" w:cs="Times New Roman"/>
          <w:sz w:val="24"/>
          <w:szCs w:val="24"/>
        </w:rPr>
        <w:t xml:space="preserve"> and last</w:t>
      </w:r>
      <w:r w:rsidR="008C47A5"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sidR="008C47A5">
        <w:rPr>
          <w:rFonts w:ascii="Times New Roman" w:hAnsi="Times New Roman" w:cs="Times New Roman"/>
          <w:sz w:val="24"/>
          <w:szCs w:val="24"/>
        </w:rPr>
        <w:t>.</w:t>
      </w:r>
      <w:proofErr w:type="gramEnd"/>
    </w:p>
    <w:p w:rsidR="008C47A5" w:rsidRDefault="008C47A5" w:rsidP="00C0017B">
      <w:pPr>
        <w:spacing w:after="0" w:line="240" w:lineRule="auto"/>
        <w:ind w:left="360"/>
        <w:rPr>
          <w:rFonts w:ascii="Times New Roman" w:hAnsi="Times New Roman" w:cs="Times New Roman"/>
          <w:sz w:val="24"/>
          <w:szCs w:val="24"/>
        </w:rPr>
      </w:pPr>
    </w:p>
    <w:p w:rsidR="00AC59FD" w:rsidRPr="00AC59FD" w:rsidRDefault="00AC59FD" w:rsidP="003B6262">
      <w:pPr>
        <w:spacing w:after="0" w:line="240" w:lineRule="auto"/>
        <w:rPr>
          <w:rFonts w:ascii="Times New Roman" w:hAnsi="Times New Roman" w:cs="Times New Roman"/>
          <w:i/>
          <w:sz w:val="24"/>
          <w:szCs w:val="24"/>
        </w:rPr>
      </w:pPr>
      <w:r w:rsidRPr="00AC59FD">
        <w:rPr>
          <w:rFonts w:ascii="Times New Roman" w:hAnsi="Times New Roman" w:cs="Times New Roman"/>
          <w:i/>
          <w:sz w:val="24"/>
          <w:szCs w:val="24"/>
        </w:rPr>
        <w:t>Onsite station visit documentation:</w:t>
      </w:r>
    </w:p>
    <w:p w:rsidR="00AC59FD" w:rsidRDefault="00AC59FD" w:rsidP="00C0017B">
      <w:pPr>
        <w:spacing w:after="0" w:line="240" w:lineRule="auto"/>
        <w:ind w:left="360"/>
        <w:rPr>
          <w:rFonts w:ascii="Times New Roman" w:hAnsi="Times New Roman" w:cs="Times New Roman"/>
          <w:sz w:val="24"/>
          <w:szCs w:val="24"/>
        </w:rPr>
      </w:pPr>
    </w:p>
    <w:p w:rsidR="00C0017B" w:rsidRPr="00C0017B" w:rsidRDefault="00C0017B" w:rsidP="00C0017B">
      <w:pPr>
        <w:spacing w:after="0" w:line="240" w:lineRule="auto"/>
        <w:ind w:left="360"/>
        <w:rPr>
          <w:rFonts w:ascii="Times New Roman" w:eastAsia="Times New Roman" w:hAnsi="Times New Roman" w:cs="Times New Roman"/>
          <w:sz w:val="24"/>
          <w:szCs w:val="24"/>
        </w:rPr>
      </w:pPr>
      <w:r w:rsidRPr="00C0017B">
        <w:rPr>
          <w:rFonts w:ascii="Times New Roman" w:hAnsi="Times New Roman" w:cs="Times New Roman"/>
          <w:sz w:val="24"/>
          <w:szCs w:val="24"/>
        </w:rPr>
        <w:t xml:space="preserve">Conducted </w:t>
      </w:r>
      <w:r w:rsidR="001D35E5">
        <w:rPr>
          <w:rFonts w:ascii="Times New Roman" w:hAnsi="Times New Roman" w:cs="Times New Roman"/>
          <w:sz w:val="24"/>
          <w:szCs w:val="24"/>
        </w:rPr>
        <w:t>[type of check or preventive maintenance</w:t>
      </w:r>
      <w:r w:rsidR="00561DB0">
        <w:rPr>
          <w:rFonts w:ascii="Times New Roman" w:hAnsi="Times New Roman" w:cs="Times New Roman"/>
          <w:sz w:val="24"/>
          <w:szCs w:val="24"/>
        </w:rPr>
        <w:t xml:space="preserve"> action</w:t>
      </w:r>
      <w:r w:rsidR="00C70279">
        <w:rPr>
          <w:rFonts w:ascii="Times New Roman" w:hAnsi="Times New Roman" w:cs="Times New Roman"/>
          <w:sz w:val="24"/>
          <w:szCs w:val="24"/>
        </w:rPr>
        <w:t>]</w:t>
      </w:r>
      <w:r w:rsidR="001D35E5">
        <w:rPr>
          <w:rFonts w:ascii="Times New Roman" w:hAnsi="Times New Roman" w:cs="Times New Roman"/>
          <w:sz w:val="24"/>
          <w:szCs w:val="24"/>
        </w:rPr>
        <w:t xml:space="preserve"> </w:t>
      </w:r>
      <w:r w:rsidR="00C70279">
        <w:rPr>
          <w:rFonts w:ascii="Times New Roman" w:hAnsi="Times New Roman" w:cs="Times New Roman"/>
          <w:sz w:val="24"/>
          <w:szCs w:val="24"/>
        </w:rPr>
        <w:t xml:space="preserve">on </w:t>
      </w:r>
      <w:r w:rsidR="001D35E5">
        <w:rPr>
          <w:rFonts w:ascii="Times New Roman" w:hAnsi="Times New Roman" w:cs="Times New Roman"/>
          <w:sz w:val="24"/>
          <w:szCs w:val="24"/>
        </w:rPr>
        <w:t>[identify</w:t>
      </w:r>
      <w:r w:rsidR="009B0483">
        <w:rPr>
          <w:rFonts w:ascii="Times New Roman" w:hAnsi="Times New Roman" w:cs="Times New Roman"/>
          <w:sz w:val="24"/>
          <w:szCs w:val="24"/>
        </w:rPr>
        <w:t xml:space="preserve"> type and</w:t>
      </w:r>
      <w:r>
        <w:rPr>
          <w:rFonts w:ascii="Times New Roman" w:hAnsi="Times New Roman" w:cs="Times New Roman"/>
          <w:sz w:val="24"/>
          <w:szCs w:val="24"/>
        </w:rPr>
        <w:t xml:space="preserve"> s</w:t>
      </w:r>
      <w:r w:rsidRPr="00C0017B">
        <w:rPr>
          <w:rFonts w:ascii="Times New Roman" w:hAnsi="Times New Roman" w:cs="Times New Roman"/>
          <w:sz w:val="24"/>
          <w:szCs w:val="24"/>
        </w:rPr>
        <w:t xml:space="preserve">erial </w:t>
      </w:r>
      <w:r>
        <w:rPr>
          <w:rFonts w:ascii="Times New Roman" w:hAnsi="Times New Roman" w:cs="Times New Roman"/>
          <w:sz w:val="24"/>
          <w:szCs w:val="24"/>
        </w:rPr>
        <w:t>n</w:t>
      </w:r>
      <w:r w:rsidRPr="00C0017B">
        <w:rPr>
          <w:rFonts w:ascii="Times New Roman" w:hAnsi="Times New Roman" w:cs="Times New Roman"/>
          <w:sz w:val="24"/>
          <w:szCs w:val="24"/>
        </w:rPr>
        <w:t>umber</w:t>
      </w:r>
      <w:r w:rsidR="001D35E5">
        <w:rPr>
          <w:rFonts w:ascii="Times New Roman" w:hAnsi="Times New Roman" w:cs="Times New Roman"/>
          <w:sz w:val="24"/>
          <w:szCs w:val="24"/>
        </w:rPr>
        <w:t>]</w:t>
      </w:r>
      <w:r w:rsidR="009B0483">
        <w:rPr>
          <w:rFonts w:ascii="Times New Roman" w:hAnsi="Times New Roman" w:cs="Times New Roman"/>
          <w:sz w:val="24"/>
          <w:szCs w:val="24"/>
        </w:rPr>
        <w:t xml:space="preserve"> with results [satisfactory or other]</w:t>
      </w:r>
      <w:r w:rsidRPr="00C0017B">
        <w:rPr>
          <w:rFonts w:ascii="Times New Roman" w:hAnsi="Times New Roman" w:cs="Times New Roman"/>
          <w:sz w:val="24"/>
          <w:szCs w:val="24"/>
        </w:rPr>
        <w:t xml:space="preserve">.  </w:t>
      </w:r>
      <w:proofErr w:type="gramStart"/>
      <w:r w:rsidRPr="00C0017B">
        <w:rPr>
          <w:rFonts w:ascii="Times New Roman" w:hAnsi="Times New Roman" w:cs="Times New Roman"/>
          <w:sz w:val="24"/>
          <w:szCs w:val="24"/>
        </w:rPr>
        <w:t>First</w:t>
      </w:r>
      <w:r>
        <w:rPr>
          <w:rFonts w:ascii="Times New Roman" w:hAnsi="Times New Roman" w:cs="Times New Roman"/>
          <w:sz w:val="24"/>
          <w:szCs w:val="24"/>
        </w:rPr>
        <w:t xml:space="preserve"> and last</w:t>
      </w:r>
      <w:r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Pr>
          <w:rFonts w:ascii="Times New Roman" w:hAnsi="Times New Roman" w:cs="Times New Roman"/>
          <w:sz w:val="24"/>
          <w:szCs w:val="24"/>
        </w:rPr>
        <w:t>.</w:t>
      </w:r>
      <w:proofErr w:type="gramEnd"/>
    </w:p>
    <w:p w:rsidR="00C0017B" w:rsidRPr="00E2255C" w:rsidRDefault="00C0017B" w:rsidP="00C0017B">
      <w:pPr>
        <w:pStyle w:val="ListParagraph"/>
        <w:spacing w:after="0" w:line="240" w:lineRule="auto"/>
        <w:ind w:left="360"/>
        <w:rPr>
          <w:rFonts w:ascii="Times New Roman" w:eastAsia="Times New Roman" w:hAnsi="Times New Roman" w:cs="Times New Roman"/>
          <w:sz w:val="24"/>
          <w:szCs w:val="24"/>
        </w:rPr>
      </w:pPr>
    </w:p>
    <w:p w:rsidR="00C0017B" w:rsidRPr="00C0017B" w:rsidRDefault="00C0017B" w:rsidP="00C0017B">
      <w:pPr>
        <w:spacing w:after="0" w:line="240" w:lineRule="auto"/>
        <w:ind w:left="360"/>
        <w:rPr>
          <w:rFonts w:ascii="Times New Roman" w:eastAsia="Times New Roman" w:hAnsi="Times New Roman" w:cs="Times New Roman"/>
          <w:sz w:val="24"/>
          <w:szCs w:val="24"/>
        </w:rPr>
      </w:pPr>
      <w:r w:rsidRPr="00C0017B">
        <w:rPr>
          <w:rFonts w:ascii="Times New Roman" w:hAnsi="Times New Roman" w:cs="Times New Roman"/>
          <w:sz w:val="24"/>
          <w:szCs w:val="24"/>
        </w:rPr>
        <w:t xml:space="preserve">Prepared </w:t>
      </w:r>
      <w:r w:rsidR="00CC6F0F">
        <w:rPr>
          <w:rFonts w:ascii="Times New Roman" w:hAnsi="Times New Roman" w:cs="Times New Roman"/>
          <w:sz w:val="24"/>
          <w:szCs w:val="24"/>
        </w:rPr>
        <w:t>i</w:t>
      </w:r>
      <w:r w:rsidR="00CC6F0F" w:rsidRPr="00C0017B">
        <w:rPr>
          <w:rFonts w:ascii="Times New Roman" w:hAnsi="Times New Roman" w:cs="Times New Roman"/>
          <w:sz w:val="24"/>
          <w:szCs w:val="24"/>
        </w:rPr>
        <w:t>nstrument</w:t>
      </w:r>
      <w:r w:rsidR="009B0483">
        <w:rPr>
          <w:rFonts w:ascii="Times New Roman" w:hAnsi="Times New Roman" w:cs="Times New Roman"/>
          <w:sz w:val="24"/>
          <w:szCs w:val="24"/>
        </w:rPr>
        <w:t xml:space="preserve"> [identify type</w:t>
      </w:r>
      <w:r w:rsidR="00561DB0">
        <w:rPr>
          <w:rFonts w:ascii="Times New Roman" w:hAnsi="Times New Roman" w:cs="Times New Roman"/>
          <w:sz w:val="24"/>
          <w:szCs w:val="24"/>
        </w:rPr>
        <w:t>, model</w:t>
      </w:r>
      <w:r w:rsidR="009B0483">
        <w:rPr>
          <w:rFonts w:ascii="Times New Roman" w:hAnsi="Times New Roman" w:cs="Times New Roman"/>
          <w:sz w:val="24"/>
          <w:szCs w:val="24"/>
        </w:rPr>
        <w:t xml:space="preserve"> and s</w:t>
      </w:r>
      <w:r w:rsidR="009B0483" w:rsidRPr="00C0017B">
        <w:rPr>
          <w:rFonts w:ascii="Times New Roman" w:hAnsi="Times New Roman" w:cs="Times New Roman"/>
          <w:sz w:val="24"/>
          <w:szCs w:val="24"/>
        </w:rPr>
        <w:t xml:space="preserve">erial </w:t>
      </w:r>
      <w:r w:rsidR="009B0483">
        <w:rPr>
          <w:rFonts w:ascii="Times New Roman" w:hAnsi="Times New Roman" w:cs="Times New Roman"/>
          <w:sz w:val="24"/>
          <w:szCs w:val="24"/>
        </w:rPr>
        <w:t>n</w:t>
      </w:r>
      <w:r w:rsidR="009B0483" w:rsidRPr="00C0017B">
        <w:rPr>
          <w:rFonts w:ascii="Times New Roman" w:hAnsi="Times New Roman" w:cs="Times New Roman"/>
          <w:sz w:val="24"/>
          <w:szCs w:val="24"/>
        </w:rPr>
        <w:t>umber</w:t>
      </w:r>
      <w:r w:rsidR="009B0483">
        <w:rPr>
          <w:rFonts w:ascii="Times New Roman" w:hAnsi="Times New Roman" w:cs="Times New Roman"/>
          <w:sz w:val="24"/>
          <w:szCs w:val="24"/>
        </w:rPr>
        <w:t>]</w:t>
      </w:r>
      <w:r w:rsidRPr="00C0017B">
        <w:rPr>
          <w:rFonts w:ascii="Times New Roman" w:hAnsi="Times New Roman" w:cs="Times New Roman"/>
          <w:sz w:val="24"/>
          <w:szCs w:val="24"/>
        </w:rPr>
        <w:t xml:space="preserve"> for calibration.  </w:t>
      </w:r>
      <w:proofErr w:type="gramStart"/>
      <w:r w:rsidR="00CC6F0F" w:rsidRPr="00C0017B">
        <w:rPr>
          <w:rFonts w:ascii="Times New Roman" w:hAnsi="Times New Roman" w:cs="Times New Roman"/>
          <w:sz w:val="24"/>
          <w:szCs w:val="24"/>
        </w:rPr>
        <w:t>First</w:t>
      </w:r>
      <w:r w:rsidR="00FB5464">
        <w:rPr>
          <w:rFonts w:ascii="Times New Roman" w:hAnsi="Times New Roman" w:cs="Times New Roman"/>
          <w:sz w:val="24"/>
          <w:szCs w:val="24"/>
        </w:rPr>
        <w:t xml:space="preserve"> </w:t>
      </w:r>
      <w:r w:rsidR="00CC6F0F">
        <w:rPr>
          <w:rFonts w:ascii="Times New Roman" w:hAnsi="Times New Roman" w:cs="Times New Roman"/>
          <w:sz w:val="24"/>
          <w:szCs w:val="24"/>
        </w:rPr>
        <w:t>and last</w:t>
      </w:r>
      <w:r w:rsidR="00CC6F0F"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sidR="00CC6F0F">
        <w:rPr>
          <w:rFonts w:ascii="Times New Roman" w:hAnsi="Times New Roman" w:cs="Times New Roman"/>
          <w:sz w:val="24"/>
          <w:szCs w:val="24"/>
        </w:rPr>
        <w:t>.</w:t>
      </w:r>
      <w:proofErr w:type="gramEnd"/>
    </w:p>
    <w:p w:rsidR="00C0017B" w:rsidRDefault="00C0017B" w:rsidP="00C0017B">
      <w:pPr>
        <w:pStyle w:val="ListParagraph"/>
        <w:spacing w:after="0" w:line="240" w:lineRule="auto"/>
        <w:ind w:left="360"/>
        <w:rPr>
          <w:rFonts w:ascii="Times New Roman" w:eastAsia="Times New Roman" w:hAnsi="Times New Roman" w:cs="Times New Roman"/>
          <w:sz w:val="24"/>
          <w:szCs w:val="24"/>
        </w:rPr>
      </w:pPr>
    </w:p>
    <w:p w:rsidR="00C70279" w:rsidRPr="00C0017B" w:rsidRDefault="00C70279" w:rsidP="00C70279">
      <w:pPr>
        <w:spacing w:after="0" w:line="240" w:lineRule="auto"/>
        <w:ind w:left="360"/>
        <w:rPr>
          <w:rFonts w:ascii="Times New Roman" w:eastAsia="Times New Roman" w:hAnsi="Times New Roman" w:cs="Times New Roman"/>
          <w:sz w:val="24"/>
          <w:szCs w:val="24"/>
        </w:rPr>
      </w:pPr>
      <w:r>
        <w:rPr>
          <w:rFonts w:ascii="Times New Roman" w:hAnsi="Times New Roman" w:cs="Times New Roman"/>
          <w:sz w:val="24"/>
          <w:szCs w:val="24"/>
        </w:rPr>
        <w:t>Repaired</w:t>
      </w:r>
      <w:r w:rsidRPr="00C0017B">
        <w:rPr>
          <w:rFonts w:ascii="Times New Roman" w:hAnsi="Times New Roman" w:cs="Times New Roman"/>
          <w:sz w:val="24"/>
          <w:szCs w:val="24"/>
        </w:rPr>
        <w:t xml:space="preserve"> </w:t>
      </w:r>
      <w:r>
        <w:rPr>
          <w:rFonts w:ascii="Times New Roman" w:hAnsi="Times New Roman" w:cs="Times New Roman"/>
          <w:sz w:val="24"/>
          <w:szCs w:val="24"/>
        </w:rPr>
        <w:t>[identify instrument type and s</w:t>
      </w:r>
      <w:r w:rsidRPr="00C0017B">
        <w:rPr>
          <w:rFonts w:ascii="Times New Roman" w:hAnsi="Times New Roman" w:cs="Times New Roman"/>
          <w:sz w:val="24"/>
          <w:szCs w:val="24"/>
        </w:rPr>
        <w:t xml:space="preserve">erial </w:t>
      </w:r>
      <w:r>
        <w:rPr>
          <w:rFonts w:ascii="Times New Roman" w:hAnsi="Times New Roman" w:cs="Times New Roman"/>
          <w:sz w:val="24"/>
          <w:szCs w:val="24"/>
        </w:rPr>
        <w:t>n</w:t>
      </w:r>
      <w:r w:rsidRPr="00C0017B">
        <w:rPr>
          <w:rFonts w:ascii="Times New Roman" w:hAnsi="Times New Roman" w:cs="Times New Roman"/>
          <w:sz w:val="24"/>
          <w:szCs w:val="24"/>
        </w:rPr>
        <w:t>umber</w:t>
      </w:r>
      <w:r>
        <w:rPr>
          <w:rFonts w:ascii="Times New Roman" w:hAnsi="Times New Roman" w:cs="Times New Roman"/>
          <w:sz w:val="24"/>
          <w:szCs w:val="24"/>
        </w:rPr>
        <w:t>] with results [satisfactory or other]</w:t>
      </w:r>
      <w:r w:rsidRPr="00C0017B">
        <w:rPr>
          <w:rFonts w:ascii="Times New Roman" w:hAnsi="Times New Roman" w:cs="Times New Roman"/>
          <w:sz w:val="24"/>
          <w:szCs w:val="24"/>
        </w:rPr>
        <w:t xml:space="preserve">. </w:t>
      </w:r>
      <w:r w:rsidR="00561DB0">
        <w:rPr>
          <w:rFonts w:ascii="Times New Roman" w:hAnsi="Times New Roman" w:cs="Times New Roman"/>
          <w:sz w:val="24"/>
          <w:szCs w:val="24"/>
        </w:rPr>
        <w:t>[Include a statement on extent of data impacted, if known].</w:t>
      </w:r>
      <w:r w:rsidRPr="00C0017B">
        <w:rPr>
          <w:rFonts w:ascii="Times New Roman" w:hAnsi="Times New Roman" w:cs="Times New Roman"/>
          <w:sz w:val="24"/>
          <w:szCs w:val="24"/>
        </w:rPr>
        <w:t xml:space="preserve"> </w:t>
      </w:r>
      <w:proofErr w:type="gramStart"/>
      <w:r w:rsidRPr="00C0017B">
        <w:rPr>
          <w:rFonts w:ascii="Times New Roman" w:hAnsi="Times New Roman" w:cs="Times New Roman"/>
          <w:sz w:val="24"/>
          <w:szCs w:val="24"/>
        </w:rPr>
        <w:t>First</w:t>
      </w:r>
      <w:r>
        <w:rPr>
          <w:rFonts w:ascii="Times New Roman" w:hAnsi="Times New Roman" w:cs="Times New Roman"/>
          <w:sz w:val="24"/>
          <w:szCs w:val="24"/>
        </w:rPr>
        <w:t xml:space="preserve"> and last</w:t>
      </w:r>
      <w:r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Pr>
          <w:rFonts w:ascii="Times New Roman" w:hAnsi="Times New Roman" w:cs="Times New Roman"/>
          <w:sz w:val="24"/>
          <w:szCs w:val="24"/>
        </w:rPr>
        <w:t>.</w:t>
      </w:r>
      <w:proofErr w:type="gramEnd"/>
    </w:p>
    <w:p w:rsidR="00C70279" w:rsidRDefault="00C70279" w:rsidP="00C0017B">
      <w:pPr>
        <w:pStyle w:val="ListParagraph"/>
        <w:spacing w:after="0" w:line="240" w:lineRule="auto"/>
        <w:ind w:left="360"/>
        <w:rPr>
          <w:rFonts w:ascii="Times New Roman" w:eastAsia="Times New Roman" w:hAnsi="Times New Roman" w:cs="Times New Roman"/>
          <w:sz w:val="24"/>
          <w:szCs w:val="24"/>
        </w:rPr>
      </w:pPr>
    </w:p>
    <w:p w:rsidR="00C70279" w:rsidRPr="00C0017B" w:rsidRDefault="00C70279" w:rsidP="00C70279">
      <w:pPr>
        <w:spacing w:after="0" w:line="240" w:lineRule="auto"/>
        <w:ind w:left="360"/>
        <w:rPr>
          <w:rFonts w:ascii="Times New Roman" w:eastAsia="Times New Roman" w:hAnsi="Times New Roman" w:cs="Times New Roman"/>
          <w:sz w:val="24"/>
          <w:szCs w:val="24"/>
        </w:rPr>
      </w:pPr>
      <w:r>
        <w:rPr>
          <w:rFonts w:ascii="Times New Roman" w:hAnsi="Times New Roman" w:cs="Times New Roman"/>
          <w:sz w:val="24"/>
          <w:szCs w:val="24"/>
        </w:rPr>
        <w:t>Installed</w:t>
      </w:r>
      <w:r w:rsidRPr="00C0017B">
        <w:rPr>
          <w:rFonts w:ascii="Times New Roman" w:hAnsi="Times New Roman" w:cs="Times New Roman"/>
          <w:sz w:val="24"/>
          <w:szCs w:val="24"/>
        </w:rPr>
        <w:t xml:space="preserve"> </w:t>
      </w:r>
      <w:r>
        <w:rPr>
          <w:rFonts w:ascii="Times New Roman" w:hAnsi="Times New Roman" w:cs="Times New Roman"/>
          <w:sz w:val="24"/>
          <w:szCs w:val="24"/>
        </w:rPr>
        <w:t>[identify instrument type</w:t>
      </w:r>
      <w:r w:rsidR="00561DB0">
        <w:rPr>
          <w:rFonts w:ascii="Times New Roman" w:hAnsi="Times New Roman" w:cs="Times New Roman"/>
          <w:sz w:val="24"/>
          <w:szCs w:val="24"/>
        </w:rPr>
        <w:t>, model</w:t>
      </w:r>
      <w:r>
        <w:rPr>
          <w:rFonts w:ascii="Times New Roman" w:hAnsi="Times New Roman" w:cs="Times New Roman"/>
          <w:sz w:val="24"/>
          <w:szCs w:val="24"/>
        </w:rPr>
        <w:t xml:space="preserve"> and s</w:t>
      </w:r>
      <w:r w:rsidRPr="00C0017B">
        <w:rPr>
          <w:rFonts w:ascii="Times New Roman" w:hAnsi="Times New Roman" w:cs="Times New Roman"/>
          <w:sz w:val="24"/>
          <w:szCs w:val="24"/>
        </w:rPr>
        <w:t xml:space="preserve">erial </w:t>
      </w:r>
      <w:r>
        <w:rPr>
          <w:rFonts w:ascii="Times New Roman" w:hAnsi="Times New Roman" w:cs="Times New Roman"/>
          <w:sz w:val="24"/>
          <w:szCs w:val="24"/>
        </w:rPr>
        <w:t>n</w:t>
      </w:r>
      <w:r w:rsidRPr="00C0017B">
        <w:rPr>
          <w:rFonts w:ascii="Times New Roman" w:hAnsi="Times New Roman" w:cs="Times New Roman"/>
          <w:sz w:val="24"/>
          <w:szCs w:val="24"/>
        </w:rPr>
        <w:t>umber</w:t>
      </w:r>
      <w:r>
        <w:rPr>
          <w:rFonts w:ascii="Times New Roman" w:hAnsi="Times New Roman" w:cs="Times New Roman"/>
          <w:sz w:val="24"/>
          <w:szCs w:val="24"/>
        </w:rPr>
        <w:t>]</w:t>
      </w:r>
      <w:r w:rsidRPr="00C0017B">
        <w:rPr>
          <w:rFonts w:ascii="Times New Roman" w:hAnsi="Times New Roman" w:cs="Times New Roman"/>
          <w:sz w:val="24"/>
          <w:szCs w:val="24"/>
        </w:rPr>
        <w:t xml:space="preserve">.  </w:t>
      </w:r>
      <w:proofErr w:type="gramStart"/>
      <w:r w:rsidRPr="00C0017B">
        <w:rPr>
          <w:rFonts w:ascii="Times New Roman" w:hAnsi="Times New Roman" w:cs="Times New Roman"/>
          <w:sz w:val="24"/>
          <w:szCs w:val="24"/>
        </w:rPr>
        <w:t>First</w:t>
      </w:r>
      <w:r>
        <w:rPr>
          <w:rFonts w:ascii="Times New Roman" w:hAnsi="Times New Roman" w:cs="Times New Roman"/>
          <w:sz w:val="24"/>
          <w:szCs w:val="24"/>
        </w:rPr>
        <w:t xml:space="preserve"> and last</w:t>
      </w:r>
      <w:r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Pr>
          <w:rFonts w:ascii="Times New Roman" w:hAnsi="Times New Roman" w:cs="Times New Roman"/>
          <w:sz w:val="24"/>
          <w:szCs w:val="24"/>
        </w:rPr>
        <w:t>.</w:t>
      </w:r>
      <w:proofErr w:type="gramEnd"/>
    </w:p>
    <w:p w:rsidR="00C70279" w:rsidRDefault="00C70279" w:rsidP="00C0017B">
      <w:pPr>
        <w:pStyle w:val="ListParagraph"/>
        <w:spacing w:after="0" w:line="240" w:lineRule="auto"/>
        <w:ind w:left="360"/>
        <w:rPr>
          <w:rFonts w:ascii="Times New Roman" w:eastAsia="Times New Roman" w:hAnsi="Times New Roman" w:cs="Times New Roman"/>
          <w:sz w:val="24"/>
          <w:szCs w:val="24"/>
        </w:rPr>
      </w:pPr>
    </w:p>
    <w:p w:rsidR="00C70279" w:rsidRPr="00C0017B" w:rsidRDefault="00C70279" w:rsidP="00C70279">
      <w:pPr>
        <w:spacing w:after="0" w:line="240" w:lineRule="auto"/>
        <w:ind w:left="360"/>
        <w:rPr>
          <w:rFonts w:ascii="Times New Roman" w:eastAsia="Times New Roman" w:hAnsi="Times New Roman" w:cs="Times New Roman"/>
          <w:sz w:val="24"/>
          <w:szCs w:val="24"/>
        </w:rPr>
      </w:pPr>
      <w:r>
        <w:rPr>
          <w:rFonts w:ascii="Times New Roman" w:hAnsi="Times New Roman" w:cs="Times New Roman"/>
          <w:sz w:val="24"/>
          <w:szCs w:val="24"/>
        </w:rPr>
        <w:t>Removed</w:t>
      </w:r>
      <w:r w:rsidRPr="00C0017B">
        <w:rPr>
          <w:rFonts w:ascii="Times New Roman" w:hAnsi="Times New Roman" w:cs="Times New Roman"/>
          <w:sz w:val="24"/>
          <w:szCs w:val="24"/>
        </w:rPr>
        <w:t xml:space="preserve"> </w:t>
      </w:r>
      <w:r>
        <w:rPr>
          <w:rFonts w:ascii="Times New Roman" w:hAnsi="Times New Roman" w:cs="Times New Roman"/>
          <w:sz w:val="24"/>
          <w:szCs w:val="24"/>
        </w:rPr>
        <w:t>[identify instrument type</w:t>
      </w:r>
      <w:r w:rsidR="00561DB0">
        <w:rPr>
          <w:rFonts w:ascii="Times New Roman" w:hAnsi="Times New Roman" w:cs="Times New Roman"/>
          <w:sz w:val="24"/>
          <w:szCs w:val="24"/>
        </w:rPr>
        <w:t>, model</w:t>
      </w:r>
      <w:r>
        <w:rPr>
          <w:rFonts w:ascii="Times New Roman" w:hAnsi="Times New Roman" w:cs="Times New Roman"/>
          <w:sz w:val="24"/>
          <w:szCs w:val="24"/>
        </w:rPr>
        <w:t xml:space="preserve"> and s</w:t>
      </w:r>
      <w:r w:rsidRPr="00C0017B">
        <w:rPr>
          <w:rFonts w:ascii="Times New Roman" w:hAnsi="Times New Roman" w:cs="Times New Roman"/>
          <w:sz w:val="24"/>
          <w:szCs w:val="24"/>
        </w:rPr>
        <w:t xml:space="preserve">erial </w:t>
      </w:r>
      <w:r>
        <w:rPr>
          <w:rFonts w:ascii="Times New Roman" w:hAnsi="Times New Roman" w:cs="Times New Roman"/>
          <w:sz w:val="24"/>
          <w:szCs w:val="24"/>
        </w:rPr>
        <w:t>n</w:t>
      </w:r>
      <w:r w:rsidRPr="00C0017B">
        <w:rPr>
          <w:rFonts w:ascii="Times New Roman" w:hAnsi="Times New Roman" w:cs="Times New Roman"/>
          <w:sz w:val="24"/>
          <w:szCs w:val="24"/>
        </w:rPr>
        <w:t>umber</w:t>
      </w:r>
      <w:r>
        <w:rPr>
          <w:rFonts w:ascii="Times New Roman" w:hAnsi="Times New Roman" w:cs="Times New Roman"/>
          <w:sz w:val="24"/>
          <w:szCs w:val="24"/>
        </w:rPr>
        <w:t>]</w:t>
      </w:r>
      <w:r w:rsidRPr="00C0017B">
        <w:rPr>
          <w:rFonts w:ascii="Times New Roman" w:hAnsi="Times New Roman" w:cs="Times New Roman"/>
          <w:sz w:val="24"/>
          <w:szCs w:val="24"/>
        </w:rPr>
        <w:t xml:space="preserve">.  </w:t>
      </w:r>
      <w:proofErr w:type="gramStart"/>
      <w:r w:rsidRPr="00C0017B">
        <w:rPr>
          <w:rFonts w:ascii="Times New Roman" w:hAnsi="Times New Roman" w:cs="Times New Roman"/>
          <w:sz w:val="24"/>
          <w:szCs w:val="24"/>
        </w:rPr>
        <w:t>First</w:t>
      </w:r>
      <w:r>
        <w:rPr>
          <w:rFonts w:ascii="Times New Roman" w:hAnsi="Times New Roman" w:cs="Times New Roman"/>
          <w:sz w:val="24"/>
          <w:szCs w:val="24"/>
        </w:rPr>
        <w:t xml:space="preserve"> and last</w:t>
      </w:r>
      <w:r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Pr>
          <w:rFonts w:ascii="Times New Roman" w:hAnsi="Times New Roman" w:cs="Times New Roman"/>
          <w:sz w:val="24"/>
          <w:szCs w:val="24"/>
        </w:rPr>
        <w:t>.</w:t>
      </w:r>
      <w:proofErr w:type="gramEnd"/>
    </w:p>
    <w:p w:rsidR="00C70279" w:rsidRDefault="00C70279" w:rsidP="00C0017B">
      <w:pPr>
        <w:pStyle w:val="ListParagraph"/>
        <w:spacing w:after="0" w:line="240" w:lineRule="auto"/>
        <w:ind w:left="360"/>
        <w:rPr>
          <w:rFonts w:ascii="Times New Roman" w:eastAsia="Times New Roman" w:hAnsi="Times New Roman" w:cs="Times New Roman"/>
          <w:sz w:val="24"/>
          <w:szCs w:val="24"/>
        </w:rPr>
      </w:pPr>
    </w:p>
    <w:p w:rsidR="00C0017B" w:rsidRPr="00FB5464" w:rsidRDefault="00A96653" w:rsidP="00C0017B">
      <w:pPr>
        <w:spacing w:after="0" w:line="240" w:lineRule="auto"/>
        <w:ind w:left="360"/>
        <w:rPr>
          <w:rFonts w:ascii="Times New Roman" w:eastAsia="Times New Roman" w:hAnsi="Times New Roman" w:cs="Times New Roman"/>
          <w:sz w:val="24"/>
          <w:szCs w:val="24"/>
        </w:rPr>
      </w:pPr>
      <w:proofErr w:type="spellStart"/>
      <w:r>
        <w:rPr>
          <w:rFonts w:ascii="Times New Roman" w:hAnsi="Times New Roman" w:cs="Times New Roman"/>
          <w:sz w:val="24"/>
          <w:szCs w:val="24"/>
        </w:rPr>
        <w:t>Cyl</w:t>
      </w:r>
      <w:proofErr w:type="spellEnd"/>
      <w:r w:rsidR="00C0017B" w:rsidRPr="00C0017B">
        <w:rPr>
          <w:rFonts w:ascii="Times New Roman" w:hAnsi="Times New Roman" w:cs="Times New Roman"/>
          <w:sz w:val="24"/>
          <w:szCs w:val="24"/>
        </w:rPr>
        <w:t xml:space="preserve"> #LL </w:t>
      </w:r>
      <w:r w:rsidR="00D2494B">
        <w:rPr>
          <w:rFonts w:ascii="Times New Roman" w:hAnsi="Times New Roman" w:cs="Times New Roman"/>
          <w:sz w:val="24"/>
          <w:szCs w:val="24"/>
        </w:rPr>
        <w:t>[</w:t>
      </w:r>
      <w:r w:rsidR="00C0017B" w:rsidRPr="00C0017B">
        <w:rPr>
          <w:rFonts w:ascii="Times New Roman" w:hAnsi="Times New Roman" w:cs="Times New Roman"/>
          <w:sz w:val="24"/>
          <w:szCs w:val="24"/>
        </w:rPr>
        <w:t>number</w:t>
      </w:r>
      <w:r w:rsidR="00561DB0">
        <w:rPr>
          <w:rFonts w:ascii="Times New Roman" w:hAnsi="Times New Roman" w:cs="Times New Roman"/>
          <w:sz w:val="24"/>
          <w:szCs w:val="24"/>
        </w:rPr>
        <w:t>]</w:t>
      </w:r>
      <w:r w:rsidR="00C0017B" w:rsidRPr="00C0017B">
        <w:rPr>
          <w:rFonts w:ascii="Times New Roman" w:hAnsi="Times New Roman" w:cs="Times New Roman"/>
          <w:sz w:val="24"/>
          <w:szCs w:val="24"/>
        </w:rPr>
        <w:t xml:space="preserve"> </w:t>
      </w:r>
      <w:r w:rsidR="00D2494B">
        <w:rPr>
          <w:rFonts w:ascii="Times New Roman" w:hAnsi="Times New Roman" w:cs="Times New Roman"/>
          <w:sz w:val="24"/>
          <w:szCs w:val="24"/>
        </w:rPr>
        <w:t>certification expires [</w:t>
      </w:r>
      <w:r w:rsidR="00C0017B" w:rsidRPr="00C0017B">
        <w:rPr>
          <w:rFonts w:ascii="Times New Roman" w:hAnsi="Times New Roman" w:cs="Times New Roman"/>
          <w:sz w:val="24"/>
          <w:szCs w:val="24"/>
        </w:rPr>
        <w:t>MM/DD/YY</w:t>
      </w:r>
      <w:r w:rsidR="00D2494B">
        <w:rPr>
          <w:rFonts w:ascii="Times New Roman" w:hAnsi="Times New Roman" w:cs="Times New Roman"/>
          <w:sz w:val="24"/>
          <w:szCs w:val="24"/>
        </w:rPr>
        <w:t>], c</w:t>
      </w:r>
      <w:r w:rsidR="00C0017B" w:rsidRPr="00C0017B">
        <w:rPr>
          <w:rFonts w:ascii="Times New Roman" w:hAnsi="Times New Roman" w:cs="Times New Roman"/>
          <w:sz w:val="24"/>
          <w:szCs w:val="24"/>
        </w:rPr>
        <w:t>oncentration</w:t>
      </w:r>
      <w:r w:rsidR="00D2494B">
        <w:rPr>
          <w:rFonts w:ascii="Times New Roman" w:hAnsi="Times New Roman" w:cs="Times New Roman"/>
          <w:sz w:val="24"/>
          <w:szCs w:val="24"/>
        </w:rPr>
        <w:t>(s)</w:t>
      </w:r>
      <w:r w:rsidR="00C0017B" w:rsidRPr="00C0017B">
        <w:rPr>
          <w:rFonts w:ascii="Times New Roman" w:hAnsi="Times New Roman" w:cs="Times New Roman"/>
          <w:sz w:val="24"/>
          <w:szCs w:val="24"/>
        </w:rPr>
        <w:t xml:space="preserve"> </w:t>
      </w:r>
      <w:r w:rsidR="00D2494B">
        <w:rPr>
          <w:rFonts w:ascii="Times New Roman" w:hAnsi="Times New Roman" w:cs="Times New Roman"/>
          <w:sz w:val="24"/>
          <w:szCs w:val="24"/>
        </w:rPr>
        <w:t>[enter certified values and type of gas,</w:t>
      </w:r>
      <w:r w:rsidR="00C0017B" w:rsidRPr="00C0017B">
        <w:rPr>
          <w:rFonts w:ascii="Times New Roman" w:hAnsi="Times New Roman" w:cs="Times New Roman"/>
          <w:sz w:val="24"/>
          <w:szCs w:val="24"/>
        </w:rPr>
        <w:t xml:space="preserve"> ppm</w:t>
      </w:r>
      <w:r w:rsidR="00D2494B">
        <w:rPr>
          <w:rFonts w:ascii="Times New Roman" w:hAnsi="Times New Roman" w:cs="Times New Roman"/>
          <w:sz w:val="24"/>
          <w:szCs w:val="24"/>
        </w:rPr>
        <w:t>],</w:t>
      </w:r>
      <w:r w:rsidR="00C0017B" w:rsidRPr="00C0017B">
        <w:rPr>
          <w:rFonts w:ascii="Times New Roman" w:hAnsi="Times New Roman" w:cs="Times New Roman"/>
          <w:sz w:val="24"/>
          <w:szCs w:val="24"/>
        </w:rPr>
        <w:t xml:space="preserve"> </w:t>
      </w:r>
      <w:r w:rsidR="00D2494B">
        <w:rPr>
          <w:rFonts w:ascii="Times New Roman" w:hAnsi="Times New Roman" w:cs="Times New Roman"/>
          <w:sz w:val="24"/>
          <w:szCs w:val="24"/>
        </w:rPr>
        <w:t>p</w:t>
      </w:r>
      <w:r w:rsidR="00C0017B" w:rsidRPr="00C0017B">
        <w:rPr>
          <w:rFonts w:ascii="Times New Roman" w:hAnsi="Times New Roman" w:cs="Times New Roman"/>
          <w:sz w:val="24"/>
          <w:szCs w:val="24"/>
        </w:rPr>
        <w:t xml:space="preserve">ressure </w:t>
      </w:r>
      <w:r w:rsidR="00D2494B">
        <w:rPr>
          <w:rFonts w:ascii="Times New Roman" w:hAnsi="Times New Roman" w:cs="Times New Roman"/>
          <w:sz w:val="24"/>
          <w:szCs w:val="24"/>
        </w:rPr>
        <w:t>[enter value]</w:t>
      </w:r>
      <w:r w:rsidR="00C0017B" w:rsidRPr="00C0017B">
        <w:rPr>
          <w:rFonts w:ascii="Times New Roman" w:hAnsi="Times New Roman" w:cs="Times New Roman"/>
          <w:sz w:val="24"/>
          <w:szCs w:val="24"/>
        </w:rPr>
        <w:t xml:space="preserve"> psig</w:t>
      </w:r>
      <w:r w:rsidR="00C0017B" w:rsidRPr="00FB5464">
        <w:rPr>
          <w:rFonts w:ascii="Times New Roman" w:hAnsi="Times New Roman" w:cs="Times New Roman"/>
          <w:sz w:val="24"/>
          <w:szCs w:val="24"/>
        </w:rPr>
        <w:t xml:space="preserve">. </w:t>
      </w:r>
      <w:proofErr w:type="gramStart"/>
      <w:r w:rsidR="00FB5464" w:rsidRPr="00C0017B">
        <w:rPr>
          <w:rFonts w:ascii="Times New Roman" w:hAnsi="Times New Roman" w:cs="Times New Roman"/>
          <w:sz w:val="24"/>
          <w:szCs w:val="24"/>
        </w:rPr>
        <w:t>First</w:t>
      </w:r>
      <w:r w:rsidR="00FB5464">
        <w:rPr>
          <w:rFonts w:ascii="Times New Roman" w:hAnsi="Times New Roman" w:cs="Times New Roman"/>
          <w:sz w:val="24"/>
          <w:szCs w:val="24"/>
        </w:rPr>
        <w:t xml:space="preserve"> and last</w:t>
      </w:r>
      <w:r w:rsidR="00FB5464"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proofErr w:type="gramEnd"/>
      <w:r w:rsidR="00FB5464" w:rsidRPr="00FB5464">
        <w:rPr>
          <w:rFonts w:ascii="Times New Roman" w:hAnsi="Times New Roman" w:cs="Times New Roman"/>
          <w:sz w:val="24"/>
          <w:szCs w:val="24"/>
        </w:rPr>
        <w:t xml:space="preserve"> </w:t>
      </w:r>
    </w:p>
    <w:p w:rsidR="00C0017B" w:rsidRPr="00FB5464" w:rsidRDefault="00C0017B" w:rsidP="00C0017B">
      <w:pPr>
        <w:pStyle w:val="ListParagraph"/>
        <w:spacing w:after="0" w:line="240" w:lineRule="auto"/>
        <w:ind w:left="360"/>
        <w:rPr>
          <w:rFonts w:ascii="Times New Roman" w:eastAsia="Times New Roman" w:hAnsi="Times New Roman" w:cs="Times New Roman"/>
          <w:sz w:val="24"/>
          <w:szCs w:val="24"/>
        </w:rPr>
      </w:pPr>
    </w:p>
    <w:p w:rsidR="00107F5F" w:rsidRPr="00E2255C" w:rsidRDefault="00107F5F" w:rsidP="00107F5F">
      <w:pPr>
        <w:pStyle w:val="ListParagraph"/>
        <w:spacing w:after="0" w:line="240" w:lineRule="auto"/>
        <w:ind w:left="360"/>
        <w:rPr>
          <w:rFonts w:ascii="Times New Roman" w:eastAsia="Times New Roman" w:hAnsi="Times New Roman" w:cs="Times New Roman"/>
          <w:sz w:val="24"/>
          <w:szCs w:val="24"/>
        </w:rPr>
      </w:pPr>
      <w:r>
        <w:rPr>
          <w:rFonts w:ascii="Times New Roman" w:hAnsi="Times New Roman" w:cs="Times New Roman"/>
          <w:sz w:val="24"/>
          <w:szCs w:val="24"/>
        </w:rPr>
        <w:t xml:space="preserve">Local condition [identify] may have </w:t>
      </w:r>
      <w:proofErr w:type="gramStart"/>
      <w:r>
        <w:rPr>
          <w:rFonts w:ascii="Times New Roman" w:hAnsi="Times New Roman" w:cs="Times New Roman"/>
          <w:sz w:val="24"/>
          <w:szCs w:val="24"/>
        </w:rPr>
        <w:t>impacted</w:t>
      </w:r>
      <w:proofErr w:type="gramEnd"/>
      <w:r>
        <w:rPr>
          <w:rFonts w:ascii="Times New Roman" w:hAnsi="Times New Roman" w:cs="Times New Roman"/>
          <w:sz w:val="24"/>
          <w:szCs w:val="24"/>
        </w:rPr>
        <w:t xml:space="preserve"> [station or specific measurement] with comments. </w:t>
      </w:r>
      <w:proofErr w:type="gramStart"/>
      <w:r w:rsidRPr="00C0017B">
        <w:rPr>
          <w:rFonts w:ascii="Times New Roman" w:hAnsi="Times New Roman" w:cs="Times New Roman"/>
          <w:sz w:val="24"/>
          <w:szCs w:val="24"/>
        </w:rPr>
        <w:t>First</w:t>
      </w:r>
      <w:r>
        <w:rPr>
          <w:rFonts w:ascii="Times New Roman" w:hAnsi="Times New Roman" w:cs="Times New Roman"/>
          <w:sz w:val="24"/>
          <w:szCs w:val="24"/>
        </w:rPr>
        <w:t xml:space="preserve"> and last</w:t>
      </w:r>
      <w:r w:rsidRPr="00C0017B">
        <w:rPr>
          <w:rFonts w:ascii="Times New Roman" w:hAnsi="Times New Roman" w:cs="Times New Roman"/>
          <w:sz w:val="24"/>
          <w:szCs w:val="24"/>
        </w:rPr>
        <w:t xml:space="preserve"> </w:t>
      </w:r>
      <w:r w:rsidR="00FB5464">
        <w:rPr>
          <w:rFonts w:ascii="Times New Roman" w:hAnsi="Times New Roman" w:cs="Times New Roman"/>
          <w:sz w:val="24"/>
          <w:szCs w:val="24"/>
        </w:rPr>
        <w:t>name</w:t>
      </w:r>
      <w:r>
        <w:rPr>
          <w:rFonts w:ascii="Times New Roman" w:hAnsi="Times New Roman" w:cs="Times New Roman"/>
          <w:sz w:val="24"/>
          <w:szCs w:val="24"/>
        </w:rPr>
        <w:t>.</w:t>
      </w:r>
      <w:proofErr w:type="gramEnd"/>
    </w:p>
    <w:p w:rsidR="00C0017B" w:rsidRPr="00E2255C" w:rsidRDefault="00C0017B" w:rsidP="00C0017B">
      <w:pPr>
        <w:pStyle w:val="ListParagraph"/>
        <w:spacing w:after="0" w:line="240" w:lineRule="auto"/>
        <w:ind w:left="360"/>
        <w:rPr>
          <w:rFonts w:ascii="Times New Roman" w:eastAsia="Times New Roman" w:hAnsi="Times New Roman" w:cs="Times New Roman"/>
          <w:sz w:val="24"/>
          <w:szCs w:val="24"/>
        </w:rPr>
      </w:pPr>
    </w:p>
    <w:p w:rsidR="00C0017B" w:rsidRPr="00C0017B" w:rsidRDefault="00C0017B" w:rsidP="00C0017B">
      <w:pPr>
        <w:spacing w:after="0" w:line="240" w:lineRule="auto"/>
        <w:ind w:left="360"/>
        <w:rPr>
          <w:rFonts w:ascii="Times New Roman" w:eastAsia="Times New Roman" w:hAnsi="Times New Roman" w:cs="Times New Roman"/>
          <w:sz w:val="24"/>
          <w:szCs w:val="24"/>
        </w:rPr>
      </w:pPr>
      <w:r w:rsidRPr="00C0017B">
        <w:rPr>
          <w:rFonts w:ascii="Times New Roman" w:hAnsi="Times New Roman" w:cs="Times New Roman"/>
          <w:sz w:val="24"/>
          <w:szCs w:val="24"/>
        </w:rPr>
        <w:t>QA</w:t>
      </w:r>
      <w:r w:rsidR="00107F5F">
        <w:rPr>
          <w:rFonts w:ascii="Times New Roman" w:hAnsi="Times New Roman" w:cs="Times New Roman"/>
          <w:sz w:val="24"/>
          <w:szCs w:val="24"/>
        </w:rPr>
        <w:t xml:space="preserve"> </w:t>
      </w:r>
      <w:r w:rsidRPr="00C0017B">
        <w:rPr>
          <w:rFonts w:ascii="Times New Roman" w:hAnsi="Times New Roman" w:cs="Times New Roman"/>
          <w:sz w:val="24"/>
          <w:szCs w:val="24"/>
        </w:rPr>
        <w:t xml:space="preserve">Conducted </w:t>
      </w:r>
      <w:r w:rsidR="00107F5F">
        <w:rPr>
          <w:rFonts w:ascii="Times New Roman" w:hAnsi="Times New Roman" w:cs="Times New Roman"/>
          <w:sz w:val="24"/>
          <w:szCs w:val="24"/>
        </w:rPr>
        <w:t>[identify type as annual, quarterly, exceedance]</w:t>
      </w:r>
      <w:r w:rsidRPr="00C0017B">
        <w:rPr>
          <w:rFonts w:ascii="Times New Roman" w:hAnsi="Times New Roman" w:cs="Times New Roman"/>
          <w:sz w:val="24"/>
          <w:szCs w:val="24"/>
        </w:rPr>
        <w:t xml:space="preserve"> Audit on </w:t>
      </w:r>
      <w:r w:rsidR="00107F5F">
        <w:rPr>
          <w:rFonts w:ascii="Times New Roman" w:hAnsi="Times New Roman" w:cs="Times New Roman"/>
          <w:sz w:val="24"/>
          <w:szCs w:val="24"/>
        </w:rPr>
        <w:t>[identify instrument type and s</w:t>
      </w:r>
      <w:r w:rsidR="00107F5F" w:rsidRPr="00C0017B">
        <w:rPr>
          <w:rFonts w:ascii="Times New Roman" w:hAnsi="Times New Roman" w:cs="Times New Roman"/>
          <w:sz w:val="24"/>
          <w:szCs w:val="24"/>
        </w:rPr>
        <w:t xml:space="preserve">erial </w:t>
      </w:r>
      <w:r w:rsidR="00107F5F">
        <w:rPr>
          <w:rFonts w:ascii="Times New Roman" w:hAnsi="Times New Roman" w:cs="Times New Roman"/>
          <w:sz w:val="24"/>
          <w:szCs w:val="24"/>
        </w:rPr>
        <w:t>n</w:t>
      </w:r>
      <w:r w:rsidR="00107F5F" w:rsidRPr="00C0017B">
        <w:rPr>
          <w:rFonts w:ascii="Times New Roman" w:hAnsi="Times New Roman" w:cs="Times New Roman"/>
          <w:sz w:val="24"/>
          <w:szCs w:val="24"/>
        </w:rPr>
        <w:t>umber</w:t>
      </w:r>
      <w:r w:rsidR="00107F5F">
        <w:rPr>
          <w:rFonts w:ascii="Times New Roman" w:hAnsi="Times New Roman" w:cs="Times New Roman"/>
          <w:sz w:val="24"/>
          <w:szCs w:val="24"/>
        </w:rPr>
        <w:t>]. Identify</w:t>
      </w:r>
      <w:r w:rsidRPr="00C0017B">
        <w:rPr>
          <w:rFonts w:ascii="Times New Roman" w:hAnsi="Times New Roman" w:cs="Times New Roman"/>
          <w:sz w:val="24"/>
          <w:szCs w:val="24"/>
        </w:rPr>
        <w:t xml:space="preserve"> </w:t>
      </w:r>
      <w:r w:rsidR="00107F5F">
        <w:rPr>
          <w:rFonts w:ascii="Times New Roman" w:hAnsi="Times New Roman" w:cs="Times New Roman"/>
          <w:sz w:val="24"/>
          <w:szCs w:val="24"/>
        </w:rPr>
        <w:t>a</w:t>
      </w:r>
      <w:r w:rsidRPr="00C0017B">
        <w:rPr>
          <w:rFonts w:ascii="Times New Roman" w:hAnsi="Times New Roman" w:cs="Times New Roman"/>
          <w:sz w:val="24"/>
          <w:szCs w:val="24"/>
        </w:rPr>
        <w:t>udit</w:t>
      </w:r>
      <w:r w:rsidR="00107F5F">
        <w:rPr>
          <w:rFonts w:ascii="Times New Roman" w:hAnsi="Times New Roman" w:cs="Times New Roman"/>
          <w:sz w:val="24"/>
          <w:szCs w:val="24"/>
        </w:rPr>
        <w:t xml:space="preserve"> outcome</w:t>
      </w:r>
      <w:r w:rsidRPr="00C0017B">
        <w:rPr>
          <w:rFonts w:ascii="Times New Roman" w:hAnsi="Times New Roman" w:cs="Times New Roman"/>
          <w:sz w:val="24"/>
          <w:szCs w:val="24"/>
        </w:rPr>
        <w:t xml:space="preserve">, if known.  </w:t>
      </w:r>
      <w:proofErr w:type="gramStart"/>
      <w:r w:rsidR="00107F5F" w:rsidRPr="00C0017B">
        <w:rPr>
          <w:rFonts w:ascii="Times New Roman" w:hAnsi="Times New Roman" w:cs="Times New Roman"/>
          <w:sz w:val="24"/>
          <w:szCs w:val="24"/>
        </w:rPr>
        <w:t>First</w:t>
      </w:r>
      <w:r w:rsidR="00107F5F">
        <w:rPr>
          <w:rFonts w:ascii="Times New Roman" w:hAnsi="Times New Roman" w:cs="Times New Roman"/>
          <w:sz w:val="24"/>
          <w:szCs w:val="24"/>
        </w:rPr>
        <w:t xml:space="preserve"> and last</w:t>
      </w:r>
      <w:r w:rsidR="00107F5F" w:rsidRPr="00C0017B">
        <w:rPr>
          <w:rFonts w:ascii="Times New Roman" w:hAnsi="Times New Roman" w:cs="Times New Roman"/>
          <w:sz w:val="24"/>
          <w:szCs w:val="24"/>
        </w:rPr>
        <w:t xml:space="preserve"> </w:t>
      </w:r>
      <w:r w:rsidR="00107F5F">
        <w:rPr>
          <w:rFonts w:ascii="Times New Roman" w:hAnsi="Times New Roman" w:cs="Times New Roman"/>
          <w:sz w:val="24"/>
          <w:szCs w:val="24"/>
        </w:rPr>
        <w:t>n</w:t>
      </w:r>
      <w:r w:rsidR="00107F5F" w:rsidRPr="00C0017B">
        <w:rPr>
          <w:rFonts w:ascii="Times New Roman" w:hAnsi="Times New Roman" w:cs="Times New Roman"/>
          <w:sz w:val="24"/>
          <w:szCs w:val="24"/>
        </w:rPr>
        <w:t>ame</w:t>
      </w:r>
      <w:r w:rsidR="00107F5F">
        <w:rPr>
          <w:rFonts w:ascii="Times New Roman" w:hAnsi="Times New Roman" w:cs="Times New Roman"/>
          <w:sz w:val="24"/>
          <w:szCs w:val="24"/>
        </w:rPr>
        <w:t>.</w:t>
      </w:r>
      <w:proofErr w:type="gramEnd"/>
    </w:p>
    <w:p w:rsidR="000F66C8" w:rsidRPr="008065D7" w:rsidRDefault="000F66C8" w:rsidP="00D35F7D">
      <w:pPr>
        <w:pStyle w:val="ListParagraph"/>
        <w:rPr>
          <w:rFonts w:ascii="Times New Roman" w:eastAsia="Times New Roman" w:hAnsi="Times New Roman" w:cs="Times New Roman"/>
          <w:sz w:val="24"/>
          <w:szCs w:val="24"/>
        </w:rPr>
      </w:pPr>
    </w:p>
    <w:p w:rsidR="00D35F7D" w:rsidRPr="00107F5F" w:rsidRDefault="00D35F7D" w:rsidP="00107F5F">
      <w:pPr>
        <w:spacing w:after="0" w:line="240" w:lineRule="auto"/>
        <w:rPr>
          <w:rFonts w:ascii="Times New Roman" w:eastAsia="Times New Roman" w:hAnsi="Times New Roman" w:cs="Times New Roman"/>
          <w:sz w:val="24"/>
          <w:szCs w:val="24"/>
        </w:rPr>
      </w:pPr>
      <w:r w:rsidRPr="00107F5F">
        <w:rPr>
          <w:rFonts w:ascii="Times New Roman" w:eastAsia="Times New Roman" w:hAnsi="Times New Roman" w:cs="Times New Roman"/>
          <w:sz w:val="24"/>
          <w:szCs w:val="24"/>
        </w:rPr>
        <w:t>Use these abbreviations for references</w:t>
      </w:r>
    </w:p>
    <w:p w:rsidR="00D35F7D" w:rsidRPr="008065D7" w:rsidRDefault="00D35F7D" w:rsidP="00D35F7D">
      <w:pPr>
        <w:pStyle w:val="ListParagraph"/>
        <w:rPr>
          <w:rFonts w:ascii="Times New Roman" w:eastAsia="Times New Roman" w:hAnsi="Times New Roman" w:cs="Times New Roman"/>
          <w:sz w:val="24"/>
          <w:szCs w:val="24"/>
        </w:rPr>
      </w:pP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O3 for ozone analyzers</w:t>
      </w:r>
    </w:p>
    <w:p w:rsidR="00E80B24"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E80B24">
        <w:rPr>
          <w:rFonts w:ascii="Times New Roman" w:eastAsia="Times New Roman" w:hAnsi="Times New Roman" w:cs="Times New Roman"/>
          <w:sz w:val="24"/>
          <w:szCs w:val="24"/>
        </w:rPr>
        <w:t>CO for carbon monoxide analyzers</w:t>
      </w:r>
      <w:r w:rsidR="00AC59FD" w:rsidRPr="00E80B24">
        <w:rPr>
          <w:rFonts w:ascii="Times New Roman" w:eastAsia="Times New Roman" w:hAnsi="Times New Roman" w:cs="Times New Roman"/>
          <w:sz w:val="24"/>
          <w:szCs w:val="24"/>
        </w:rPr>
        <w:t xml:space="preserve"> </w:t>
      </w:r>
    </w:p>
    <w:p w:rsidR="00D35F7D" w:rsidRPr="00E80B24"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E80B24">
        <w:rPr>
          <w:rFonts w:ascii="Times New Roman" w:eastAsia="Times New Roman" w:hAnsi="Times New Roman" w:cs="Times New Roman"/>
          <w:sz w:val="24"/>
          <w:szCs w:val="24"/>
        </w:rPr>
        <w:t>NOx for NO/NO2/NOx analyzers</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NO2 for C</w:t>
      </w:r>
      <w:r>
        <w:rPr>
          <w:rFonts w:ascii="Times New Roman" w:eastAsia="Times New Roman" w:hAnsi="Times New Roman" w:cs="Times New Roman"/>
          <w:sz w:val="24"/>
          <w:szCs w:val="24"/>
        </w:rPr>
        <w:t>AP</w:t>
      </w:r>
      <w:r w:rsidRPr="008065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w:t>
      </w:r>
      <w:r w:rsidRPr="008065D7">
        <w:rPr>
          <w:rFonts w:ascii="Times New Roman" w:eastAsia="Times New Roman" w:hAnsi="Times New Roman" w:cs="Times New Roman"/>
          <w:sz w:val="24"/>
          <w:szCs w:val="24"/>
        </w:rPr>
        <w:t>nalyzer</w:t>
      </w:r>
      <w:r>
        <w:rPr>
          <w:rFonts w:ascii="Times New Roman" w:eastAsia="Times New Roman" w:hAnsi="Times New Roman" w:cs="Times New Roman"/>
          <w:sz w:val="24"/>
          <w:szCs w:val="24"/>
        </w:rPr>
        <w:t>s</w:t>
      </w:r>
      <w:r w:rsidRPr="008065D7">
        <w:rPr>
          <w:rFonts w:ascii="Times New Roman" w:eastAsia="Times New Roman" w:hAnsi="Times New Roman" w:cs="Times New Roman"/>
          <w:sz w:val="24"/>
          <w:szCs w:val="24"/>
        </w:rPr>
        <w:t xml:space="preserve"> (NO2 </w:t>
      </w:r>
      <w:r>
        <w:rPr>
          <w:rFonts w:ascii="Times New Roman" w:eastAsia="Times New Roman" w:hAnsi="Times New Roman" w:cs="Times New Roman"/>
          <w:sz w:val="24"/>
          <w:szCs w:val="24"/>
        </w:rPr>
        <w:t>o</w:t>
      </w:r>
      <w:r w:rsidRPr="008065D7">
        <w:rPr>
          <w:rFonts w:ascii="Times New Roman" w:eastAsia="Times New Roman" w:hAnsi="Times New Roman" w:cs="Times New Roman"/>
          <w:sz w:val="24"/>
          <w:szCs w:val="24"/>
        </w:rPr>
        <w:t>nly)</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proofErr w:type="spellStart"/>
      <w:r w:rsidRPr="008065D7">
        <w:rPr>
          <w:rFonts w:ascii="Times New Roman" w:eastAsia="Times New Roman" w:hAnsi="Times New Roman" w:cs="Times New Roman"/>
          <w:sz w:val="24"/>
          <w:szCs w:val="24"/>
        </w:rPr>
        <w:t>NOy</w:t>
      </w:r>
      <w:proofErr w:type="spellEnd"/>
      <w:r w:rsidRPr="008065D7">
        <w:rPr>
          <w:rFonts w:ascii="Times New Roman" w:eastAsia="Times New Roman" w:hAnsi="Times New Roman" w:cs="Times New Roman"/>
          <w:sz w:val="24"/>
          <w:szCs w:val="24"/>
        </w:rPr>
        <w:t xml:space="preserve"> for NO/</w:t>
      </w:r>
      <w:proofErr w:type="spellStart"/>
      <w:r w:rsidRPr="008065D7">
        <w:rPr>
          <w:rFonts w:ascii="Times New Roman" w:eastAsia="Times New Roman" w:hAnsi="Times New Roman" w:cs="Times New Roman"/>
          <w:sz w:val="24"/>
          <w:szCs w:val="24"/>
        </w:rPr>
        <w:t>NOy</w:t>
      </w:r>
      <w:proofErr w:type="spellEnd"/>
      <w:r w:rsidRPr="008065D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analyzers at JM</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SO2 for sulfur dioxide analyzer</w:t>
      </w:r>
      <w:r>
        <w:rPr>
          <w:rFonts w:ascii="Times New Roman" w:eastAsia="Times New Roman" w:hAnsi="Times New Roman" w:cs="Times New Roman"/>
          <w:sz w:val="24"/>
          <w:szCs w:val="24"/>
        </w:rPr>
        <w:t>s at JM</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PM2.5 for particulate matter at 2.5 microns or lower</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PM10 for particulate matter at 10 microns or lower</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 xml:space="preserve">PMC for </w:t>
      </w:r>
      <w:r>
        <w:rPr>
          <w:rFonts w:ascii="Times New Roman" w:eastAsia="Times New Roman" w:hAnsi="Times New Roman" w:cs="Times New Roman"/>
          <w:sz w:val="24"/>
          <w:szCs w:val="24"/>
        </w:rPr>
        <w:t xml:space="preserve">coarse </w:t>
      </w:r>
      <w:r w:rsidRPr="008065D7">
        <w:rPr>
          <w:rFonts w:ascii="Times New Roman" w:eastAsia="Times New Roman" w:hAnsi="Times New Roman" w:cs="Times New Roman"/>
          <w:sz w:val="24"/>
          <w:szCs w:val="24"/>
        </w:rPr>
        <w:t>particulate matter between 10 and 2.5 microns</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 xml:space="preserve">FRM for </w:t>
      </w:r>
      <w:r w:rsidR="0056695D">
        <w:rPr>
          <w:rFonts w:ascii="Times New Roman" w:eastAsia="Times New Roman" w:hAnsi="Times New Roman" w:cs="Times New Roman"/>
          <w:sz w:val="24"/>
          <w:szCs w:val="24"/>
        </w:rPr>
        <w:t xml:space="preserve">the </w:t>
      </w:r>
      <w:r w:rsidRPr="008065D7">
        <w:rPr>
          <w:rFonts w:ascii="Times New Roman" w:eastAsia="Times New Roman" w:hAnsi="Times New Roman" w:cs="Times New Roman"/>
          <w:sz w:val="24"/>
          <w:szCs w:val="24"/>
        </w:rPr>
        <w:t>filter</w:t>
      </w:r>
      <w:r w:rsidR="0056695D">
        <w:rPr>
          <w:rFonts w:ascii="Times New Roman" w:eastAsia="Times New Roman" w:hAnsi="Times New Roman" w:cs="Times New Roman"/>
          <w:sz w:val="24"/>
          <w:szCs w:val="24"/>
        </w:rPr>
        <w:t>-</w:t>
      </w:r>
      <w:r w:rsidRPr="008065D7">
        <w:rPr>
          <w:rFonts w:ascii="Times New Roman" w:eastAsia="Times New Roman" w:hAnsi="Times New Roman" w:cs="Times New Roman"/>
          <w:sz w:val="24"/>
          <w:szCs w:val="24"/>
        </w:rPr>
        <w:t xml:space="preserve">based </w:t>
      </w:r>
      <w:r>
        <w:rPr>
          <w:rFonts w:ascii="Times New Roman" w:eastAsia="Times New Roman" w:hAnsi="Times New Roman" w:cs="Times New Roman"/>
          <w:sz w:val="24"/>
          <w:szCs w:val="24"/>
        </w:rPr>
        <w:t>PM</w:t>
      </w:r>
      <w:r w:rsidRPr="008065D7">
        <w:rPr>
          <w:rFonts w:ascii="Times New Roman" w:eastAsia="Times New Roman" w:hAnsi="Times New Roman" w:cs="Times New Roman"/>
          <w:sz w:val="24"/>
          <w:szCs w:val="24"/>
        </w:rPr>
        <w:t>2.5 manual samplers</w:t>
      </w:r>
      <w:r w:rsidR="0056695D">
        <w:rPr>
          <w:rFonts w:ascii="Times New Roman" w:eastAsia="Times New Roman" w:hAnsi="Times New Roman" w:cs="Times New Roman"/>
          <w:sz w:val="24"/>
          <w:szCs w:val="24"/>
        </w:rPr>
        <w:t xml:space="preserve"> (other than trace chemical)</w:t>
      </w:r>
    </w:p>
    <w:p w:rsidR="00A96653" w:rsidRDefault="00A96653"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SASS</w:t>
      </w:r>
    </w:p>
    <w:p w:rsidR="00A96653" w:rsidRDefault="00A96653"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URG</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r w:rsidRPr="008065D7">
        <w:rPr>
          <w:rFonts w:ascii="Times New Roman" w:eastAsia="Times New Roman" w:hAnsi="Times New Roman" w:cs="Times New Roman"/>
          <w:sz w:val="24"/>
          <w:szCs w:val="24"/>
        </w:rPr>
        <w:t>Pb for TSP lead sampler</w:t>
      </w:r>
      <w:r w:rsidR="0056695D">
        <w:rPr>
          <w:rFonts w:ascii="Times New Roman" w:eastAsia="Times New Roman" w:hAnsi="Times New Roman" w:cs="Times New Roman"/>
          <w:sz w:val="24"/>
          <w:szCs w:val="24"/>
        </w:rPr>
        <w:t xml:space="preserve"> </w:t>
      </w:r>
    </w:p>
    <w:p w:rsidR="00A96653" w:rsidRDefault="00A96653"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Cyl</w:t>
      </w:r>
      <w:proofErr w:type="spellEnd"/>
      <w:r>
        <w:rPr>
          <w:rFonts w:ascii="Times New Roman" w:eastAsia="Times New Roman" w:hAnsi="Times New Roman" w:cs="Times New Roman"/>
          <w:sz w:val="24"/>
          <w:szCs w:val="24"/>
        </w:rPr>
        <w:t xml:space="preserve"> for Cylinder</w:t>
      </w:r>
    </w:p>
    <w:p w:rsidR="00D35F7D" w:rsidRDefault="00D35F7D"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proofErr w:type="gramStart"/>
      <w:r w:rsidRPr="008065D7">
        <w:rPr>
          <w:rFonts w:ascii="Times New Roman" w:eastAsia="Times New Roman" w:hAnsi="Times New Roman" w:cs="Times New Roman"/>
          <w:sz w:val="24"/>
          <w:szCs w:val="24"/>
        </w:rPr>
        <w:t xml:space="preserve">MET for </w:t>
      </w:r>
      <w:r>
        <w:rPr>
          <w:rFonts w:ascii="Times New Roman" w:eastAsia="Times New Roman" w:hAnsi="Times New Roman" w:cs="Times New Roman"/>
          <w:sz w:val="24"/>
          <w:szCs w:val="24"/>
        </w:rPr>
        <w:t xml:space="preserve">general reference to </w:t>
      </w:r>
      <w:r w:rsidRPr="008065D7">
        <w:rPr>
          <w:rFonts w:ascii="Times New Roman" w:eastAsia="Times New Roman" w:hAnsi="Times New Roman" w:cs="Times New Roman"/>
          <w:sz w:val="24"/>
          <w:szCs w:val="24"/>
        </w:rPr>
        <w:t>wind, outside temperature</w:t>
      </w:r>
      <w:r w:rsidR="0056695D">
        <w:rPr>
          <w:rFonts w:ascii="Times New Roman" w:eastAsia="Times New Roman" w:hAnsi="Times New Roman" w:cs="Times New Roman"/>
          <w:sz w:val="24"/>
          <w:szCs w:val="24"/>
        </w:rPr>
        <w:t xml:space="preserve"> (T)</w:t>
      </w:r>
      <w:r w:rsidRPr="008065D7">
        <w:rPr>
          <w:rFonts w:ascii="Times New Roman" w:eastAsia="Times New Roman" w:hAnsi="Times New Roman" w:cs="Times New Roman"/>
          <w:sz w:val="24"/>
          <w:szCs w:val="24"/>
        </w:rPr>
        <w:t>, relative humidity</w:t>
      </w:r>
      <w:r w:rsidR="0056695D">
        <w:rPr>
          <w:rFonts w:ascii="Times New Roman" w:eastAsia="Times New Roman" w:hAnsi="Times New Roman" w:cs="Times New Roman"/>
          <w:sz w:val="24"/>
          <w:szCs w:val="24"/>
        </w:rPr>
        <w:t xml:space="preserve"> (RH)</w:t>
      </w:r>
      <w:r w:rsidRPr="008065D7">
        <w:rPr>
          <w:rFonts w:ascii="Times New Roman" w:eastAsia="Times New Roman" w:hAnsi="Times New Roman" w:cs="Times New Roman"/>
          <w:sz w:val="24"/>
          <w:szCs w:val="24"/>
        </w:rPr>
        <w:t>, barometric pressure</w:t>
      </w:r>
      <w:r w:rsidR="0056695D">
        <w:rPr>
          <w:rFonts w:ascii="Times New Roman" w:eastAsia="Times New Roman" w:hAnsi="Times New Roman" w:cs="Times New Roman"/>
          <w:sz w:val="24"/>
          <w:szCs w:val="24"/>
        </w:rPr>
        <w:t xml:space="preserve"> (BP)</w:t>
      </w:r>
      <w:r w:rsidRPr="008065D7">
        <w:rPr>
          <w:rFonts w:ascii="Times New Roman" w:eastAsia="Times New Roman" w:hAnsi="Times New Roman" w:cs="Times New Roman"/>
          <w:sz w:val="24"/>
          <w:szCs w:val="24"/>
        </w:rPr>
        <w:t>, and precipitation</w:t>
      </w:r>
      <w:r w:rsidR="0056695D">
        <w:rPr>
          <w:rFonts w:ascii="Times New Roman" w:eastAsia="Times New Roman" w:hAnsi="Times New Roman" w:cs="Times New Roman"/>
          <w:sz w:val="24"/>
          <w:szCs w:val="24"/>
        </w:rPr>
        <w:t xml:space="preserve"> (PRECIP)</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
    <w:p w:rsidR="00A96653" w:rsidRDefault="00A96653" w:rsidP="001E5D12">
      <w:pPr>
        <w:pStyle w:val="ListParagraph"/>
        <w:numPr>
          <w:ilvl w:val="0"/>
          <w:numId w:val="10"/>
        </w:numPr>
        <w:spacing w:after="60" w:line="240" w:lineRule="auto"/>
        <w:contextualSpacing w:val="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Stn</w:t>
      </w:r>
      <w:proofErr w:type="spellEnd"/>
      <w:r>
        <w:rPr>
          <w:rFonts w:ascii="Times New Roman" w:eastAsia="Times New Roman" w:hAnsi="Times New Roman" w:cs="Times New Roman"/>
          <w:sz w:val="24"/>
          <w:szCs w:val="24"/>
        </w:rPr>
        <w:t xml:space="preserve"> Temp Cal for Station Temperature Calibration</w:t>
      </w:r>
    </w:p>
    <w:p w:rsidR="00D35F7D" w:rsidRDefault="00D35F7D" w:rsidP="00E2510C">
      <w:pPr>
        <w:pStyle w:val="ListParagraph"/>
        <w:spacing w:after="0" w:line="240" w:lineRule="auto"/>
        <w:ind w:left="0"/>
        <w:rPr>
          <w:rFonts w:ascii="Times New Roman" w:eastAsia="Times New Roman" w:hAnsi="Times New Roman" w:cs="Times New Roman"/>
          <w:sz w:val="24"/>
          <w:szCs w:val="24"/>
        </w:rPr>
      </w:pPr>
    </w:p>
    <w:p w:rsidR="00DC1A9E" w:rsidRDefault="00DC1A9E" w:rsidP="00E2510C">
      <w:pPr>
        <w:pStyle w:val="ListParagraph"/>
        <w:spacing w:after="0" w:line="240" w:lineRule="auto"/>
        <w:ind w:left="0"/>
        <w:rPr>
          <w:rFonts w:ascii="Times New Roman" w:eastAsia="Times New Roman" w:hAnsi="Times New Roman" w:cs="Times New Roman"/>
          <w:sz w:val="24"/>
          <w:szCs w:val="24"/>
        </w:rPr>
      </w:pPr>
    </w:p>
    <w:p w:rsidR="001B1613" w:rsidRDefault="001B1613" w:rsidP="00E2510C">
      <w:pPr>
        <w:pStyle w:val="ListParagraph"/>
        <w:spacing w:after="0" w:line="240" w:lineRule="auto"/>
        <w:ind w:left="0"/>
        <w:rPr>
          <w:rFonts w:ascii="Times New Roman" w:eastAsia="Times New Roman" w:hAnsi="Times New Roman" w:cs="Times New Roman"/>
          <w:sz w:val="24"/>
          <w:szCs w:val="24"/>
        </w:rPr>
      </w:pPr>
    </w:p>
    <w:p w:rsidR="00834C6B" w:rsidRDefault="00834C6B">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75813" w:rsidRPr="00CD1AA9" w:rsidRDefault="00CD1AA9" w:rsidP="00CD1AA9">
      <w:pPr>
        <w:spacing w:after="0" w:line="240" w:lineRule="auto"/>
        <w:jc w:val="center"/>
        <w:outlineLvl w:val="0"/>
        <w:rPr>
          <w:rStyle w:val="Hyperlink"/>
          <w:rFonts w:ascii="Times New Roman" w:eastAsiaTheme="majorEastAsia" w:hAnsi="Times New Roman" w:cs="Times New Roman"/>
          <w:b/>
          <w:bCs/>
          <w:sz w:val="24"/>
          <w:szCs w:val="24"/>
        </w:rPr>
      </w:pPr>
      <w:bookmarkStart w:id="8" w:name="_Toc432496114"/>
      <w:r w:rsidRPr="00CD1AA9">
        <w:rPr>
          <w:rStyle w:val="Hyperlink"/>
          <w:rFonts w:ascii="Times New Roman" w:eastAsiaTheme="majorEastAsia" w:hAnsi="Times New Roman" w:cs="Times New Roman"/>
          <w:b/>
          <w:bCs/>
          <w:sz w:val="24"/>
          <w:szCs w:val="24"/>
        </w:rPr>
        <w:lastRenderedPageBreak/>
        <w:t>Appendix 2: Example Instrument Log Entries</w:t>
      </w:r>
      <w:bookmarkEnd w:id="8"/>
    </w:p>
    <w:p w:rsidR="00B75813" w:rsidRDefault="00B75813" w:rsidP="00B75813">
      <w:pPr>
        <w:pStyle w:val="ListParagraph"/>
        <w:spacing w:after="0" w:line="240" w:lineRule="auto"/>
        <w:ind w:left="0"/>
        <w:rPr>
          <w:rFonts w:ascii="Times New Roman" w:eastAsia="Times New Roman" w:hAnsi="Times New Roman" w:cs="Times New Roman"/>
          <w:sz w:val="24"/>
          <w:szCs w:val="24"/>
        </w:rPr>
      </w:pPr>
    </w:p>
    <w:p w:rsidR="00B75813" w:rsidRPr="00B75813" w:rsidRDefault="00B75813" w:rsidP="00B75813">
      <w:pPr>
        <w:pStyle w:val="ListParagraph"/>
        <w:spacing w:after="0" w:line="240" w:lineRule="auto"/>
        <w:ind w:left="0"/>
        <w:rPr>
          <w:rFonts w:ascii="Times New Roman" w:eastAsia="Times New Roman" w:hAnsi="Times New Roman" w:cs="Times New Roman"/>
          <w:i/>
          <w:sz w:val="24"/>
          <w:szCs w:val="24"/>
        </w:rPr>
      </w:pPr>
      <w:r w:rsidRPr="00B75813">
        <w:rPr>
          <w:rFonts w:ascii="Times New Roman" w:eastAsia="Times New Roman" w:hAnsi="Times New Roman" w:cs="Times New Roman"/>
          <w:i/>
          <w:sz w:val="24"/>
          <w:szCs w:val="24"/>
        </w:rPr>
        <w:t>Acceptance tests</w:t>
      </w:r>
    </w:p>
    <w:p w:rsidR="00B75813" w:rsidRDefault="00B75813" w:rsidP="00B75813">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 that the tests </w:t>
      </w:r>
      <w:r w:rsidR="00A96653">
        <w:rPr>
          <w:rFonts w:ascii="Times New Roman" w:eastAsia="Times New Roman" w:hAnsi="Times New Roman" w:cs="Times New Roman"/>
          <w:sz w:val="24"/>
          <w:szCs w:val="24"/>
        </w:rPr>
        <w:t>were performed with satisfactor</w:t>
      </w:r>
      <w:r>
        <w:rPr>
          <w:rFonts w:ascii="Times New Roman" w:eastAsia="Times New Roman" w:hAnsi="Times New Roman" w:cs="Times New Roman"/>
          <w:sz w:val="24"/>
          <w:szCs w:val="24"/>
        </w:rPr>
        <w:t xml:space="preserve">y results and any </w:t>
      </w:r>
      <w:r w:rsidR="00A96653">
        <w:rPr>
          <w:rFonts w:ascii="Times New Roman" w:eastAsia="Times New Roman" w:hAnsi="Times New Roman" w:cs="Times New Roman"/>
          <w:sz w:val="24"/>
          <w:szCs w:val="24"/>
        </w:rPr>
        <w:t>changes to the configuration</w:t>
      </w:r>
      <w:r>
        <w:rPr>
          <w:rFonts w:ascii="Times New Roman" w:eastAsia="Times New Roman" w:hAnsi="Times New Roman" w:cs="Times New Roman"/>
          <w:sz w:val="24"/>
          <w:szCs w:val="24"/>
        </w:rPr>
        <w:t>, such as</w:t>
      </w:r>
      <w:r w:rsidR="00A96653">
        <w:rPr>
          <w:rFonts w:ascii="Times New Roman" w:eastAsia="Times New Roman" w:hAnsi="Times New Roman" w:cs="Times New Roman"/>
          <w:sz w:val="24"/>
          <w:szCs w:val="24"/>
        </w:rPr>
        <w:t xml:space="preserve">, Voltage output, Range, </w:t>
      </w:r>
      <w:r>
        <w:rPr>
          <w:rFonts w:ascii="Times New Roman" w:eastAsia="Times New Roman" w:hAnsi="Times New Roman" w:cs="Times New Roman"/>
          <w:sz w:val="24"/>
          <w:szCs w:val="24"/>
        </w:rPr>
        <w:t>PM2.5 or PM10, NCore, etc.</w:t>
      </w:r>
    </w:p>
    <w:p w:rsidR="00B75813" w:rsidRDefault="00B75813" w:rsidP="00B75813">
      <w:pPr>
        <w:pStyle w:val="ListParagraph"/>
        <w:numPr>
          <w:ilvl w:val="0"/>
          <w:numId w:val="1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Include a list or table showing configuration settings </w:t>
      </w:r>
      <w:r w:rsidR="007F3AB5">
        <w:rPr>
          <w:rFonts w:ascii="Times New Roman" w:eastAsia="Times New Roman" w:hAnsi="Times New Roman" w:cs="Times New Roman"/>
          <w:sz w:val="24"/>
          <w:szCs w:val="24"/>
        </w:rPr>
        <w:t xml:space="preserve">other than default values. Refer to the instrument manual version used for the test. </w:t>
      </w:r>
    </w:p>
    <w:p w:rsidR="00ED7AB0" w:rsidRDefault="00ED7AB0" w:rsidP="00E2510C">
      <w:pPr>
        <w:pStyle w:val="ListParagraph"/>
        <w:spacing w:after="0" w:line="240" w:lineRule="auto"/>
        <w:ind w:left="0"/>
        <w:rPr>
          <w:rFonts w:ascii="Times New Roman" w:eastAsia="Times New Roman" w:hAnsi="Times New Roman" w:cs="Times New Roman"/>
          <w:sz w:val="24"/>
          <w:szCs w:val="24"/>
        </w:rPr>
      </w:pPr>
    </w:p>
    <w:p w:rsidR="00AF4A09" w:rsidRPr="00AF4A09" w:rsidRDefault="00AF4A09" w:rsidP="00E2510C">
      <w:pPr>
        <w:pStyle w:val="ListParagraph"/>
        <w:spacing w:after="0" w:line="240" w:lineRule="auto"/>
        <w:ind w:left="0"/>
        <w:rPr>
          <w:rFonts w:ascii="Times New Roman" w:eastAsia="Times New Roman" w:hAnsi="Times New Roman" w:cs="Times New Roman"/>
          <w:i/>
          <w:sz w:val="24"/>
          <w:szCs w:val="24"/>
        </w:rPr>
      </w:pPr>
      <w:r w:rsidRPr="00AF4A09">
        <w:rPr>
          <w:rFonts w:ascii="Times New Roman" w:eastAsia="Times New Roman" w:hAnsi="Times New Roman" w:cs="Times New Roman"/>
          <w:i/>
          <w:sz w:val="24"/>
          <w:szCs w:val="24"/>
        </w:rPr>
        <w:t>Move</w:t>
      </w:r>
    </w:p>
    <w:p w:rsidR="00AF4A09" w:rsidRDefault="00AF4A09" w:rsidP="00AF4A09">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Simple statement noting </w:t>
      </w:r>
      <w:r w:rsidR="00E62514">
        <w:rPr>
          <w:rFonts w:ascii="Times New Roman" w:eastAsia="Times New Roman" w:hAnsi="Times New Roman" w:cs="Times New Roman"/>
          <w:sz w:val="24"/>
          <w:szCs w:val="24"/>
        </w:rPr>
        <w:t xml:space="preserve">move </w:t>
      </w:r>
      <w:r>
        <w:rPr>
          <w:rFonts w:ascii="Times New Roman" w:eastAsia="Times New Roman" w:hAnsi="Times New Roman" w:cs="Times New Roman"/>
          <w:sz w:val="24"/>
          <w:szCs w:val="24"/>
        </w:rPr>
        <w:t>location</w:t>
      </w:r>
      <w:r w:rsidR="00E62514">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information is adequate. </w:t>
      </w:r>
    </w:p>
    <w:p w:rsidR="00AF4A09" w:rsidRDefault="00AF4A09" w:rsidP="00E2510C">
      <w:pPr>
        <w:pStyle w:val="ListParagraph"/>
        <w:spacing w:after="0" w:line="240" w:lineRule="auto"/>
        <w:ind w:left="0"/>
        <w:rPr>
          <w:rFonts w:ascii="Times New Roman" w:eastAsia="Times New Roman" w:hAnsi="Times New Roman" w:cs="Times New Roman"/>
          <w:sz w:val="24"/>
          <w:szCs w:val="24"/>
        </w:rPr>
      </w:pPr>
    </w:p>
    <w:p w:rsidR="007F3AB5" w:rsidRPr="007F3AB5" w:rsidRDefault="007F3AB5" w:rsidP="00E2510C">
      <w:pPr>
        <w:pStyle w:val="ListParagraph"/>
        <w:spacing w:after="0" w:line="240" w:lineRule="auto"/>
        <w:ind w:left="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Gas Analyzer </w:t>
      </w:r>
      <w:r w:rsidR="00920983">
        <w:rPr>
          <w:rFonts w:ascii="Times New Roman" w:eastAsia="Times New Roman" w:hAnsi="Times New Roman" w:cs="Times New Roman"/>
          <w:i/>
          <w:sz w:val="24"/>
          <w:szCs w:val="24"/>
        </w:rPr>
        <w:t xml:space="preserve">Calibrations </w:t>
      </w:r>
      <w:r w:rsidR="0030734C">
        <w:rPr>
          <w:rFonts w:ascii="Times New Roman" w:eastAsia="Times New Roman" w:hAnsi="Times New Roman" w:cs="Times New Roman"/>
          <w:i/>
          <w:sz w:val="24"/>
          <w:szCs w:val="24"/>
        </w:rPr>
        <w:t>at instrument level</w:t>
      </w:r>
      <w:r w:rsidRPr="007F3AB5">
        <w:rPr>
          <w:rFonts w:ascii="Times New Roman" w:eastAsia="Times New Roman" w:hAnsi="Times New Roman" w:cs="Times New Roman"/>
          <w:i/>
          <w:sz w:val="24"/>
          <w:szCs w:val="24"/>
        </w:rPr>
        <w:t xml:space="preserve"> </w:t>
      </w:r>
    </w:p>
    <w:p w:rsidR="007F3AB5" w:rsidRDefault="007F3AB5" w:rsidP="007F3AB5">
      <w:pPr>
        <w:pStyle w:val="ListParagraph"/>
        <w:numPr>
          <w:ilvl w:val="0"/>
          <w:numId w:val="1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and after instru</w:t>
      </w:r>
      <w:r w:rsidR="00A96653">
        <w:rPr>
          <w:rFonts w:ascii="Times New Roman" w:eastAsia="Times New Roman" w:hAnsi="Times New Roman" w:cs="Times New Roman"/>
          <w:sz w:val="24"/>
          <w:szCs w:val="24"/>
        </w:rPr>
        <w:t>ment slope and intercept values.</w:t>
      </w:r>
    </w:p>
    <w:p w:rsidR="007F3AB5" w:rsidRDefault="007F3AB5" w:rsidP="007F3AB5">
      <w:pPr>
        <w:pStyle w:val="ListParagraph"/>
        <w:numPr>
          <w:ilvl w:val="0"/>
          <w:numId w:val="15"/>
        </w:numPr>
        <w:spacing w:after="0" w:line="240" w:lineRule="auto"/>
        <w:rPr>
          <w:rFonts w:ascii="Times New Roman" w:eastAsia="Times New Roman" w:hAnsi="Times New Roman" w:cs="Times New Roman"/>
          <w:sz w:val="24"/>
          <w:szCs w:val="24"/>
        </w:rPr>
      </w:pPr>
      <w:proofErr w:type="gramStart"/>
      <w:r w:rsidRPr="00E62514">
        <w:rPr>
          <w:rFonts w:ascii="Times New Roman" w:eastAsia="Times New Roman" w:hAnsi="Times New Roman" w:cs="Times New Roman"/>
          <w:sz w:val="24"/>
          <w:szCs w:val="24"/>
        </w:rPr>
        <w:t xml:space="preserve">Statement that the primary </w:t>
      </w:r>
      <w:r w:rsidR="00E62514" w:rsidRPr="00E62514">
        <w:rPr>
          <w:rFonts w:ascii="Times New Roman" w:eastAsia="Times New Roman" w:hAnsi="Times New Roman" w:cs="Times New Roman"/>
          <w:sz w:val="24"/>
          <w:szCs w:val="24"/>
        </w:rPr>
        <w:t>parameters</w:t>
      </w:r>
      <w:r w:rsidRPr="00E62514">
        <w:rPr>
          <w:rFonts w:ascii="Times New Roman" w:eastAsia="Times New Roman" w:hAnsi="Times New Roman" w:cs="Times New Roman"/>
          <w:sz w:val="24"/>
          <w:szCs w:val="24"/>
        </w:rPr>
        <w:t xml:space="preserve"> were verified </w:t>
      </w:r>
      <w:r w:rsidR="00E62514" w:rsidRPr="00E62514">
        <w:rPr>
          <w:rFonts w:ascii="Times New Roman" w:eastAsia="Times New Roman" w:hAnsi="Times New Roman" w:cs="Times New Roman"/>
          <w:sz w:val="24"/>
          <w:szCs w:val="24"/>
        </w:rPr>
        <w:t xml:space="preserve">and </w:t>
      </w:r>
      <w:r w:rsidRPr="00E62514">
        <w:rPr>
          <w:rFonts w:ascii="Times New Roman" w:eastAsia="Times New Roman" w:hAnsi="Times New Roman" w:cs="Times New Roman"/>
          <w:sz w:val="24"/>
          <w:szCs w:val="24"/>
        </w:rPr>
        <w:t>within acceptable range.</w:t>
      </w:r>
      <w:proofErr w:type="gramEnd"/>
      <w:r w:rsidRPr="00E62514">
        <w:rPr>
          <w:rFonts w:ascii="Times New Roman" w:eastAsia="Times New Roman" w:hAnsi="Times New Roman" w:cs="Times New Roman"/>
          <w:sz w:val="24"/>
          <w:szCs w:val="24"/>
        </w:rPr>
        <w:t xml:space="preserve"> </w:t>
      </w:r>
    </w:p>
    <w:p w:rsidR="00E62514" w:rsidRPr="00E62514" w:rsidRDefault="00E62514" w:rsidP="00E62514">
      <w:pPr>
        <w:pStyle w:val="ListParagraph"/>
        <w:spacing w:after="0" w:line="240" w:lineRule="auto"/>
        <w:rPr>
          <w:rFonts w:ascii="Times New Roman" w:eastAsia="Times New Roman" w:hAnsi="Times New Roman" w:cs="Times New Roman"/>
          <w:sz w:val="24"/>
          <w:szCs w:val="24"/>
        </w:rPr>
      </w:pPr>
    </w:p>
    <w:p w:rsidR="00920983" w:rsidRPr="007F3AB5" w:rsidRDefault="00920983" w:rsidP="00920983">
      <w:pPr>
        <w:pStyle w:val="ListParagraph"/>
        <w:spacing w:after="0" w:line="240" w:lineRule="auto"/>
        <w:ind w:left="0"/>
        <w:rPr>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PM Sampler </w:t>
      </w:r>
      <w:r w:rsidRPr="007F3AB5">
        <w:rPr>
          <w:rFonts w:ascii="Times New Roman" w:eastAsia="Times New Roman" w:hAnsi="Times New Roman" w:cs="Times New Roman"/>
          <w:i/>
          <w:sz w:val="24"/>
          <w:szCs w:val="24"/>
        </w:rPr>
        <w:t xml:space="preserve">Calibrations </w:t>
      </w:r>
      <w:r w:rsidR="001B1613">
        <w:rPr>
          <w:rFonts w:ascii="Times New Roman" w:eastAsia="Times New Roman" w:hAnsi="Times New Roman" w:cs="Times New Roman"/>
          <w:i/>
          <w:sz w:val="24"/>
          <w:szCs w:val="24"/>
        </w:rPr>
        <w:t>(depends on sampler)</w:t>
      </w:r>
    </w:p>
    <w:p w:rsidR="0030734C" w:rsidRDefault="0030734C" w:rsidP="0030734C">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Before and after values for results that were out of tolerance range.</w:t>
      </w:r>
    </w:p>
    <w:p w:rsidR="00FC6944" w:rsidRPr="0030734C" w:rsidRDefault="00FC6944" w:rsidP="00FC6944">
      <w:pPr>
        <w:pStyle w:val="ListParagraph"/>
        <w:numPr>
          <w:ilvl w:val="0"/>
          <w:numId w:val="16"/>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Statement that leak check </w:t>
      </w:r>
      <w:proofErr w:type="gramStart"/>
      <w:r>
        <w:rPr>
          <w:rFonts w:ascii="Times New Roman" w:eastAsia="Times New Roman" w:hAnsi="Times New Roman" w:cs="Times New Roman"/>
          <w:sz w:val="24"/>
          <w:szCs w:val="24"/>
        </w:rPr>
        <w:t>was performed</w:t>
      </w:r>
      <w:proofErr w:type="gramEnd"/>
      <w:r>
        <w:rPr>
          <w:rFonts w:ascii="Times New Roman" w:eastAsia="Times New Roman" w:hAnsi="Times New Roman" w:cs="Times New Roman"/>
          <w:sz w:val="24"/>
          <w:szCs w:val="24"/>
        </w:rPr>
        <w:t xml:space="preserve"> and the results as Passed or Failed</w:t>
      </w:r>
      <w:r w:rsidR="00AF4A09">
        <w:rPr>
          <w:rFonts w:ascii="Times New Roman" w:eastAsia="Times New Roman" w:hAnsi="Times New Roman" w:cs="Times New Roman"/>
          <w:sz w:val="24"/>
          <w:szCs w:val="24"/>
        </w:rPr>
        <w:t>. If it failed and</w:t>
      </w:r>
      <w:r w:rsidR="00AF4A09" w:rsidRPr="00AF4A09">
        <w:rPr>
          <w:rFonts w:ascii="Times New Roman" w:eastAsia="Times New Roman" w:hAnsi="Times New Roman" w:cs="Times New Roman"/>
          <w:sz w:val="24"/>
          <w:szCs w:val="24"/>
        </w:rPr>
        <w:t xml:space="preserve"> </w:t>
      </w:r>
      <w:r w:rsidR="00AF4A09">
        <w:rPr>
          <w:rFonts w:ascii="Times New Roman" w:eastAsia="Times New Roman" w:hAnsi="Times New Roman" w:cs="Times New Roman"/>
          <w:sz w:val="24"/>
          <w:szCs w:val="24"/>
        </w:rPr>
        <w:t>adjustments or repairs made to bring it into compliance then include</w:t>
      </w:r>
      <w:r>
        <w:rPr>
          <w:rFonts w:ascii="Times New Roman" w:eastAsia="Times New Roman" w:hAnsi="Times New Roman" w:cs="Times New Roman"/>
          <w:sz w:val="24"/>
          <w:szCs w:val="24"/>
        </w:rPr>
        <w:t xml:space="preserve"> before and after values. </w:t>
      </w:r>
    </w:p>
    <w:p w:rsidR="007F3AB5" w:rsidRDefault="0030734C" w:rsidP="0030734C">
      <w:pPr>
        <w:pStyle w:val="ListParagraph"/>
        <w:numPr>
          <w:ilvl w:val="0"/>
          <w:numId w:val="16"/>
        </w:numPr>
        <w:spacing w:after="0" w:line="240" w:lineRule="auto"/>
        <w:rPr>
          <w:rFonts w:ascii="Times New Roman" w:eastAsia="Times New Roman" w:hAnsi="Times New Roman" w:cs="Times New Roman"/>
          <w:sz w:val="24"/>
          <w:szCs w:val="24"/>
        </w:rPr>
      </w:pPr>
      <w:r w:rsidRPr="0030734C">
        <w:rPr>
          <w:rFonts w:ascii="Times New Roman" w:eastAsia="Times New Roman" w:hAnsi="Times New Roman" w:cs="Times New Roman"/>
          <w:sz w:val="24"/>
          <w:szCs w:val="24"/>
        </w:rPr>
        <w:t xml:space="preserve">Statement that the primary </w:t>
      </w:r>
      <w:r w:rsidR="008E6B45">
        <w:rPr>
          <w:rFonts w:ascii="Times New Roman" w:eastAsia="Times New Roman" w:hAnsi="Times New Roman" w:cs="Times New Roman"/>
          <w:sz w:val="24"/>
          <w:szCs w:val="24"/>
        </w:rPr>
        <w:t>parameters and</w:t>
      </w:r>
      <w:r w:rsidRPr="0030734C">
        <w:rPr>
          <w:rFonts w:ascii="Times New Roman" w:eastAsia="Times New Roman" w:hAnsi="Times New Roman" w:cs="Times New Roman"/>
          <w:sz w:val="24"/>
          <w:szCs w:val="24"/>
        </w:rPr>
        <w:t xml:space="preserve"> settings </w:t>
      </w:r>
      <w:proofErr w:type="gramStart"/>
      <w:r w:rsidRPr="0030734C">
        <w:rPr>
          <w:rFonts w:ascii="Times New Roman" w:eastAsia="Times New Roman" w:hAnsi="Times New Roman" w:cs="Times New Roman"/>
          <w:sz w:val="24"/>
          <w:szCs w:val="24"/>
        </w:rPr>
        <w:t>were verified</w:t>
      </w:r>
      <w:proofErr w:type="gramEnd"/>
      <w:r w:rsidR="00FC6944">
        <w:rPr>
          <w:rFonts w:ascii="Times New Roman" w:eastAsia="Times New Roman" w:hAnsi="Times New Roman" w:cs="Times New Roman"/>
          <w:sz w:val="24"/>
          <w:szCs w:val="24"/>
        </w:rPr>
        <w:t>. For continuous samplers note whether</w:t>
      </w:r>
      <w:r>
        <w:rPr>
          <w:rFonts w:ascii="Times New Roman" w:eastAsia="Times New Roman" w:hAnsi="Times New Roman" w:cs="Times New Roman"/>
          <w:sz w:val="24"/>
          <w:szCs w:val="24"/>
        </w:rPr>
        <w:t xml:space="preserve"> the sampler operation </w:t>
      </w:r>
      <w:r w:rsidR="00FC6944">
        <w:rPr>
          <w:rFonts w:ascii="Times New Roman" w:eastAsia="Times New Roman" w:hAnsi="Times New Roman" w:cs="Times New Roman"/>
          <w:sz w:val="24"/>
          <w:szCs w:val="24"/>
        </w:rPr>
        <w:t>i</w:t>
      </w:r>
      <w:r>
        <w:rPr>
          <w:rFonts w:ascii="Times New Roman" w:eastAsia="Times New Roman" w:hAnsi="Times New Roman" w:cs="Times New Roman"/>
          <w:sz w:val="24"/>
          <w:szCs w:val="24"/>
        </w:rPr>
        <w:t>s</w:t>
      </w:r>
      <w:r w:rsidR="00FC6944">
        <w:rPr>
          <w:rFonts w:ascii="Times New Roman" w:eastAsia="Times New Roman" w:hAnsi="Times New Roman" w:cs="Times New Roman"/>
          <w:sz w:val="24"/>
          <w:szCs w:val="24"/>
        </w:rPr>
        <w:t xml:space="preserve"> for</w:t>
      </w:r>
      <w:r>
        <w:rPr>
          <w:rFonts w:ascii="Times New Roman" w:eastAsia="Times New Roman" w:hAnsi="Times New Roman" w:cs="Times New Roman"/>
          <w:sz w:val="24"/>
          <w:szCs w:val="24"/>
        </w:rPr>
        <w:t xml:space="preserve"> PM2.5 or PM10</w:t>
      </w:r>
      <w:r w:rsidRPr="0030734C">
        <w:rPr>
          <w:rFonts w:ascii="Times New Roman" w:eastAsia="Times New Roman" w:hAnsi="Times New Roman" w:cs="Times New Roman"/>
          <w:sz w:val="24"/>
          <w:szCs w:val="24"/>
        </w:rPr>
        <w:t xml:space="preserve">.  </w:t>
      </w:r>
    </w:p>
    <w:p w:rsidR="0026330C" w:rsidRDefault="0026330C" w:rsidP="007F3AB5">
      <w:pPr>
        <w:spacing w:after="0" w:line="240" w:lineRule="auto"/>
        <w:rPr>
          <w:rFonts w:ascii="Times New Roman" w:eastAsia="Times New Roman" w:hAnsi="Times New Roman" w:cs="Times New Roman"/>
          <w:sz w:val="24"/>
          <w:szCs w:val="24"/>
        </w:rPr>
      </w:pPr>
    </w:p>
    <w:p w:rsidR="00A63C4E" w:rsidRPr="00A63C4E" w:rsidRDefault="00A63C4E" w:rsidP="007F3AB5">
      <w:pPr>
        <w:spacing w:after="0" w:line="240" w:lineRule="auto"/>
        <w:rPr>
          <w:rFonts w:ascii="Times New Roman" w:eastAsia="Times New Roman" w:hAnsi="Times New Roman" w:cs="Times New Roman"/>
          <w:i/>
          <w:sz w:val="24"/>
          <w:szCs w:val="24"/>
        </w:rPr>
      </w:pPr>
      <w:r w:rsidRPr="00A63C4E">
        <w:rPr>
          <w:rFonts w:ascii="Times New Roman" w:eastAsia="Times New Roman" w:hAnsi="Times New Roman" w:cs="Times New Roman"/>
          <w:i/>
          <w:sz w:val="24"/>
          <w:szCs w:val="24"/>
        </w:rPr>
        <w:t>Gas analyzer calibrators (photometers with or without mass flow controllers)</w:t>
      </w:r>
    </w:p>
    <w:p w:rsidR="00A63C4E" w:rsidRDefault="001B1613" w:rsidP="00A53461">
      <w:pPr>
        <w:pStyle w:val="ListParagraph"/>
        <w:numPr>
          <w:ilvl w:val="0"/>
          <w:numId w:val="1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Configuration of levels and sequences </w:t>
      </w:r>
    </w:p>
    <w:p w:rsidR="001B1613" w:rsidRPr="00A53461" w:rsidRDefault="001B1613" w:rsidP="00A53461">
      <w:pPr>
        <w:pStyle w:val="ListParagraph"/>
        <w:numPr>
          <w:ilvl w:val="0"/>
          <w:numId w:val="19"/>
        </w:numPr>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Bench calibration and verification tests with result summary (such as slope, intercept, photometer offset, dark calibration voltage).</w:t>
      </w:r>
      <w:proofErr w:type="gramEnd"/>
      <w:r>
        <w:rPr>
          <w:rFonts w:ascii="Times New Roman" w:eastAsia="Times New Roman" w:hAnsi="Times New Roman" w:cs="Times New Roman"/>
          <w:sz w:val="24"/>
          <w:szCs w:val="24"/>
        </w:rPr>
        <w:t xml:space="preserve"> </w:t>
      </w:r>
    </w:p>
    <w:p w:rsidR="00A63C4E" w:rsidRDefault="00A63C4E" w:rsidP="007F3AB5">
      <w:pPr>
        <w:spacing w:after="0" w:line="240" w:lineRule="auto"/>
        <w:rPr>
          <w:rFonts w:ascii="Times New Roman" w:eastAsia="Times New Roman" w:hAnsi="Times New Roman" w:cs="Times New Roman"/>
          <w:sz w:val="24"/>
          <w:szCs w:val="24"/>
        </w:rPr>
      </w:pPr>
    </w:p>
    <w:p w:rsidR="0030734C" w:rsidRPr="00AF4A09" w:rsidRDefault="00AF4A09" w:rsidP="007F3AB5">
      <w:pPr>
        <w:spacing w:after="0" w:line="240" w:lineRule="auto"/>
        <w:rPr>
          <w:rFonts w:ascii="Times New Roman" w:eastAsia="Times New Roman" w:hAnsi="Times New Roman" w:cs="Times New Roman"/>
          <w:i/>
          <w:sz w:val="24"/>
          <w:szCs w:val="24"/>
        </w:rPr>
      </w:pPr>
      <w:r w:rsidRPr="00AF4A09">
        <w:rPr>
          <w:rFonts w:ascii="Times New Roman" w:eastAsia="Times New Roman" w:hAnsi="Times New Roman" w:cs="Times New Roman"/>
          <w:i/>
          <w:sz w:val="24"/>
          <w:szCs w:val="24"/>
        </w:rPr>
        <w:t xml:space="preserve">Zero Air Modules </w:t>
      </w:r>
    </w:p>
    <w:p w:rsidR="00AF4A09" w:rsidRDefault="00AF4A09" w:rsidP="00AF4A09">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when scrubber materials </w:t>
      </w:r>
      <w:proofErr w:type="gramStart"/>
      <w:r>
        <w:rPr>
          <w:rFonts w:ascii="Times New Roman" w:eastAsia="Times New Roman" w:hAnsi="Times New Roman" w:cs="Times New Roman"/>
          <w:sz w:val="24"/>
          <w:szCs w:val="24"/>
        </w:rPr>
        <w:t>were replaced</w:t>
      </w:r>
      <w:proofErr w:type="gramEnd"/>
      <w:r>
        <w:rPr>
          <w:rFonts w:ascii="Times New Roman" w:eastAsia="Times New Roman" w:hAnsi="Times New Roman" w:cs="Times New Roman"/>
          <w:sz w:val="24"/>
          <w:szCs w:val="24"/>
        </w:rPr>
        <w:t>.</w:t>
      </w:r>
    </w:p>
    <w:p w:rsidR="00AF4A09" w:rsidRPr="00AF4A09" w:rsidRDefault="00AF4A09" w:rsidP="00AF4A09">
      <w:pPr>
        <w:pStyle w:val="ListParagraph"/>
        <w:numPr>
          <w:ilvl w:val="0"/>
          <w:numId w:val="1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when repairs or replacements (such as for the pump) were made. </w:t>
      </w:r>
    </w:p>
    <w:p w:rsidR="0030734C" w:rsidRDefault="0030734C" w:rsidP="007F3AB5">
      <w:pPr>
        <w:spacing w:after="0" w:line="240" w:lineRule="auto"/>
        <w:rPr>
          <w:rFonts w:ascii="Times New Roman" w:eastAsia="Times New Roman" w:hAnsi="Times New Roman" w:cs="Times New Roman"/>
          <w:sz w:val="24"/>
          <w:szCs w:val="24"/>
        </w:rPr>
      </w:pPr>
    </w:p>
    <w:p w:rsidR="00AF4A09" w:rsidRDefault="00AF4A09" w:rsidP="007F3AB5">
      <w:pPr>
        <w:spacing w:after="0" w:line="240" w:lineRule="auto"/>
        <w:rPr>
          <w:rFonts w:ascii="Times New Roman" w:eastAsia="Times New Roman" w:hAnsi="Times New Roman" w:cs="Times New Roman"/>
          <w:sz w:val="24"/>
          <w:szCs w:val="24"/>
        </w:rPr>
      </w:pPr>
    </w:p>
    <w:p w:rsidR="00AF4A09" w:rsidRPr="007F3AB5" w:rsidRDefault="00AF4A09" w:rsidP="007F3AB5">
      <w:pPr>
        <w:spacing w:after="0" w:line="240" w:lineRule="auto"/>
        <w:rPr>
          <w:rFonts w:ascii="Times New Roman" w:eastAsia="Times New Roman" w:hAnsi="Times New Roman" w:cs="Times New Roman"/>
          <w:sz w:val="24"/>
          <w:szCs w:val="24"/>
        </w:rPr>
      </w:pPr>
    </w:p>
    <w:sectPr w:rsidR="00AF4A09" w:rsidRPr="007F3AB5" w:rsidSect="00CD1AA9">
      <w:headerReference w:type="default"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6F5" w:rsidRDefault="00D666F5" w:rsidP="00D666F5">
      <w:pPr>
        <w:spacing w:after="0" w:line="240" w:lineRule="auto"/>
      </w:pPr>
      <w:r>
        <w:separator/>
      </w:r>
    </w:p>
  </w:endnote>
  <w:endnote w:type="continuationSeparator" w:id="0">
    <w:p w:rsidR="00D666F5" w:rsidRDefault="00D666F5" w:rsidP="00D66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20"/>
      </w:rPr>
      <w:id w:val="-570807877"/>
      <w:docPartObj>
        <w:docPartGallery w:val="Page Numbers (Bottom of Page)"/>
        <w:docPartUnique/>
      </w:docPartObj>
    </w:sdtPr>
    <w:sdtEndPr>
      <w:rPr>
        <w:noProof/>
        <w:sz w:val="22"/>
      </w:rPr>
    </w:sdtEndPr>
    <w:sdtContent>
      <w:p w:rsidR="00CD1AA9" w:rsidRDefault="00CD1AA9" w:rsidP="00CD1AA9">
        <w:pPr>
          <w:pStyle w:val="Footer"/>
          <w:rPr>
            <w:noProof/>
          </w:rPr>
        </w:pPr>
        <w:r>
          <w:rPr>
            <w:sz w:val="20"/>
          </w:rPr>
          <w:t>10/13/15</w:t>
        </w:r>
        <w:r w:rsidRPr="002E2E6C">
          <w:rPr>
            <w:sz w:val="20"/>
          </w:rPr>
          <w:tab/>
        </w:r>
        <w:r w:rsidRPr="002E2E6C">
          <w:rPr>
            <w:sz w:val="20"/>
          </w:rPr>
          <w:tab/>
          <w:t xml:space="preserve">Page </w:t>
        </w:r>
        <w:r w:rsidRPr="002E2E6C">
          <w:rPr>
            <w:rStyle w:val="PageNumber"/>
            <w:sz w:val="16"/>
          </w:rPr>
          <w:fldChar w:fldCharType="begin"/>
        </w:r>
        <w:r w:rsidRPr="002E2E6C">
          <w:rPr>
            <w:rStyle w:val="PageNumber"/>
            <w:sz w:val="16"/>
          </w:rPr>
          <w:instrText xml:space="preserve"> PAGE </w:instrText>
        </w:r>
        <w:r w:rsidRPr="002E2E6C">
          <w:rPr>
            <w:rStyle w:val="PageNumber"/>
            <w:sz w:val="16"/>
          </w:rPr>
          <w:fldChar w:fldCharType="separate"/>
        </w:r>
        <w:r w:rsidR="00F943B9">
          <w:rPr>
            <w:rStyle w:val="PageNumber"/>
            <w:noProof/>
            <w:sz w:val="16"/>
          </w:rPr>
          <w:t>5</w:t>
        </w:r>
        <w:r w:rsidRPr="002E2E6C">
          <w:rPr>
            <w:rStyle w:val="PageNumber"/>
            <w:sz w:val="16"/>
          </w:rPr>
          <w:fldChar w:fldCharType="end"/>
        </w:r>
        <w:r w:rsidRPr="002E2E6C">
          <w:rPr>
            <w:rStyle w:val="PageNumber"/>
            <w:sz w:val="16"/>
          </w:rPr>
          <w:t xml:space="preserve"> of </w:t>
        </w:r>
        <w:r w:rsidRPr="002E2E6C">
          <w:rPr>
            <w:rStyle w:val="PageNumber"/>
            <w:sz w:val="16"/>
          </w:rPr>
          <w:fldChar w:fldCharType="begin"/>
        </w:r>
        <w:r w:rsidRPr="002E2E6C">
          <w:rPr>
            <w:rStyle w:val="PageNumber"/>
            <w:sz w:val="16"/>
          </w:rPr>
          <w:instrText xml:space="preserve"> NUMPAGES </w:instrText>
        </w:r>
        <w:r w:rsidRPr="002E2E6C">
          <w:rPr>
            <w:rStyle w:val="PageNumber"/>
            <w:sz w:val="16"/>
          </w:rPr>
          <w:fldChar w:fldCharType="separate"/>
        </w:r>
        <w:r w:rsidR="00F943B9">
          <w:rPr>
            <w:rStyle w:val="PageNumber"/>
            <w:noProof/>
            <w:sz w:val="16"/>
          </w:rPr>
          <w:t>8</w:t>
        </w:r>
        <w:r w:rsidRPr="002E2E6C">
          <w:rPr>
            <w:rStyle w:val="PageNumber"/>
            <w:sz w:val="16"/>
          </w:rPr>
          <w:fldChar w:fldCharType="end"/>
        </w:r>
      </w:p>
    </w:sdtContent>
  </w:sdt>
  <w:p w:rsidR="00D666F5" w:rsidRPr="00CD1AA9" w:rsidRDefault="00D666F5" w:rsidP="00CD1A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6F5" w:rsidRDefault="00D666F5" w:rsidP="00D666F5">
      <w:pPr>
        <w:spacing w:after="0" w:line="240" w:lineRule="auto"/>
      </w:pPr>
      <w:r>
        <w:separator/>
      </w:r>
    </w:p>
  </w:footnote>
  <w:footnote w:type="continuationSeparator" w:id="0">
    <w:p w:rsidR="00D666F5" w:rsidRDefault="00D666F5" w:rsidP="00D666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1AA9" w:rsidRPr="00DF6128" w:rsidRDefault="00CD1AA9" w:rsidP="00CD1AA9">
    <w:pPr>
      <w:pStyle w:val="Header"/>
      <w:rPr>
        <w:rFonts w:ascii="Times New Roman" w:hAnsi="Times New Roman" w:cs="Times New Roman"/>
        <w:sz w:val="20"/>
      </w:rPr>
    </w:pPr>
    <w:r>
      <w:rPr>
        <w:rFonts w:ascii="Times New Roman" w:hAnsi="Times New Roman" w:cs="Times New Roman"/>
        <w:sz w:val="20"/>
      </w:rPr>
      <w:tab/>
      <w:t>Station Operations and Logbook Entries Guide</w:t>
    </w:r>
    <w:r>
      <w:rPr>
        <w:rFonts w:ascii="Times New Roman" w:hAnsi="Times New Roman" w:cs="Times New Roman"/>
        <w:sz w:val="20"/>
      </w:rPr>
      <w:tab/>
      <w:t>Rev. 1</w:t>
    </w:r>
    <w:r>
      <w:rPr>
        <w:rFonts w:ascii="Times New Roman" w:hAnsi="Times New Roman" w:cs="Times New Roman"/>
        <w:sz w:val="20"/>
      </w:rPr>
      <w:tab/>
    </w:r>
    <w:r>
      <w:rPr>
        <w:rFonts w:ascii="Times New Roman" w:hAnsi="Times New Roman" w:cs="Times New Roman"/>
        <w:sz w:val="20"/>
      </w:rPr>
      <w:tab/>
    </w:r>
  </w:p>
  <w:p w:rsidR="00CD1AA9" w:rsidRDefault="00CD1AA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113ED"/>
    <w:multiLevelType w:val="hybridMultilevel"/>
    <w:tmpl w:val="3E3611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00557E"/>
    <w:multiLevelType w:val="hybridMultilevel"/>
    <w:tmpl w:val="39B4FF4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4C0658"/>
    <w:multiLevelType w:val="multilevel"/>
    <w:tmpl w:val="AD5AC092"/>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C9536A3"/>
    <w:multiLevelType w:val="multilevel"/>
    <w:tmpl w:val="9A809A5A"/>
    <w:lvl w:ilvl="0">
      <w:start w:val="1"/>
      <w:numFmt w:val="decimal"/>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692105"/>
    <w:multiLevelType w:val="hybridMultilevel"/>
    <w:tmpl w:val="D2EE9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1271F"/>
    <w:multiLevelType w:val="hybridMultilevel"/>
    <w:tmpl w:val="C426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704036"/>
    <w:multiLevelType w:val="multilevel"/>
    <w:tmpl w:val="C4F0AF44"/>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2A5A7780"/>
    <w:multiLevelType w:val="hybridMultilevel"/>
    <w:tmpl w:val="62E09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6C0F1B"/>
    <w:multiLevelType w:val="hybridMultilevel"/>
    <w:tmpl w:val="80F009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BE67B6"/>
    <w:multiLevelType w:val="hybridMultilevel"/>
    <w:tmpl w:val="FE3A8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7910F31"/>
    <w:multiLevelType w:val="hybridMultilevel"/>
    <w:tmpl w:val="1E9A4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814F64"/>
    <w:multiLevelType w:val="hybridMultilevel"/>
    <w:tmpl w:val="F8AC9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6B625C4"/>
    <w:multiLevelType w:val="multilevel"/>
    <w:tmpl w:val="A8426568"/>
    <w:lvl w:ilvl="0">
      <w:start w:val="1"/>
      <w:numFmt w:val="decimal"/>
      <w:lvlText w:val="%1."/>
      <w:lvlJc w:val="left"/>
      <w:pPr>
        <w:ind w:left="360" w:hanging="360"/>
      </w:pPr>
      <w:rPr>
        <w:rFonts w:hint="default"/>
        <w:b w:val="0"/>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6A8C4917"/>
    <w:multiLevelType w:val="hybridMultilevel"/>
    <w:tmpl w:val="64521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B754756"/>
    <w:multiLevelType w:val="hybridMultilevel"/>
    <w:tmpl w:val="D624D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D222A6"/>
    <w:multiLevelType w:val="hybridMultilevel"/>
    <w:tmpl w:val="D78ED9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701071FE"/>
    <w:multiLevelType w:val="hybridMultilevel"/>
    <w:tmpl w:val="E068A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FD2B0A"/>
    <w:multiLevelType w:val="hybridMultilevel"/>
    <w:tmpl w:val="EEA6F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6837FA"/>
    <w:multiLevelType w:val="hybridMultilevel"/>
    <w:tmpl w:val="C4265E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921270"/>
    <w:multiLevelType w:val="hybridMultilevel"/>
    <w:tmpl w:val="01D00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18"/>
  </w:num>
  <w:num w:numId="4">
    <w:abstractNumId w:val="8"/>
  </w:num>
  <w:num w:numId="5">
    <w:abstractNumId w:val="5"/>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num>
  <w:num w:numId="8">
    <w:abstractNumId w:val="19"/>
  </w:num>
  <w:num w:numId="9">
    <w:abstractNumId w:val="9"/>
  </w:num>
  <w:num w:numId="10">
    <w:abstractNumId w:val="0"/>
  </w:num>
  <w:num w:numId="11">
    <w:abstractNumId w:val="7"/>
  </w:num>
  <w:num w:numId="12">
    <w:abstractNumId w:val="11"/>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17"/>
  </w:num>
  <w:num w:numId="16">
    <w:abstractNumId w:val="14"/>
  </w:num>
  <w:num w:numId="17">
    <w:abstractNumId w:val="13"/>
  </w:num>
  <w:num w:numId="18">
    <w:abstractNumId w:val="16"/>
  </w:num>
  <w:num w:numId="19">
    <w:abstractNumId w:val="10"/>
  </w:num>
  <w:num w:numId="20">
    <w:abstractNumId w:val="6"/>
  </w:num>
  <w:num w:numId="21">
    <w:abstractNumId w:val="2"/>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49DB"/>
    <w:rsid w:val="000023D8"/>
    <w:rsid w:val="00017BFB"/>
    <w:rsid w:val="00032B74"/>
    <w:rsid w:val="000467A4"/>
    <w:rsid w:val="00094BE0"/>
    <w:rsid w:val="000B47FC"/>
    <w:rsid w:val="000D2BDB"/>
    <w:rsid w:val="000D422B"/>
    <w:rsid w:val="000F66C8"/>
    <w:rsid w:val="00107F5F"/>
    <w:rsid w:val="001264BD"/>
    <w:rsid w:val="00145C53"/>
    <w:rsid w:val="00153645"/>
    <w:rsid w:val="00161E96"/>
    <w:rsid w:val="00173B20"/>
    <w:rsid w:val="001A3EBB"/>
    <w:rsid w:val="001B0A25"/>
    <w:rsid w:val="001B1613"/>
    <w:rsid w:val="001D35E5"/>
    <w:rsid w:val="001E5D12"/>
    <w:rsid w:val="001F60C5"/>
    <w:rsid w:val="002247D6"/>
    <w:rsid w:val="00260EE7"/>
    <w:rsid w:val="0026330C"/>
    <w:rsid w:val="00270D6D"/>
    <w:rsid w:val="00271A08"/>
    <w:rsid w:val="00281393"/>
    <w:rsid w:val="002B326F"/>
    <w:rsid w:val="002B482C"/>
    <w:rsid w:val="002D3A56"/>
    <w:rsid w:val="003012EB"/>
    <w:rsid w:val="0030734C"/>
    <w:rsid w:val="003B0699"/>
    <w:rsid w:val="003B6262"/>
    <w:rsid w:val="003B6744"/>
    <w:rsid w:val="003B6872"/>
    <w:rsid w:val="003C40AF"/>
    <w:rsid w:val="003E376C"/>
    <w:rsid w:val="00495573"/>
    <w:rsid w:val="004F504C"/>
    <w:rsid w:val="00561DB0"/>
    <w:rsid w:val="0056695D"/>
    <w:rsid w:val="005B5E13"/>
    <w:rsid w:val="005C7FC7"/>
    <w:rsid w:val="005F2690"/>
    <w:rsid w:val="00616787"/>
    <w:rsid w:val="006A6B99"/>
    <w:rsid w:val="006D61E8"/>
    <w:rsid w:val="006D7AA6"/>
    <w:rsid w:val="00703B70"/>
    <w:rsid w:val="007501DE"/>
    <w:rsid w:val="00756820"/>
    <w:rsid w:val="00782E0B"/>
    <w:rsid w:val="007B0324"/>
    <w:rsid w:val="007B5270"/>
    <w:rsid w:val="007D0F5D"/>
    <w:rsid w:val="007F3AB5"/>
    <w:rsid w:val="008065D7"/>
    <w:rsid w:val="00822719"/>
    <w:rsid w:val="00834C6B"/>
    <w:rsid w:val="00840ECA"/>
    <w:rsid w:val="00877726"/>
    <w:rsid w:val="00890F3C"/>
    <w:rsid w:val="008C1B60"/>
    <w:rsid w:val="008C47A5"/>
    <w:rsid w:val="008D0F61"/>
    <w:rsid w:val="008E27A3"/>
    <w:rsid w:val="008E6B45"/>
    <w:rsid w:val="00920983"/>
    <w:rsid w:val="009914B9"/>
    <w:rsid w:val="009A6A1A"/>
    <w:rsid w:val="009B0483"/>
    <w:rsid w:val="009B4138"/>
    <w:rsid w:val="009D3650"/>
    <w:rsid w:val="009F2EED"/>
    <w:rsid w:val="00A24F7C"/>
    <w:rsid w:val="00A53461"/>
    <w:rsid w:val="00A54ECE"/>
    <w:rsid w:val="00A63C4E"/>
    <w:rsid w:val="00A934CF"/>
    <w:rsid w:val="00A96653"/>
    <w:rsid w:val="00AC27D8"/>
    <w:rsid w:val="00AC584D"/>
    <w:rsid w:val="00AC59FD"/>
    <w:rsid w:val="00AF4A09"/>
    <w:rsid w:val="00B11050"/>
    <w:rsid w:val="00B3774A"/>
    <w:rsid w:val="00B55449"/>
    <w:rsid w:val="00B6667E"/>
    <w:rsid w:val="00B75813"/>
    <w:rsid w:val="00B86C10"/>
    <w:rsid w:val="00BC34BF"/>
    <w:rsid w:val="00BD75C1"/>
    <w:rsid w:val="00BF4745"/>
    <w:rsid w:val="00C0017B"/>
    <w:rsid w:val="00C52483"/>
    <w:rsid w:val="00C56D87"/>
    <w:rsid w:val="00C70279"/>
    <w:rsid w:val="00CA268F"/>
    <w:rsid w:val="00CA350B"/>
    <w:rsid w:val="00CA7923"/>
    <w:rsid w:val="00CC6F0F"/>
    <w:rsid w:val="00CD1AA9"/>
    <w:rsid w:val="00CE2EF7"/>
    <w:rsid w:val="00D2494B"/>
    <w:rsid w:val="00D35F7D"/>
    <w:rsid w:val="00D446B1"/>
    <w:rsid w:val="00D5166A"/>
    <w:rsid w:val="00D666F5"/>
    <w:rsid w:val="00D73128"/>
    <w:rsid w:val="00D7648D"/>
    <w:rsid w:val="00DC1A9E"/>
    <w:rsid w:val="00E2255C"/>
    <w:rsid w:val="00E22908"/>
    <w:rsid w:val="00E2510C"/>
    <w:rsid w:val="00E3270E"/>
    <w:rsid w:val="00E4425D"/>
    <w:rsid w:val="00E62514"/>
    <w:rsid w:val="00E76CC8"/>
    <w:rsid w:val="00E80B24"/>
    <w:rsid w:val="00EB11B0"/>
    <w:rsid w:val="00EC2127"/>
    <w:rsid w:val="00EC7FB6"/>
    <w:rsid w:val="00ED7AB0"/>
    <w:rsid w:val="00EF49DB"/>
    <w:rsid w:val="00F02BD6"/>
    <w:rsid w:val="00F10868"/>
    <w:rsid w:val="00F279E2"/>
    <w:rsid w:val="00F34AAD"/>
    <w:rsid w:val="00F943B9"/>
    <w:rsid w:val="00F97D38"/>
    <w:rsid w:val="00FB5464"/>
    <w:rsid w:val="00FC6944"/>
    <w:rsid w:val="00FD6D6D"/>
    <w:rsid w:val="00FF42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DB"/>
    <w:pPr>
      <w:ind w:left="720"/>
      <w:contextualSpacing/>
    </w:pPr>
  </w:style>
  <w:style w:type="paragraph" w:styleId="NoSpacing">
    <w:name w:val="No Spacing"/>
    <w:link w:val="NoSpacingChar"/>
    <w:uiPriority w:val="1"/>
    <w:qFormat/>
    <w:rsid w:val="00616787"/>
    <w:pPr>
      <w:spacing w:after="0" w:line="240" w:lineRule="auto"/>
    </w:pPr>
  </w:style>
  <w:style w:type="character" w:customStyle="1" w:styleId="NoSpacingChar">
    <w:name w:val="No Spacing Char"/>
    <w:basedOn w:val="DefaultParagraphFont"/>
    <w:link w:val="NoSpacing"/>
    <w:uiPriority w:val="1"/>
    <w:rsid w:val="00616787"/>
  </w:style>
  <w:style w:type="paragraph" w:styleId="BalloonText">
    <w:name w:val="Balloon Text"/>
    <w:basedOn w:val="Normal"/>
    <w:link w:val="BalloonTextChar"/>
    <w:uiPriority w:val="99"/>
    <w:semiHidden/>
    <w:unhideWhenUsed/>
    <w:rsid w:val="0061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787"/>
    <w:rPr>
      <w:rFonts w:ascii="Tahoma" w:hAnsi="Tahoma" w:cs="Tahoma"/>
      <w:sz w:val="16"/>
      <w:szCs w:val="16"/>
    </w:rPr>
  </w:style>
  <w:style w:type="table" w:styleId="TableGrid">
    <w:name w:val="Table Grid"/>
    <w:basedOn w:val="TableNormal"/>
    <w:uiPriority w:val="59"/>
    <w:rsid w:val="003E3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C53"/>
    <w:rPr>
      <w:color w:val="0000FF"/>
      <w:u w:val="single"/>
    </w:rPr>
  </w:style>
  <w:style w:type="table" w:customStyle="1" w:styleId="TableGrid1">
    <w:name w:val="Table Grid1"/>
    <w:basedOn w:val="TableNormal"/>
    <w:uiPriority w:val="59"/>
    <w:rsid w:val="00B11050"/>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B11050"/>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11B0"/>
    <w:rPr>
      <w:sz w:val="16"/>
      <w:szCs w:val="16"/>
    </w:rPr>
  </w:style>
  <w:style w:type="paragraph" w:styleId="CommentText">
    <w:name w:val="annotation text"/>
    <w:basedOn w:val="Normal"/>
    <w:link w:val="CommentTextChar"/>
    <w:uiPriority w:val="99"/>
    <w:semiHidden/>
    <w:unhideWhenUsed/>
    <w:rsid w:val="00EB11B0"/>
    <w:pPr>
      <w:spacing w:line="240" w:lineRule="auto"/>
    </w:pPr>
    <w:rPr>
      <w:sz w:val="20"/>
      <w:szCs w:val="20"/>
    </w:rPr>
  </w:style>
  <w:style w:type="character" w:customStyle="1" w:styleId="CommentTextChar">
    <w:name w:val="Comment Text Char"/>
    <w:basedOn w:val="DefaultParagraphFont"/>
    <w:link w:val="CommentText"/>
    <w:uiPriority w:val="99"/>
    <w:semiHidden/>
    <w:rsid w:val="00EB11B0"/>
    <w:rPr>
      <w:sz w:val="20"/>
      <w:szCs w:val="20"/>
    </w:rPr>
  </w:style>
  <w:style w:type="paragraph" w:styleId="CommentSubject">
    <w:name w:val="annotation subject"/>
    <w:basedOn w:val="CommentText"/>
    <w:next w:val="CommentText"/>
    <w:link w:val="CommentSubjectChar"/>
    <w:uiPriority w:val="99"/>
    <w:semiHidden/>
    <w:unhideWhenUsed/>
    <w:rsid w:val="00EB11B0"/>
    <w:rPr>
      <w:b/>
      <w:bCs/>
    </w:rPr>
  </w:style>
  <w:style w:type="character" w:customStyle="1" w:styleId="CommentSubjectChar">
    <w:name w:val="Comment Subject Char"/>
    <w:basedOn w:val="CommentTextChar"/>
    <w:link w:val="CommentSubject"/>
    <w:uiPriority w:val="99"/>
    <w:semiHidden/>
    <w:rsid w:val="00EB11B0"/>
    <w:rPr>
      <w:b/>
      <w:bCs/>
      <w:sz w:val="20"/>
      <w:szCs w:val="20"/>
    </w:rPr>
  </w:style>
  <w:style w:type="paragraph" w:styleId="Header">
    <w:name w:val="header"/>
    <w:basedOn w:val="Normal"/>
    <w:link w:val="HeaderChar"/>
    <w:uiPriority w:val="99"/>
    <w:unhideWhenUsed/>
    <w:rsid w:val="00D66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F5"/>
  </w:style>
  <w:style w:type="paragraph" w:styleId="Footer">
    <w:name w:val="footer"/>
    <w:basedOn w:val="Normal"/>
    <w:link w:val="FooterChar"/>
    <w:unhideWhenUsed/>
    <w:rsid w:val="00D66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F5"/>
  </w:style>
  <w:style w:type="character" w:customStyle="1" w:styleId="Heading1Char">
    <w:name w:val="Heading 1 Char"/>
    <w:basedOn w:val="DefaultParagraphFont"/>
    <w:link w:val="Heading1"/>
    <w:uiPriority w:val="9"/>
    <w:rsid w:val="00834C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C6B"/>
    <w:pPr>
      <w:outlineLvl w:val="9"/>
    </w:pPr>
    <w:rPr>
      <w:lang w:eastAsia="ja-JP"/>
    </w:rPr>
  </w:style>
  <w:style w:type="paragraph" w:styleId="TOC1">
    <w:name w:val="toc 1"/>
    <w:basedOn w:val="Normal"/>
    <w:next w:val="Normal"/>
    <w:autoRedefine/>
    <w:uiPriority w:val="39"/>
    <w:unhideWhenUsed/>
    <w:qFormat/>
    <w:rsid w:val="00834C6B"/>
    <w:pPr>
      <w:spacing w:after="100" w:line="240" w:lineRule="auto"/>
      <w:jc w:val="center"/>
    </w:pPr>
  </w:style>
  <w:style w:type="paragraph" w:styleId="Subtitle">
    <w:name w:val="Subtitle"/>
    <w:basedOn w:val="Normal"/>
    <w:next w:val="Normal"/>
    <w:link w:val="SubtitleChar"/>
    <w:uiPriority w:val="11"/>
    <w:qFormat/>
    <w:rsid w:val="00834C6B"/>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4C6B"/>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qFormat/>
    <w:rsid w:val="00834C6B"/>
    <w:pPr>
      <w:spacing w:after="100"/>
      <w:ind w:left="440"/>
    </w:pPr>
    <w:rPr>
      <w:rFonts w:eastAsiaTheme="minorEastAsia"/>
      <w:lang w:eastAsia="ja-JP"/>
    </w:rPr>
  </w:style>
  <w:style w:type="character" w:styleId="FollowedHyperlink">
    <w:name w:val="FollowedHyperlink"/>
    <w:basedOn w:val="DefaultParagraphFont"/>
    <w:uiPriority w:val="99"/>
    <w:semiHidden/>
    <w:unhideWhenUsed/>
    <w:rsid w:val="00834C6B"/>
    <w:rPr>
      <w:color w:val="800080" w:themeColor="followedHyperlink"/>
      <w:u w:val="single"/>
    </w:rPr>
  </w:style>
  <w:style w:type="character" w:styleId="PageNumber">
    <w:name w:val="page number"/>
    <w:basedOn w:val="DefaultParagraphFont"/>
    <w:rsid w:val="00CD1AA9"/>
    <w:rPr>
      <w:rFonts w:ascii="Times New Roman" w:hAnsi="Times New Roman"/>
      <w:dstrike w:val="0"/>
      <w:color w:val="auto"/>
      <w:sz w:val="20"/>
      <w:u w:val="none"/>
      <w:vertAlign w:val="base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34C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9DB"/>
    <w:pPr>
      <w:ind w:left="720"/>
      <w:contextualSpacing/>
    </w:pPr>
  </w:style>
  <w:style w:type="paragraph" w:styleId="NoSpacing">
    <w:name w:val="No Spacing"/>
    <w:link w:val="NoSpacingChar"/>
    <w:uiPriority w:val="1"/>
    <w:qFormat/>
    <w:rsid w:val="00616787"/>
    <w:pPr>
      <w:spacing w:after="0" w:line="240" w:lineRule="auto"/>
    </w:pPr>
  </w:style>
  <w:style w:type="character" w:customStyle="1" w:styleId="NoSpacingChar">
    <w:name w:val="No Spacing Char"/>
    <w:basedOn w:val="DefaultParagraphFont"/>
    <w:link w:val="NoSpacing"/>
    <w:uiPriority w:val="1"/>
    <w:rsid w:val="00616787"/>
  </w:style>
  <w:style w:type="paragraph" w:styleId="BalloonText">
    <w:name w:val="Balloon Text"/>
    <w:basedOn w:val="Normal"/>
    <w:link w:val="BalloonTextChar"/>
    <w:uiPriority w:val="99"/>
    <w:semiHidden/>
    <w:unhideWhenUsed/>
    <w:rsid w:val="006167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6787"/>
    <w:rPr>
      <w:rFonts w:ascii="Tahoma" w:hAnsi="Tahoma" w:cs="Tahoma"/>
      <w:sz w:val="16"/>
      <w:szCs w:val="16"/>
    </w:rPr>
  </w:style>
  <w:style w:type="table" w:styleId="TableGrid">
    <w:name w:val="Table Grid"/>
    <w:basedOn w:val="TableNormal"/>
    <w:uiPriority w:val="59"/>
    <w:rsid w:val="003E37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45C53"/>
    <w:rPr>
      <w:color w:val="0000FF"/>
      <w:u w:val="single"/>
    </w:rPr>
  </w:style>
  <w:style w:type="table" w:customStyle="1" w:styleId="TableGrid1">
    <w:name w:val="Table Grid1"/>
    <w:basedOn w:val="TableNormal"/>
    <w:uiPriority w:val="59"/>
    <w:rsid w:val="00B11050"/>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B11050"/>
    <w:pPr>
      <w:spacing w:after="0" w:line="240" w:lineRule="auto"/>
    </w:pPr>
    <w:rPr>
      <w:rFonts w:ascii="Times New Roman" w:hAnsi="Times New Roman" w:cs="Times New Roman"/>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B11B0"/>
    <w:rPr>
      <w:sz w:val="16"/>
      <w:szCs w:val="16"/>
    </w:rPr>
  </w:style>
  <w:style w:type="paragraph" w:styleId="CommentText">
    <w:name w:val="annotation text"/>
    <w:basedOn w:val="Normal"/>
    <w:link w:val="CommentTextChar"/>
    <w:uiPriority w:val="99"/>
    <w:semiHidden/>
    <w:unhideWhenUsed/>
    <w:rsid w:val="00EB11B0"/>
    <w:pPr>
      <w:spacing w:line="240" w:lineRule="auto"/>
    </w:pPr>
    <w:rPr>
      <w:sz w:val="20"/>
      <w:szCs w:val="20"/>
    </w:rPr>
  </w:style>
  <w:style w:type="character" w:customStyle="1" w:styleId="CommentTextChar">
    <w:name w:val="Comment Text Char"/>
    <w:basedOn w:val="DefaultParagraphFont"/>
    <w:link w:val="CommentText"/>
    <w:uiPriority w:val="99"/>
    <w:semiHidden/>
    <w:rsid w:val="00EB11B0"/>
    <w:rPr>
      <w:sz w:val="20"/>
      <w:szCs w:val="20"/>
    </w:rPr>
  </w:style>
  <w:style w:type="paragraph" w:styleId="CommentSubject">
    <w:name w:val="annotation subject"/>
    <w:basedOn w:val="CommentText"/>
    <w:next w:val="CommentText"/>
    <w:link w:val="CommentSubjectChar"/>
    <w:uiPriority w:val="99"/>
    <w:semiHidden/>
    <w:unhideWhenUsed/>
    <w:rsid w:val="00EB11B0"/>
    <w:rPr>
      <w:b/>
      <w:bCs/>
    </w:rPr>
  </w:style>
  <w:style w:type="character" w:customStyle="1" w:styleId="CommentSubjectChar">
    <w:name w:val="Comment Subject Char"/>
    <w:basedOn w:val="CommentTextChar"/>
    <w:link w:val="CommentSubject"/>
    <w:uiPriority w:val="99"/>
    <w:semiHidden/>
    <w:rsid w:val="00EB11B0"/>
    <w:rPr>
      <w:b/>
      <w:bCs/>
      <w:sz w:val="20"/>
      <w:szCs w:val="20"/>
    </w:rPr>
  </w:style>
  <w:style w:type="paragraph" w:styleId="Header">
    <w:name w:val="header"/>
    <w:basedOn w:val="Normal"/>
    <w:link w:val="HeaderChar"/>
    <w:uiPriority w:val="99"/>
    <w:unhideWhenUsed/>
    <w:rsid w:val="00D666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6F5"/>
  </w:style>
  <w:style w:type="paragraph" w:styleId="Footer">
    <w:name w:val="footer"/>
    <w:basedOn w:val="Normal"/>
    <w:link w:val="FooterChar"/>
    <w:unhideWhenUsed/>
    <w:rsid w:val="00D66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6F5"/>
  </w:style>
  <w:style w:type="character" w:customStyle="1" w:styleId="Heading1Char">
    <w:name w:val="Heading 1 Char"/>
    <w:basedOn w:val="DefaultParagraphFont"/>
    <w:link w:val="Heading1"/>
    <w:uiPriority w:val="9"/>
    <w:rsid w:val="00834C6B"/>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34C6B"/>
    <w:pPr>
      <w:outlineLvl w:val="9"/>
    </w:pPr>
    <w:rPr>
      <w:lang w:eastAsia="ja-JP"/>
    </w:rPr>
  </w:style>
  <w:style w:type="paragraph" w:styleId="TOC1">
    <w:name w:val="toc 1"/>
    <w:basedOn w:val="Normal"/>
    <w:next w:val="Normal"/>
    <w:autoRedefine/>
    <w:uiPriority w:val="39"/>
    <w:unhideWhenUsed/>
    <w:qFormat/>
    <w:rsid w:val="00834C6B"/>
    <w:pPr>
      <w:spacing w:after="100" w:line="240" w:lineRule="auto"/>
      <w:jc w:val="center"/>
    </w:pPr>
  </w:style>
  <w:style w:type="paragraph" w:styleId="Subtitle">
    <w:name w:val="Subtitle"/>
    <w:basedOn w:val="Normal"/>
    <w:next w:val="Normal"/>
    <w:link w:val="SubtitleChar"/>
    <w:uiPriority w:val="11"/>
    <w:qFormat/>
    <w:rsid w:val="00834C6B"/>
    <w:pPr>
      <w:numPr>
        <w:ilvl w:val="1"/>
      </w:numPr>
      <w:spacing w:after="0" w:line="240" w:lineRule="auto"/>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34C6B"/>
    <w:rPr>
      <w:rFonts w:asciiTheme="majorHAnsi" w:eastAsiaTheme="majorEastAsia" w:hAnsiTheme="majorHAnsi" w:cstheme="majorBidi"/>
      <w:i/>
      <w:iCs/>
      <w:color w:val="4F81BD" w:themeColor="accent1"/>
      <w:spacing w:val="15"/>
      <w:sz w:val="24"/>
      <w:szCs w:val="24"/>
    </w:rPr>
  </w:style>
  <w:style w:type="paragraph" w:styleId="TOC3">
    <w:name w:val="toc 3"/>
    <w:basedOn w:val="Normal"/>
    <w:next w:val="Normal"/>
    <w:autoRedefine/>
    <w:uiPriority w:val="39"/>
    <w:unhideWhenUsed/>
    <w:qFormat/>
    <w:rsid w:val="00834C6B"/>
    <w:pPr>
      <w:spacing w:after="100"/>
      <w:ind w:left="440"/>
    </w:pPr>
    <w:rPr>
      <w:rFonts w:eastAsiaTheme="minorEastAsia"/>
      <w:lang w:eastAsia="ja-JP"/>
    </w:rPr>
  </w:style>
  <w:style w:type="character" w:styleId="FollowedHyperlink">
    <w:name w:val="FollowedHyperlink"/>
    <w:basedOn w:val="DefaultParagraphFont"/>
    <w:uiPriority w:val="99"/>
    <w:semiHidden/>
    <w:unhideWhenUsed/>
    <w:rsid w:val="00834C6B"/>
    <w:rPr>
      <w:color w:val="800080" w:themeColor="followedHyperlink"/>
      <w:u w:val="single"/>
    </w:rPr>
  </w:style>
  <w:style w:type="character" w:styleId="PageNumber">
    <w:name w:val="page number"/>
    <w:basedOn w:val="DefaultParagraphFont"/>
    <w:rsid w:val="00CD1AA9"/>
    <w:rPr>
      <w:rFonts w:ascii="Times New Roman" w:hAnsi="Times New Roman"/>
      <w:dstrike w:val="0"/>
      <w:color w:val="auto"/>
      <w:sz w:val="20"/>
      <w:u w:val="none"/>
      <w:vertAlign w:val="base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8811802">
      <w:bodyDiv w:val="1"/>
      <w:marLeft w:val="0"/>
      <w:marRight w:val="0"/>
      <w:marTop w:val="0"/>
      <w:marBottom w:val="0"/>
      <w:divBdr>
        <w:top w:val="none" w:sz="0" w:space="0" w:color="auto"/>
        <w:left w:val="none" w:sz="0" w:space="0" w:color="auto"/>
        <w:bottom w:val="none" w:sz="0" w:space="0" w:color="auto"/>
        <w:right w:val="none" w:sz="0" w:space="0" w:color="auto"/>
      </w:divBdr>
    </w:div>
    <w:div w:id="1170828021">
      <w:bodyDiv w:val="1"/>
      <w:marLeft w:val="0"/>
      <w:marRight w:val="0"/>
      <w:marTop w:val="0"/>
      <w:marBottom w:val="0"/>
      <w:divBdr>
        <w:top w:val="none" w:sz="0" w:space="0" w:color="auto"/>
        <w:left w:val="none" w:sz="0" w:space="0" w:color="auto"/>
        <w:bottom w:val="none" w:sz="0" w:space="0" w:color="auto"/>
        <w:right w:val="none" w:sz="0" w:space="0" w:color="auto"/>
      </w:divBdr>
    </w:div>
    <w:div w:id="139855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C70E00-3A64-4E41-905A-8C74BC2A9E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1449</Words>
  <Characters>8264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Clark County, NV</Company>
  <LinksUpToDate>false</LinksUpToDate>
  <CharactersWithSpaces>9694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Station Operations and Logbook Entries Guide</dc:title>
  <dc:creator>Jose Chaverria</dc:creator>
  <cp:lastModifiedBy>Phillip Wiker</cp:lastModifiedBy>
  <cp:revision>3</cp:revision>
  <cp:lastPrinted>2015-09-17T20:44:00Z</cp:lastPrinted>
  <dcterms:created xsi:type="dcterms:W3CDTF">2015-10-13T17:40:00Z</dcterms:created>
  <dcterms:modified xsi:type="dcterms:W3CDTF">2016-01-13T17:35:00Z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-10471652</vt:i4>
  </property>
</Properties>
</file>