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5FF84" w14:textId="77777777" w:rsidR="00323EBA" w:rsidRPr="00505ECC" w:rsidRDefault="00323EBA" w:rsidP="00323EBA">
      <w:pPr>
        <w:pStyle w:val="Title"/>
        <w:spacing w:before="0" w:line="276" w:lineRule="auto"/>
        <w:outlineLvl w:val="9"/>
        <w:rPr>
          <w:b w:val="0"/>
          <w:color w:val="000000" w:themeColor="text1"/>
          <w:sz w:val="44"/>
          <w:szCs w:val="44"/>
        </w:rPr>
      </w:pPr>
      <w:bookmarkStart w:id="0" w:name="_heading=h.5j8zu6scs1uo" w:colFirst="0" w:colLast="0"/>
      <w:bookmarkEnd w:id="0"/>
      <w:r w:rsidRPr="00505ECC">
        <w:rPr>
          <w:b w:val="0"/>
          <w:color w:val="000000" w:themeColor="text1"/>
          <w:sz w:val="44"/>
          <w:szCs w:val="44"/>
        </w:rPr>
        <w:t xml:space="preserve">EXTRACT </w:t>
      </w:r>
      <w:proofErr w:type="spellStart"/>
      <w:r w:rsidRPr="00C82805">
        <w:rPr>
          <w:b w:val="0"/>
          <w:color w:val="000000" w:themeColor="text1"/>
          <w:kern w:val="0"/>
          <w:sz w:val="44"/>
          <w:szCs w:val="44"/>
        </w:rPr>
        <w:t>from</w:t>
      </w:r>
      <w:proofErr w:type="spellEnd"/>
      <w:r w:rsidRPr="00505ECC">
        <w:rPr>
          <w:b w:val="0"/>
          <w:color w:val="000000" w:themeColor="text1"/>
          <w:sz w:val="44"/>
          <w:szCs w:val="44"/>
        </w:rPr>
        <w:t xml:space="preserve"> </w:t>
      </w:r>
      <w:proofErr w:type="spellStart"/>
      <w:r w:rsidRPr="00505ECC">
        <w:rPr>
          <w:b w:val="0"/>
          <w:color w:val="000000" w:themeColor="text1"/>
          <w:sz w:val="44"/>
          <w:szCs w:val="44"/>
        </w:rPr>
        <w:t>the</w:t>
      </w:r>
      <w:proofErr w:type="spellEnd"/>
      <w:r w:rsidRPr="00505ECC">
        <w:rPr>
          <w:b w:val="0"/>
          <w:color w:val="000000" w:themeColor="text1"/>
          <w:sz w:val="44"/>
          <w:szCs w:val="44"/>
        </w:rPr>
        <w:t xml:space="preserve"> </w:t>
      </w:r>
      <w:proofErr w:type="spellStart"/>
      <w:r w:rsidRPr="00505ECC">
        <w:rPr>
          <w:b w:val="0"/>
          <w:color w:val="000000" w:themeColor="text1"/>
          <w:sz w:val="44"/>
          <w:szCs w:val="44"/>
        </w:rPr>
        <w:t>Technical</w:t>
      </w:r>
      <w:proofErr w:type="spellEnd"/>
      <w:r w:rsidRPr="00505ECC">
        <w:rPr>
          <w:b w:val="0"/>
          <w:color w:val="000000" w:themeColor="text1"/>
          <w:sz w:val="44"/>
          <w:szCs w:val="44"/>
        </w:rPr>
        <w:t xml:space="preserve"> Standard</w:t>
      </w:r>
    </w:p>
    <w:p w14:paraId="71782758" w14:textId="77777777" w:rsidR="00323EBA" w:rsidRPr="00505ECC" w:rsidRDefault="00323EBA" w:rsidP="00323EBA">
      <w:pPr>
        <w:spacing w:before="120" w:after="120"/>
        <w:rPr>
          <w:b/>
          <w:i/>
          <w:color w:val="003366"/>
          <w:sz w:val="19"/>
          <w:szCs w:val="19"/>
        </w:rPr>
      </w:pPr>
      <w:proofErr w:type="spellStart"/>
      <w:r w:rsidRPr="00505ECC">
        <w:rPr>
          <w:b/>
          <w:i/>
          <w:color w:val="003366"/>
          <w:sz w:val="19"/>
          <w:szCs w:val="19"/>
        </w:rPr>
        <w:t>This</w:t>
      </w:r>
      <w:proofErr w:type="spellEnd"/>
      <w:r w:rsidRPr="00505ECC">
        <w:rPr>
          <w:b/>
          <w:i/>
          <w:color w:val="003366"/>
          <w:sz w:val="19"/>
          <w:szCs w:val="19"/>
        </w:rPr>
        <w:t xml:space="preserve"> </w:t>
      </w:r>
      <w:proofErr w:type="spellStart"/>
      <w:r w:rsidRPr="00505ECC">
        <w:rPr>
          <w:b/>
          <w:i/>
          <w:color w:val="003366"/>
          <w:sz w:val="19"/>
          <w:szCs w:val="19"/>
        </w:rPr>
        <w:t>Extract</w:t>
      </w:r>
      <w:proofErr w:type="spellEnd"/>
      <w:r w:rsidRPr="00505ECC">
        <w:rPr>
          <w:b/>
          <w:i/>
          <w:color w:val="003366"/>
          <w:sz w:val="19"/>
          <w:szCs w:val="19"/>
        </w:rPr>
        <w:t xml:space="preserve"> </w:t>
      </w:r>
      <w:proofErr w:type="spellStart"/>
      <w:r w:rsidRPr="00505ECC">
        <w:rPr>
          <w:b/>
          <w:i/>
          <w:color w:val="003366"/>
          <w:sz w:val="19"/>
          <w:szCs w:val="19"/>
        </w:rPr>
        <w:t>does</w:t>
      </w:r>
      <w:proofErr w:type="spellEnd"/>
      <w:r w:rsidRPr="00505ECC">
        <w:rPr>
          <w:b/>
          <w:i/>
          <w:color w:val="003366"/>
          <w:sz w:val="19"/>
          <w:szCs w:val="19"/>
        </w:rPr>
        <w:t xml:space="preserve"> not </w:t>
      </w:r>
      <w:proofErr w:type="spellStart"/>
      <w:r w:rsidRPr="00505ECC">
        <w:rPr>
          <w:b/>
          <w:i/>
          <w:color w:val="003366"/>
          <w:sz w:val="19"/>
          <w:szCs w:val="19"/>
        </w:rPr>
        <w:t>replace</w:t>
      </w:r>
      <w:proofErr w:type="spellEnd"/>
      <w:r w:rsidRPr="00505ECC">
        <w:rPr>
          <w:b/>
          <w:i/>
          <w:color w:val="003366"/>
          <w:sz w:val="19"/>
          <w:szCs w:val="19"/>
        </w:rPr>
        <w:t xml:space="preserve"> </w:t>
      </w:r>
      <w:proofErr w:type="spellStart"/>
      <w:r w:rsidRPr="00505ECC">
        <w:rPr>
          <w:b/>
          <w:i/>
          <w:color w:val="003366"/>
          <w:sz w:val="19"/>
          <w:szCs w:val="19"/>
        </w:rPr>
        <w:t>the</w:t>
      </w:r>
      <w:proofErr w:type="spellEnd"/>
      <w:r w:rsidRPr="00505ECC">
        <w:rPr>
          <w:b/>
          <w:i/>
          <w:color w:val="003366"/>
          <w:sz w:val="19"/>
          <w:szCs w:val="19"/>
        </w:rPr>
        <w:t xml:space="preserve"> </w:t>
      </w:r>
      <w:proofErr w:type="spellStart"/>
      <w:r w:rsidRPr="00505ECC">
        <w:rPr>
          <w:b/>
          <w:i/>
          <w:color w:val="003366"/>
          <w:sz w:val="19"/>
          <w:szCs w:val="19"/>
        </w:rPr>
        <w:t>technical</w:t>
      </w:r>
      <w:proofErr w:type="spellEnd"/>
      <w:r w:rsidRPr="00505ECC">
        <w:rPr>
          <w:b/>
          <w:i/>
          <w:color w:val="003366"/>
          <w:sz w:val="19"/>
          <w:szCs w:val="19"/>
        </w:rPr>
        <w:t xml:space="preserve"> standard </w:t>
      </w:r>
      <w:proofErr w:type="spellStart"/>
      <w:r w:rsidRPr="00505ECC">
        <w:rPr>
          <w:b/>
          <w:i/>
          <w:color w:val="003366"/>
          <w:sz w:val="19"/>
          <w:szCs w:val="19"/>
        </w:rPr>
        <w:t>itself</w:t>
      </w:r>
      <w:proofErr w:type="spellEnd"/>
      <w:r w:rsidRPr="00505ECC">
        <w:rPr>
          <w:b/>
          <w:i/>
          <w:color w:val="003366"/>
          <w:sz w:val="19"/>
          <w:szCs w:val="19"/>
        </w:rPr>
        <w:t xml:space="preserve">; </w:t>
      </w:r>
      <w:proofErr w:type="spellStart"/>
      <w:r w:rsidRPr="00505ECC">
        <w:rPr>
          <w:b/>
          <w:i/>
          <w:color w:val="003366"/>
          <w:sz w:val="19"/>
          <w:szCs w:val="19"/>
        </w:rPr>
        <w:t>it</w:t>
      </w:r>
      <w:proofErr w:type="spellEnd"/>
      <w:r w:rsidRPr="00505ECC">
        <w:rPr>
          <w:b/>
          <w:i/>
          <w:color w:val="003366"/>
          <w:sz w:val="19"/>
          <w:szCs w:val="19"/>
        </w:rPr>
        <w:t xml:space="preserve"> </w:t>
      </w:r>
      <w:proofErr w:type="spellStart"/>
      <w:r w:rsidRPr="00505ECC">
        <w:rPr>
          <w:b/>
          <w:i/>
          <w:color w:val="003366"/>
          <w:sz w:val="19"/>
          <w:szCs w:val="19"/>
        </w:rPr>
        <w:t>is</w:t>
      </w:r>
      <w:proofErr w:type="spellEnd"/>
      <w:r w:rsidRPr="00505ECC">
        <w:rPr>
          <w:b/>
          <w:i/>
          <w:color w:val="003366"/>
          <w:sz w:val="19"/>
          <w:szCs w:val="19"/>
        </w:rPr>
        <w:t xml:space="preserve"> </w:t>
      </w:r>
      <w:proofErr w:type="spellStart"/>
      <w:r w:rsidRPr="00505ECC">
        <w:rPr>
          <w:b/>
          <w:i/>
          <w:color w:val="003366"/>
          <w:sz w:val="19"/>
          <w:szCs w:val="19"/>
        </w:rPr>
        <w:t>only</w:t>
      </w:r>
      <w:proofErr w:type="spellEnd"/>
      <w:r w:rsidRPr="00505ECC">
        <w:rPr>
          <w:b/>
          <w:i/>
          <w:color w:val="003366"/>
          <w:sz w:val="19"/>
          <w:szCs w:val="19"/>
        </w:rPr>
        <w:t xml:space="preserve"> </w:t>
      </w:r>
      <w:proofErr w:type="spellStart"/>
      <w:r w:rsidRPr="00505ECC">
        <w:rPr>
          <w:b/>
          <w:i/>
          <w:color w:val="003366"/>
          <w:sz w:val="19"/>
          <w:szCs w:val="19"/>
        </w:rPr>
        <w:t>informative</w:t>
      </w:r>
      <w:proofErr w:type="spellEnd"/>
      <w:r w:rsidRPr="00505ECC">
        <w:rPr>
          <w:b/>
          <w:i/>
          <w:color w:val="003366"/>
          <w:sz w:val="19"/>
          <w:szCs w:val="19"/>
        </w:rPr>
        <w:t xml:space="preserve"> </w:t>
      </w:r>
      <w:proofErr w:type="spellStart"/>
      <w:r w:rsidRPr="00505ECC">
        <w:rPr>
          <w:b/>
          <w:i/>
          <w:color w:val="003366"/>
          <w:sz w:val="19"/>
          <w:szCs w:val="19"/>
        </w:rPr>
        <w:t>material</w:t>
      </w:r>
      <w:proofErr w:type="spellEnd"/>
      <w:r w:rsidRPr="00505ECC">
        <w:rPr>
          <w:b/>
          <w:i/>
          <w:color w:val="003366"/>
          <w:sz w:val="19"/>
          <w:szCs w:val="19"/>
        </w:rPr>
        <w:t xml:space="preserve"> </w:t>
      </w:r>
      <w:proofErr w:type="spellStart"/>
      <w:r w:rsidRPr="00505ECC">
        <w:rPr>
          <w:b/>
          <w:i/>
          <w:color w:val="003366"/>
          <w:sz w:val="19"/>
          <w:szCs w:val="19"/>
        </w:rPr>
        <w:t>about</w:t>
      </w:r>
      <w:proofErr w:type="spellEnd"/>
      <w:r w:rsidRPr="00505ECC">
        <w:rPr>
          <w:b/>
          <w:i/>
          <w:color w:val="003366"/>
          <w:sz w:val="19"/>
          <w:szCs w:val="19"/>
        </w:rPr>
        <w:t xml:space="preserve"> </w:t>
      </w:r>
      <w:proofErr w:type="spellStart"/>
      <w:r w:rsidRPr="00505ECC">
        <w:rPr>
          <w:b/>
          <w:i/>
          <w:color w:val="003366"/>
          <w:sz w:val="19"/>
          <w:szCs w:val="19"/>
        </w:rPr>
        <w:t>the</w:t>
      </w:r>
      <w:proofErr w:type="spellEnd"/>
      <w:r w:rsidRPr="00505ECC">
        <w:rPr>
          <w:b/>
          <w:i/>
          <w:color w:val="003366"/>
          <w:sz w:val="19"/>
          <w:szCs w:val="19"/>
        </w:rPr>
        <w:t xml:space="preserve"> standard.</w:t>
      </w:r>
    </w:p>
    <w:tbl>
      <w:tblPr>
        <w:tblW w:w="0" w:type="auto"/>
        <w:tblBorders>
          <w:top w:val="single" w:sz="12" w:space="0" w:color="003366"/>
          <w:bottom w:val="single" w:sz="12" w:space="0" w:color="003366"/>
        </w:tblBorders>
        <w:tblLayout w:type="fixed"/>
        <w:tblCellMar>
          <w:left w:w="0" w:type="dxa"/>
          <w:right w:w="0" w:type="dxa"/>
        </w:tblCellMar>
        <w:tblLook w:val="0000" w:firstRow="0" w:lastRow="0" w:firstColumn="0" w:lastColumn="0" w:noHBand="0" w:noVBand="0"/>
      </w:tblPr>
      <w:tblGrid>
        <w:gridCol w:w="7371"/>
        <w:gridCol w:w="2552"/>
      </w:tblGrid>
      <w:tr w:rsidR="009A4986" w:rsidRPr="00DB5842" w14:paraId="55E6C8EC" w14:textId="77777777" w:rsidTr="007D41FA">
        <w:trPr>
          <w:cantSplit/>
          <w:trHeight w:val="1628"/>
        </w:trPr>
        <w:tc>
          <w:tcPr>
            <w:tcW w:w="7371" w:type="dxa"/>
          </w:tcPr>
          <w:p w14:paraId="4AE0337E" w14:textId="5796971F" w:rsidR="00732C32" w:rsidRPr="00DB5842" w:rsidRDefault="006A1DFE" w:rsidP="003A50E3">
            <w:pPr>
              <w:spacing w:before="360" w:after="60" w:line="276" w:lineRule="auto"/>
              <w:rPr>
                <w:lang w:val="en-GB"/>
              </w:rPr>
            </w:pPr>
            <w:r w:rsidRPr="003A50E3">
              <w:rPr>
                <w:rFonts w:eastAsia="Arial" w:cs="Arial"/>
                <w:b/>
                <w:color w:val="000000"/>
                <w:sz w:val="28"/>
                <w:szCs w:val="28"/>
                <w:lang w:val="en-GB" w:eastAsia="en-US"/>
              </w:rPr>
              <w:t xml:space="preserve">Intelligent transport systems — </w:t>
            </w:r>
            <w:r w:rsidR="003A50E3">
              <w:rPr>
                <w:rFonts w:eastAsia="Arial" w:cs="Arial"/>
                <w:b/>
                <w:color w:val="000000"/>
                <w:sz w:val="28"/>
                <w:szCs w:val="28"/>
                <w:lang w:val="en-GB" w:eastAsia="en-US"/>
              </w:rPr>
              <w:br/>
            </w:r>
            <w:r w:rsidRPr="003A50E3">
              <w:rPr>
                <w:rFonts w:eastAsia="Arial" w:cs="Arial"/>
                <w:b/>
                <w:color w:val="000000"/>
                <w:sz w:val="28"/>
                <w:szCs w:val="28"/>
                <w:lang w:val="en-GB" w:eastAsia="en-US"/>
              </w:rPr>
              <w:t xml:space="preserve">Adaptive cruise control systems — </w:t>
            </w:r>
            <w:r w:rsidR="003A50E3">
              <w:rPr>
                <w:rFonts w:eastAsia="Arial" w:cs="Arial"/>
                <w:b/>
                <w:color w:val="000000"/>
                <w:sz w:val="28"/>
                <w:szCs w:val="28"/>
                <w:lang w:val="en-GB" w:eastAsia="en-US"/>
              </w:rPr>
              <w:br/>
            </w:r>
            <w:r w:rsidRPr="003A50E3">
              <w:rPr>
                <w:rFonts w:eastAsia="Arial" w:cs="Arial"/>
                <w:b/>
                <w:color w:val="000000"/>
                <w:sz w:val="28"/>
                <w:szCs w:val="28"/>
                <w:lang w:val="en-GB" w:eastAsia="en-US"/>
              </w:rPr>
              <w:t>Performance requirements and test procedures</w:t>
            </w:r>
          </w:p>
        </w:tc>
        <w:tc>
          <w:tcPr>
            <w:tcW w:w="2552" w:type="dxa"/>
          </w:tcPr>
          <w:p w14:paraId="162433EE" w14:textId="1AC6976E" w:rsidR="00732C32" w:rsidRPr="007D41FA" w:rsidRDefault="009A4986" w:rsidP="00934A70">
            <w:pPr>
              <w:pStyle w:val="1StrCN"/>
              <w:rPr>
                <w:rFonts w:eastAsia="Arial" w:cs="Arial"/>
                <w:noProof w:val="0"/>
                <w:color w:val="000000"/>
                <w:szCs w:val="32"/>
                <w:lang w:val="en-GB" w:eastAsia="en-US"/>
              </w:rPr>
            </w:pPr>
            <w:r w:rsidRPr="007D41FA">
              <w:rPr>
                <w:rFonts w:eastAsia="Arial" w:cs="Arial"/>
                <w:noProof w:val="0"/>
                <w:color w:val="000000"/>
                <w:szCs w:val="32"/>
                <w:lang w:val="en-GB" w:eastAsia="en-US"/>
              </w:rPr>
              <w:t xml:space="preserve">ISO </w:t>
            </w:r>
            <w:r w:rsidR="006A1DFE" w:rsidRPr="007D41FA">
              <w:rPr>
                <w:rFonts w:eastAsia="Arial" w:cs="Arial"/>
                <w:noProof w:val="0"/>
                <w:color w:val="000000"/>
                <w:szCs w:val="32"/>
                <w:lang w:val="en-GB" w:eastAsia="en-US"/>
              </w:rPr>
              <w:t>15622</w:t>
            </w:r>
          </w:p>
          <w:p w14:paraId="05E8EC0F" w14:textId="77777777" w:rsidR="008B223C" w:rsidRPr="00DB5842" w:rsidRDefault="008B223C" w:rsidP="009A4986">
            <w:pPr>
              <w:pStyle w:val="1StrTrZn"/>
              <w:rPr>
                <w:lang w:val="en-GB"/>
              </w:rPr>
            </w:pPr>
          </w:p>
          <w:p w14:paraId="53B4B093" w14:textId="15BD4080" w:rsidR="00732C32" w:rsidRPr="00DB5842" w:rsidRDefault="00732C32" w:rsidP="008B223C">
            <w:pPr>
              <w:pStyle w:val="1StrTrZn"/>
              <w:rPr>
                <w:lang w:val="en-GB"/>
              </w:rPr>
            </w:pPr>
          </w:p>
        </w:tc>
      </w:tr>
    </w:tbl>
    <w:p w14:paraId="11B6F78E" w14:textId="49AC245A" w:rsidR="00732C32" w:rsidRPr="00DB5842" w:rsidRDefault="00732C32" w:rsidP="00D754A3">
      <w:pPr>
        <w:pStyle w:val="Caption"/>
        <w:jc w:val="right"/>
        <w:rPr>
          <w:lang w:val="en-GB"/>
        </w:rPr>
      </w:pPr>
      <w:r w:rsidRPr="00DB5842">
        <w:rPr>
          <w:lang w:val="en-GB"/>
        </w:rPr>
        <w:tab/>
      </w:r>
      <w:proofErr w:type="spellStart"/>
      <w:r w:rsidR="00D754A3" w:rsidRPr="00D754A3">
        <w:rPr>
          <w:b w:val="0"/>
          <w:color w:val="000000" w:themeColor="text1"/>
          <w:sz w:val="22"/>
          <w:szCs w:val="22"/>
        </w:rPr>
        <w:t>Published</w:t>
      </w:r>
      <w:proofErr w:type="spellEnd"/>
      <w:r w:rsidR="00D754A3" w:rsidRPr="00D754A3">
        <w:rPr>
          <w:b w:val="0"/>
          <w:color w:val="000000" w:themeColor="text1"/>
          <w:sz w:val="22"/>
          <w:szCs w:val="22"/>
        </w:rPr>
        <w:t xml:space="preserve"> in </w:t>
      </w:r>
      <w:r w:rsidR="008B223C" w:rsidRPr="00D754A3">
        <w:rPr>
          <w:b w:val="0"/>
          <w:color w:val="000000" w:themeColor="text1"/>
          <w:sz w:val="22"/>
          <w:szCs w:val="22"/>
        </w:rPr>
        <w:t>2018</w:t>
      </w:r>
      <w:r w:rsidR="006B184D">
        <w:rPr>
          <w:b w:val="0"/>
          <w:color w:val="000000" w:themeColor="text1"/>
          <w:sz w:val="22"/>
          <w:szCs w:val="22"/>
        </w:rPr>
        <w:t xml:space="preserve"> (</w:t>
      </w:r>
      <w:proofErr w:type="spellStart"/>
      <w:r w:rsidR="006B184D">
        <w:rPr>
          <w:b w:val="0"/>
          <w:color w:val="000000" w:themeColor="text1"/>
          <w:sz w:val="22"/>
          <w:szCs w:val="22"/>
        </w:rPr>
        <w:t>Edition</w:t>
      </w:r>
      <w:proofErr w:type="spellEnd"/>
      <w:r w:rsidR="006B184D">
        <w:rPr>
          <w:b w:val="0"/>
          <w:color w:val="000000" w:themeColor="text1"/>
          <w:sz w:val="22"/>
          <w:szCs w:val="22"/>
        </w:rPr>
        <w:t xml:space="preserve"> 3)</w:t>
      </w:r>
      <w:r w:rsidR="00F7428B" w:rsidRPr="00D754A3">
        <w:rPr>
          <w:b w:val="0"/>
          <w:color w:val="000000" w:themeColor="text1"/>
          <w:sz w:val="22"/>
          <w:szCs w:val="22"/>
        </w:rPr>
        <w:t xml:space="preserve">, </w:t>
      </w:r>
      <w:r w:rsidR="006B184D">
        <w:rPr>
          <w:b w:val="0"/>
          <w:color w:val="000000" w:themeColor="text1"/>
          <w:sz w:val="22"/>
          <w:szCs w:val="22"/>
        </w:rPr>
        <w:t>24</w:t>
      </w:r>
      <w:r w:rsidR="00F7428B" w:rsidRPr="00D754A3">
        <w:rPr>
          <w:b w:val="0"/>
          <w:color w:val="000000" w:themeColor="text1"/>
          <w:sz w:val="22"/>
          <w:szCs w:val="22"/>
        </w:rPr>
        <w:t xml:space="preserve"> </w:t>
      </w:r>
      <w:proofErr w:type="spellStart"/>
      <w:r w:rsidR="006A1DFE" w:rsidRPr="00D754A3">
        <w:rPr>
          <w:b w:val="0"/>
          <w:color w:val="000000" w:themeColor="text1"/>
          <w:sz w:val="22"/>
          <w:szCs w:val="22"/>
        </w:rPr>
        <w:t>pages</w:t>
      </w:r>
      <w:proofErr w:type="spellEnd"/>
    </w:p>
    <w:p w14:paraId="277510FB" w14:textId="77777777" w:rsidR="00D754A3" w:rsidRDefault="00D754A3" w:rsidP="003E28A9">
      <w:pPr>
        <w:pStyle w:val="Heading1"/>
      </w:pPr>
      <w:bookmarkStart w:id="1" w:name="_Toc359251365"/>
      <w:bookmarkStart w:id="2" w:name="_Toc359251523"/>
      <w:bookmarkStart w:id="3" w:name="_Toc359251683"/>
      <w:bookmarkStart w:id="4" w:name="_Toc359251940"/>
      <w:bookmarkStart w:id="5" w:name="_Toc359252129"/>
      <w:bookmarkStart w:id="6" w:name="_Toc359252244"/>
      <w:bookmarkStart w:id="7" w:name="_Toc359252487"/>
      <w:bookmarkStart w:id="8" w:name="_Toc359252727"/>
      <w:bookmarkStart w:id="9" w:name="_Toc359252848"/>
      <w:bookmarkStart w:id="10" w:name="_Toc359252922"/>
      <w:bookmarkStart w:id="11" w:name="_Toc359283648"/>
      <w:bookmarkStart w:id="12" w:name="_Toc365965548"/>
      <w:bookmarkStart w:id="13" w:name="_Toc365967315"/>
      <w:bookmarkStart w:id="14" w:name="_Toc365968762"/>
      <w:bookmarkStart w:id="15" w:name="_Toc367082927"/>
      <w:bookmarkStart w:id="16" w:name="_Toc372429542"/>
      <w:bookmarkStart w:id="17" w:name="_Toc375302776"/>
      <w:bookmarkStart w:id="18" w:name="_Toc379098933"/>
      <w:bookmarkStart w:id="19" w:name="_Toc380735106"/>
      <w:bookmarkStart w:id="20" w:name="_Toc380735206"/>
      <w:bookmarkStart w:id="21" w:name="_Toc380825390"/>
      <w:bookmarkStart w:id="22" w:name="_Toc380827279"/>
      <w:bookmarkStart w:id="23" w:name="_Toc380886225"/>
      <w:bookmarkStart w:id="24" w:name="_Toc380886263"/>
      <w:bookmarkStart w:id="25" w:name="_Toc380886373"/>
      <w:bookmarkStart w:id="26" w:name="_Toc380886470"/>
      <w:bookmarkStart w:id="27" w:name="_Toc4487161"/>
      <w:bookmarkStart w:id="28" w:name="_Toc4487253"/>
    </w:p>
    <w:p w14:paraId="3343B2B1" w14:textId="324BF7FA" w:rsidR="00732C32" w:rsidRPr="003E28A9" w:rsidRDefault="00F16D8B" w:rsidP="003E28A9">
      <w:pPr>
        <w:pStyle w:val="Heading1"/>
      </w:pPr>
      <w:r w:rsidRPr="003E28A9">
        <w:t>Introduction</w:t>
      </w:r>
    </w:p>
    <w:p w14:paraId="50726F46" w14:textId="42AE88B7" w:rsidR="006A1DFE" w:rsidRPr="00DB5842" w:rsidRDefault="006A1DFE" w:rsidP="0002770A">
      <w:pPr>
        <w:pStyle w:val="Textnormy"/>
        <w:spacing w:line="276" w:lineRule="auto"/>
        <w:rPr>
          <w:lang w:val="en-GB"/>
        </w:rPr>
      </w:pPr>
      <w:bookmarkStart w:id="29" w:name="_Toc473558465"/>
      <w:r w:rsidRPr="00DB5842">
        <w:rPr>
          <w:lang w:val="en-GB"/>
        </w:rPr>
        <w:t>This standard belongs to the family of standards dealing with driver assistance systems and intelligent transport systems. The main function of Adaptive Cruise Control (ACC) is to control vehicle speed adaptively relative to a forward vehicle by using information concerning: (1) the distance to forward vehicles, (2) the motion of the subject vehicle equipped with ACC, and (3) driver commands. Based on the acquired information, the controller (ACC control strategy) transmits commands to the actuators responsible for longitudinal vehicle control and simultaneously provides status information to the driver</w:t>
      </w:r>
      <w:r w:rsidR="00975E95" w:rsidRPr="00DB5842">
        <w:rPr>
          <w:lang w:val="en-GB"/>
        </w:rPr>
        <w:t xml:space="preserve"> (see Figure 1)</w:t>
      </w:r>
      <w:r w:rsidRPr="00DB5842">
        <w:rPr>
          <w:lang w:val="en-GB"/>
        </w:rPr>
        <w:t>.</w:t>
      </w:r>
    </w:p>
    <w:p w14:paraId="465D347C" w14:textId="7C895657" w:rsidR="00975E95" w:rsidRPr="00DB5842" w:rsidRDefault="00975E95" w:rsidP="0002770A">
      <w:pPr>
        <w:pStyle w:val="Textnormy"/>
        <w:spacing w:line="276" w:lineRule="auto"/>
        <w:jc w:val="center"/>
        <w:rPr>
          <w:lang w:val="en-GB"/>
        </w:rPr>
      </w:pPr>
      <w:r w:rsidRPr="00DB5842">
        <w:rPr>
          <w:noProof/>
        </w:rPr>
        <w:drawing>
          <wp:inline distT="0" distB="0" distL="0" distR="0" wp14:anchorId="3BC2499B" wp14:editId="15ACBAAC">
            <wp:extent cx="3972815" cy="1949570"/>
            <wp:effectExtent l="0" t="0" r="8890" b="0"/>
            <wp:docPr id="93224582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45822" name=""/>
                    <pic:cNvPicPr/>
                  </pic:nvPicPr>
                  <pic:blipFill>
                    <a:blip r:embed="rId8"/>
                    <a:stretch>
                      <a:fillRect/>
                    </a:stretch>
                  </pic:blipFill>
                  <pic:spPr>
                    <a:xfrm>
                      <a:off x="0" y="0"/>
                      <a:ext cx="4004495" cy="1965116"/>
                    </a:xfrm>
                    <a:prstGeom prst="rect">
                      <a:avLst/>
                    </a:prstGeom>
                  </pic:spPr>
                </pic:pic>
              </a:graphicData>
            </a:graphic>
          </wp:inline>
        </w:drawing>
      </w:r>
    </w:p>
    <w:p w14:paraId="213EA993" w14:textId="3FA48D7D" w:rsidR="00975E95" w:rsidRDefault="00975E95" w:rsidP="0002770A">
      <w:pPr>
        <w:pStyle w:val="Textnormy"/>
        <w:spacing w:line="276" w:lineRule="auto"/>
        <w:jc w:val="center"/>
        <w:rPr>
          <w:b/>
          <w:bCs/>
          <w:lang w:val="en-GB"/>
        </w:rPr>
      </w:pPr>
      <w:r w:rsidRPr="00DB5842">
        <w:rPr>
          <w:b/>
          <w:bCs/>
          <w:lang w:val="en-GB"/>
        </w:rPr>
        <w:t>Figure 1 — Functional ACC elements</w:t>
      </w:r>
      <w:r w:rsidR="006B184D">
        <w:rPr>
          <w:b/>
          <w:bCs/>
          <w:lang w:val="en-GB"/>
        </w:rPr>
        <w:t xml:space="preserve"> (Fig. 1 of the source standard)</w:t>
      </w:r>
    </w:p>
    <w:p w14:paraId="635E672C" w14:textId="22D2A714" w:rsidR="006A1DFE" w:rsidRPr="00DB5842" w:rsidRDefault="006A1DFE" w:rsidP="0002770A">
      <w:pPr>
        <w:pStyle w:val="Textnormy"/>
        <w:spacing w:line="276" w:lineRule="auto"/>
        <w:rPr>
          <w:lang w:val="en-GB"/>
        </w:rPr>
      </w:pPr>
      <w:r w:rsidRPr="00DB5842">
        <w:rPr>
          <w:lang w:val="en-GB"/>
        </w:rPr>
        <w:t xml:space="preserve">The objective of ACC is the partial automation of longitudinal vehicle control and the reduction of driver workload </w:t>
      </w:r>
      <w:r w:rsidR="00396CC5" w:rsidRPr="00DB5842">
        <w:rPr>
          <w:lang w:val="en-GB"/>
        </w:rPr>
        <w:t>to</w:t>
      </w:r>
      <w:r w:rsidRPr="00DB5842">
        <w:rPr>
          <w:lang w:val="en-GB"/>
        </w:rPr>
        <w:t xml:space="preserve"> support and relieve the driver in a convenient manner.</w:t>
      </w:r>
      <w:r w:rsidR="00977AAA" w:rsidRPr="00DB5842">
        <w:rPr>
          <w:lang w:val="en-GB"/>
        </w:rPr>
        <w:t xml:space="preserve"> </w:t>
      </w:r>
      <w:r w:rsidRPr="00DB5842">
        <w:rPr>
          <w:lang w:val="en-GB"/>
        </w:rPr>
        <w:t>ACC systems are designed to provide longitudinal control of equipped vehicles travelling primarily on highways under free-flowing traffic conditions and, in the case of Full Speed Range Adaptive Cruise Control (FSRA), also under congested traffic conditions.</w:t>
      </w:r>
    </w:p>
    <w:p w14:paraId="39DB6E81" w14:textId="77777777" w:rsidR="006A1DFE" w:rsidRPr="00DB5842" w:rsidRDefault="006A1DFE" w:rsidP="0002770A">
      <w:pPr>
        <w:pStyle w:val="Textnormy"/>
        <w:spacing w:line="276" w:lineRule="auto"/>
        <w:rPr>
          <w:lang w:val="en-GB"/>
        </w:rPr>
      </w:pPr>
      <w:r w:rsidRPr="00DB5842">
        <w:rPr>
          <w:lang w:val="en-GB"/>
        </w:rPr>
        <w:t>For manufacturers of road vehicles, suppliers of telematics and driver assistance systems, testing laboratories and homologation authorities, this standard provides important guidance regarding functional requirements and performance test procedures applicable to ACC systems.</w:t>
      </w:r>
    </w:p>
    <w:p w14:paraId="75DEAB4B" w14:textId="77777777" w:rsidR="0002770A" w:rsidRDefault="0002770A" w:rsidP="0002770A">
      <w:pPr>
        <w:spacing w:line="276" w:lineRule="auto"/>
        <w:rPr>
          <w:rFonts w:eastAsia="Arial" w:cs="Arial"/>
          <w:i/>
          <w:color w:val="003366"/>
        </w:rPr>
      </w:pPr>
    </w:p>
    <w:p w14:paraId="6BBA2069" w14:textId="19268590" w:rsidR="00D754A3" w:rsidRPr="00AC1B7B" w:rsidRDefault="00D754A3" w:rsidP="0002770A">
      <w:pPr>
        <w:spacing w:line="276" w:lineRule="auto"/>
        <w:rPr>
          <w:rFonts w:eastAsia="Arial" w:cs="Arial"/>
          <w:i/>
          <w:color w:val="003366"/>
        </w:rPr>
      </w:pPr>
      <w:proofErr w:type="spellStart"/>
      <w:r w:rsidRPr="00AC1B7B">
        <w:rPr>
          <w:rFonts w:eastAsia="Arial" w:cs="Arial"/>
          <w:i/>
          <w:color w:val="003366"/>
        </w:rPr>
        <w:t>Note</w:t>
      </w:r>
      <w:proofErr w:type="spellEnd"/>
      <w:r w:rsidRPr="00AC1B7B">
        <w:rPr>
          <w:rFonts w:eastAsia="Arial" w:cs="Arial"/>
          <w:i/>
          <w:color w:val="003366"/>
        </w:rPr>
        <w:t xml:space="preserve">: </w:t>
      </w:r>
      <w:proofErr w:type="spellStart"/>
      <w:r w:rsidRPr="00AC1B7B">
        <w:rPr>
          <w:rFonts w:eastAsia="Arial" w:cs="Arial"/>
          <w:i/>
          <w:color w:val="003366"/>
        </w:rPr>
        <w:t>This</w:t>
      </w:r>
      <w:proofErr w:type="spellEnd"/>
      <w:r w:rsidRPr="00AC1B7B">
        <w:rPr>
          <w:rFonts w:eastAsia="Arial" w:cs="Arial"/>
          <w:i/>
          <w:color w:val="003366"/>
        </w:rPr>
        <w:t xml:space="preserve"> </w:t>
      </w:r>
      <w:proofErr w:type="spellStart"/>
      <w:r w:rsidRPr="00AC1B7B">
        <w:rPr>
          <w:rFonts w:eastAsia="Arial" w:cs="Arial"/>
          <w:i/>
          <w:color w:val="003366"/>
        </w:rPr>
        <w:t>Extract</w:t>
      </w:r>
      <w:proofErr w:type="spellEnd"/>
      <w:r w:rsidRPr="00AC1B7B">
        <w:rPr>
          <w:rFonts w:eastAsia="Arial" w:cs="Arial"/>
          <w:i/>
          <w:color w:val="003366"/>
        </w:rPr>
        <w:t xml:space="preserve"> </w:t>
      </w:r>
      <w:proofErr w:type="spellStart"/>
      <w:r w:rsidRPr="00AC1B7B">
        <w:rPr>
          <w:rFonts w:eastAsia="Arial" w:cs="Arial"/>
          <w:i/>
          <w:color w:val="003366"/>
        </w:rPr>
        <w:t>presents</w:t>
      </w:r>
      <w:proofErr w:type="spellEnd"/>
      <w:r w:rsidRPr="00AC1B7B">
        <w:rPr>
          <w:rFonts w:eastAsia="Arial" w:cs="Arial"/>
          <w:i/>
          <w:color w:val="003366"/>
        </w:rPr>
        <w:t xml:space="preserve"> </w:t>
      </w:r>
      <w:proofErr w:type="spellStart"/>
      <w:r w:rsidRPr="00AC1B7B">
        <w:rPr>
          <w:rFonts w:eastAsia="Arial" w:cs="Arial"/>
          <w:i/>
          <w:color w:val="003366"/>
        </w:rPr>
        <w:t>selected</w:t>
      </w:r>
      <w:proofErr w:type="spellEnd"/>
      <w:r w:rsidRPr="00AC1B7B">
        <w:rPr>
          <w:rFonts w:eastAsia="Arial" w:cs="Arial"/>
          <w:i/>
          <w:color w:val="003366"/>
        </w:rPr>
        <w:t xml:space="preserve"> </w:t>
      </w:r>
      <w:proofErr w:type="spellStart"/>
      <w:r w:rsidRPr="00AC1B7B">
        <w:rPr>
          <w:rFonts w:eastAsia="Arial" w:cs="Arial"/>
          <w:i/>
          <w:color w:val="003366"/>
        </w:rPr>
        <w:t>chapters</w:t>
      </w:r>
      <w:proofErr w:type="spellEnd"/>
      <w:r w:rsidRPr="00AC1B7B">
        <w:rPr>
          <w:rFonts w:eastAsia="Arial" w:cs="Arial"/>
          <w:i/>
          <w:color w:val="003366"/>
        </w:rPr>
        <w:t xml:space="preserve"> </w:t>
      </w:r>
      <w:proofErr w:type="spellStart"/>
      <w:r w:rsidRPr="00AC1B7B">
        <w:rPr>
          <w:rFonts w:eastAsia="Arial" w:cs="Arial"/>
          <w:i/>
          <w:color w:val="003366"/>
        </w:rPr>
        <w:t>of</w:t>
      </w:r>
      <w:proofErr w:type="spellEnd"/>
      <w:r w:rsidRPr="00AC1B7B">
        <w:rPr>
          <w:rFonts w:eastAsia="Arial" w:cs="Arial"/>
          <w:i/>
          <w:color w:val="003366"/>
        </w:rPr>
        <w:t xml:space="preserve"> </w:t>
      </w:r>
      <w:proofErr w:type="spellStart"/>
      <w:r w:rsidRPr="00AC1B7B">
        <w:rPr>
          <w:rFonts w:eastAsia="Arial" w:cs="Arial"/>
          <w:i/>
          <w:color w:val="003366"/>
        </w:rPr>
        <w:t>the</w:t>
      </w:r>
      <w:proofErr w:type="spellEnd"/>
      <w:r w:rsidRPr="00AC1B7B">
        <w:rPr>
          <w:rFonts w:eastAsia="Arial" w:cs="Arial"/>
          <w:i/>
          <w:color w:val="003366"/>
        </w:rPr>
        <w:t xml:space="preserve"> </w:t>
      </w:r>
      <w:proofErr w:type="spellStart"/>
      <w:r w:rsidRPr="00AC1B7B">
        <w:rPr>
          <w:rFonts w:eastAsia="Arial" w:cs="Arial"/>
          <w:i/>
          <w:color w:val="003366"/>
        </w:rPr>
        <w:t>described</w:t>
      </w:r>
      <w:proofErr w:type="spellEnd"/>
      <w:r w:rsidRPr="00AC1B7B">
        <w:rPr>
          <w:rFonts w:eastAsia="Arial" w:cs="Arial"/>
          <w:i/>
          <w:color w:val="003366"/>
        </w:rPr>
        <w:t xml:space="preserve"> </w:t>
      </w:r>
      <w:proofErr w:type="spellStart"/>
      <w:r w:rsidRPr="00AC1B7B">
        <w:rPr>
          <w:rFonts w:eastAsia="Arial" w:cs="Arial"/>
          <w:i/>
          <w:color w:val="003366"/>
        </w:rPr>
        <w:t>document</w:t>
      </w:r>
      <w:proofErr w:type="spellEnd"/>
      <w:r w:rsidRPr="00AC1B7B">
        <w:rPr>
          <w:rFonts w:eastAsia="Arial" w:cs="Arial"/>
          <w:i/>
          <w:color w:val="003366"/>
        </w:rPr>
        <w:t xml:space="preserve"> and </w:t>
      </w:r>
      <w:proofErr w:type="spellStart"/>
      <w:r w:rsidRPr="00AC1B7B">
        <w:rPr>
          <w:rFonts w:eastAsia="Arial" w:cs="Arial"/>
          <w:i/>
          <w:color w:val="003366"/>
        </w:rPr>
        <w:t>retains</w:t>
      </w:r>
      <w:proofErr w:type="spellEnd"/>
      <w:r w:rsidRPr="00AC1B7B">
        <w:rPr>
          <w:rFonts w:eastAsia="Arial" w:cs="Arial"/>
          <w:i/>
          <w:color w:val="003366"/>
        </w:rPr>
        <w:t xml:space="preserve"> </w:t>
      </w:r>
      <w:proofErr w:type="spellStart"/>
      <w:r w:rsidRPr="00AC1B7B">
        <w:rPr>
          <w:rFonts w:eastAsia="Arial" w:cs="Arial"/>
          <w:i/>
          <w:color w:val="003366"/>
        </w:rPr>
        <w:t>the</w:t>
      </w:r>
      <w:proofErr w:type="spellEnd"/>
      <w:r w:rsidRPr="00AC1B7B">
        <w:rPr>
          <w:rFonts w:eastAsia="Arial" w:cs="Arial"/>
          <w:i/>
          <w:color w:val="003366"/>
        </w:rPr>
        <w:t xml:space="preserve"> </w:t>
      </w:r>
      <w:proofErr w:type="spellStart"/>
      <w:r w:rsidRPr="00AC1B7B">
        <w:rPr>
          <w:rFonts w:eastAsia="Arial" w:cs="Arial"/>
          <w:i/>
          <w:color w:val="003366"/>
        </w:rPr>
        <w:t>original</w:t>
      </w:r>
      <w:proofErr w:type="spellEnd"/>
      <w:r w:rsidRPr="00AC1B7B">
        <w:rPr>
          <w:rFonts w:eastAsia="Arial" w:cs="Arial"/>
          <w:i/>
          <w:color w:val="003366"/>
        </w:rPr>
        <w:t xml:space="preserve"> </w:t>
      </w:r>
      <w:proofErr w:type="spellStart"/>
      <w:r w:rsidRPr="00AC1B7B">
        <w:rPr>
          <w:rFonts w:eastAsia="Arial" w:cs="Arial"/>
          <w:i/>
          <w:color w:val="003366"/>
        </w:rPr>
        <w:t>chapter</w:t>
      </w:r>
      <w:proofErr w:type="spellEnd"/>
      <w:r w:rsidRPr="00AC1B7B">
        <w:rPr>
          <w:rFonts w:eastAsia="Arial" w:cs="Arial"/>
          <w:i/>
          <w:color w:val="003366"/>
        </w:rPr>
        <w:t xml:space="preserve"> </w:t>
      </w:r>
      <w:proofErr w:type="spellStart"/>
      <w:r w:rsidRPr="00AC1B7B">
        <w:rPr>
          <w:rFonts w:eastAsia="Arial" w:cs="Arial"/>
          <w:i/>
          <w:color w:val="003366"/>
        </w:rPr>
        <w:t>numbering</w:t>
      </w:r>
      <w:proofErr w:type="spellEnd"/>
      <w:r w:rsidRPr="00AC1B7B">
        <w:rPr>
          <w:rFonts w:eastAsia="Arial" w:cs="Arial"/>
          <w:i/>
          <w:color w:val="003366"/>
        </w:rPr>
        <w:t>.</w:t>
      </w:r>
    </w:p>
    <w:p w14:paraId="21A57F2E" w14:textId="095D4D0D" w:rsidR="00F7428B" w:rsidRPr="00DB5842" w:rsidRDefault="00D754A3" w:rsidP="003E28A9">
      <w:pPr>
        <w:pStyle w:val="Heading1"/>
      </w:pPr>
      <w:r>
        <w:t>Usage</w:t>
      </w:r>
    </w:p>
    <w:p w14:paraId="650CC899" w14:textId="7D368285" w:rsidR="008B223C" w:rsidRDefault="006A1DFE" w:rsidP="0002770A">
      <w:pPr>
        <w:pStyle w:val="Textnormy"/>
        <w:spacing w:line="276" w:lineRule="auto"/>
        <w:rPr>
          <w:lang w:val="en-GB"/>
        </w:rPr>
      </w:pPr>
      <w:r w:rsidRPr="00DB5842">
        <w:rPr>
          <w:lang w:val="en-GB"/>
        </w:rPr>
        <w:t>The standard can be used by vehicle manufacturers, suppliers of original equipment, testing laboratories, certification and homologation bodies, and developers of intelligent transport systems. The document can also serve as a system-level standard for more detailed standards addressing specific sensor technologies, ranging systems or higher levels of functionality.</w:t>
      </w:r>
    </w:p>
    <w:p w14:paraId="35E060A6" w14:textId="3BB5F9C6" w:rsidR="00D754A3" w:rsidRPr="00DB5842" w:rsidRDefault="00D754A3" w:rsidP="003E28A9">
      <w:pPr>
        <w:pStyle w:val="Heading1"/>
      </w:pPr>
      <w:r w:rsidRPr="00DB5842">
        <w:lastRenderedPageBreak/>
        <w:t>Scope</w:t>
      </w:r>
    </w:p>
    <w:p w14:paraId="7BE89B44" w14:textId="1E0B5050" w:rsidR="00D754A3" w:rsidRPr="003A50E3" w:rsidRDefault="00D754A3" w:rsidP="0002770A">
      <w:pPr>
        <w:pStyle w:val="Textnormy"/>
        <w:spacing w:line="276" w:lineRule="auto"/>
        <w:rPr>
          <w:lang w:val="en-GB"/>
        </w:rPr>
      </w:pPr>
      <w:r w:rsidRPr="003A50E3">
        <w:rPr>
          <w:lang w:val="en-GB"/>
        </w:rPr>
        <w:t xml:space="preserve">This document </w:t>
      </w:r>
      <w:r w:rsidR="0002770A">
        <w:rPr>
          <w:lang w:val="en-GB"/>
        </w:rPr>
        <w:t xml:space="preserve">described </w:t>
      </w:r>
      <w:r w:rsidRPr="003A50E3">
        <w:rPr>
          <w:lang w:val="en-GB"/>
        </w:rPr>
        <w:t>specifies performance requirements and test procedures for Adaptive Cruise Control (ACC) systems. It describes the basic control strategy, minimum functionality requirements, basic driver interface elements, minimum diagnostic requirements and system reactions to failures.</w:t>
      </w:r>
    </w:p>
    <w:p w14:paraId="25996D2D" w14:textId="77777777" w:rsidR="00D754A3" w:rsidRPr="003A50E3" w:rsidRDefault="00D754A3" w:rsidP="0002770A">
      <w:pPr>
        <w:pStyle w:val="Textnormy"/>
        <w:spacing w:line="276" w:lineRule="auto"/>
        <w:rPr>
          <w:lang w:val="en-GB"/>
        </w:rPr>
      </w:pPr>
      <w:r w:rsidRPr="003A50E3">
        <w:rPr>
          <w:lang w:val="en-GB"/>
        </w:rPr>
        <w:t>ACC systems are implemented either as Full Speed Range Adaptive Cruise Control (FSRA) systems or Limited Speed Range Adaptive Cruise Control (LSRA) systems. LSRA systems are further divided according to whether manual clutch operation is required.</w:t>
      </w:r>
    </w:p>
    <w:p w14:paraId="09FE195D" w14:textId="77777777" w:rsidR="00D754A3" w:rsidRPr="003A50E3" w:rsidRDefault="00D754A3" w:rsidP="0002770A">
      <w:pPr>
        <w:pStyle w:val="Textnormy"/>
        <w:spacing w:line="276" w:lineRule="auto"/>
        <w:rPr>
          <w:lang w:val="en-GB"/>
        </w:rPr>
      </w:pPr>
      <w:r w:rsidRPr="003A50E3">
        <w:rPr>
          <w:lang w:val="en-GB"/>
        </w:rPr>
        <w:t>ACC is primarily intended to provide longitudinal vehicle control for vehicles travelling on highways under free-flowing traffic conditions and, for FSRA-type systems, also in congested traffic situations.</w:t>
      </w:r>
    </w:p>
    <w:p w14:paraId="0316C4E0" w14:textId="1D9F7EEA" w:rsidR="006A1DFE" w:rsidRPr="00DB5842" w:rsidRDefault="00D754A3" w:rsidP="003E28A9">
      <w:pPr>
        <w:pStyle w:val="Heading1"/>
      </w:pPr>
      <w:r>
        <w:t>Related Documents</w:t>
      </w:r>
      <w:r w:rsidR="006A1DFE" w:rsidRPr="00DB5842">
        <w:t xml:space="preserve"> (selection)</w:t>
      </w:r>
    </w:p>
    <w:p w14:paraId="3EA77450" w14:textId="141FB58D" w:rsidR="006A1DFE" w:rsidRPr="00DB5842" w:rsidRDefault="006A1DFE" w:rsidP="0002770A">
      <w:pPr>
        <w:pStyle w:val="Textnormy"/>
        <w:spacing w:line="276" w:lineRule="auto"/>
        <w:rPr>
          <w:lang w:val="en-GB"/>
        </w:rPr>
      </w:pPr>
      <w:r w:rsidRPr="00DB5842">
        <w:rPr>
          <w:lang w:val="en-GB"/>
        </w:rPr>
        <w:t>The following referenced documents are indispensable for the application of this document:</w:t>
      </w:r>
    </w:p>
    <w:p w14:paraId="3925EB9E" w14:textId="408056E2" w:rsidR="006A1DFE" w:rsidRPr="00DB5842" w:rsidRDefault="006A1DFE" w:rsidP="00565588">
      <w:pPr>
        <w:pStyle w:val="Textnormy"/>
        <w:numPr>
          <w:ilvl w:val="0"/>
          <w:numId w:val="38"/>
        </w:numPr>
        <w:spacing w:line="276" w:lineRule="auto"/>
        <w:ind w:left="567"/>
        <w:rPr>
          <w:i/>
          <w:iCs/>
          <w:lang w:val="en-GB"/>
        </w:rPr>
      </w:pPr>
      <w:r w:rsidRPr="00DB5842">
        <w:rPr>
          <w:lang w:val="en-GB"/>
        </w:rPr>
        <w:t xml:space="preserve">ISO 2575 — </w:t>
      </w:r>
      <w:r w:rsidRPr="00DB5842">
        <w:rPr>
          <w:i/>
          <w:iCs/>
          <w:lang w:val="en-GB"/>
        </w:rPr>
        <w:t>Road vehicles — Symbols for controls, indicators and tell-tales</w:t>
      </w:r>
    </w:p>
    <w:p w14:paraId="1E38C629" w14:textId="051C1F77" w:rsidR="006A1DFE" w:rsidRPr="00DB5842" w:rsidRDefault="006A1DFE" w:rsidP="00565588">
      <w:pPr>
        <w:pStyle w:val="Textnormy"/>
        <w:numPr>
          <w:ilvl w:val="0"/>
          <w:numId w:val="38"/>
        </w:numPr>
        <w:spacing w:line="276" w:lineRule="auto"/>
        <w:ind w:left="567"/>
        <w:rPr>
          <w:i/>
          <w:iCs/>
          <w:lang w:val="en-GB"/>
        </w:rPr>
      </w:pPr>
      <w:r w:rsidRPr="00DB5842">
        <w:rPr>
          <w:lang w:val="en-GB"/>
        </w:rPr>
        <w:t xml:space="preserve">UN/ECE Regulation No. 13-H — </w:t>
      </w:r>
      <w:r w:rsidRPr="00DB5842">
        <w:rPr>
          <w:i/>
          <w:iCs/>
          <w:lang w:val="en-GB"/>
        </w:rPr>
        <w:t xml:space="preserve">Uniform provisions concerning the approval of passenger cars with </w:t>
      </w:r>
      <w:r w:rsidR="00E12AEF">
        <w:rPr>
          <w:i/>
          <w:iCs/>
          <w:lang w:val="en-GB"/>
        </w:rPr>
        <w:br/>
      </w:r>
      <w:r w:rsidRPr="00DB5842">
        <w:rPr>
          <w:i/>
          <w:iCs/>
          <w:lang w:val="en-GB"/>
        </w:rPr>
        <w:t xml:space="preserve">regard to </w:t>
      </w:r>
      <w:r w:rsidR="00565588">
        <w:rPr>
          <w:i/>
          <w:iCs/>
          <w:lang w:val="en-GB"/>
        </w:rPr>
        <w:t>braking</w:t>
      </w:r>
    </w:p>
    <w:p w14:paraId="463D1415" w14:textId="2446C7FD" w:rsidR="00732C32" w:rsidRPr="00DB5842" w:rsidRDefault="00732C32" w:rsidP="003E28A9">
      <w:pPr>
        <w:pStyle w:val="Heading1"/>
      </w:pPr>
      <w:bookmarkStart w:id="30" w:name="_Toc473558467"/>
      <w:bookmarkEnd w:id="29"/>
      <w:r w:rsidRPr="00DB5842">
        <w:t>3</w:t>
      </w:r>
      <w:r w:rsidRPr="00DB5842">
        <w:t> </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30"/>
      <w:r w:rsidR="006A1DFE" w:rsidRPr="00DB5842">
        <w:t>Terms and definitions</w:t>
      </w:r>
    </w:p>
    <w:p w14:paraId="380878A7" w14:textId="6F4EF62E" w:rsidR="00396CC5" w:rsidRPr="00DB5842" w:rsidRDefault="00396CC5" w:rsidP="0002770A">
      <w:pPr>
        <w:pStyle w:val="Textnormy"/>
        <w:spacing w:line="276" w:lineRule="auto"/>
        <w:rPr>
          <w:lang w:val="en-GB"/>
        </w:rPr>
      </w:pPr>
      <w:bookmarkStart w:id="31" w:name="_Toc359252729"/>
      <w:bookmarkStart w:id="32" w:name="_Toc359252850"/>
      <w:bookmarkStart w:id="33" w:name="_Toc359252924"/>
      <w:bookmarkStart w:id="34" w:name="_Toc359283650"/>
      <w:bookmarkStart w:id="35" w:name="_Toc365965550"/>
      <w:bookmarkStart w:id="36" w:name="_Toc365967317"/>
      <w:bookmarkStart w:id="37" w:name="_Toc365968764"/>
      <w:bookmarkStart w:id="38" w:name="_Toc367082929"/>
      <w:bookmarkStart w:id="39" w:name="_Toc372429544"/>
      <w:bookmarkStart w:id="40" w:name="_Toc375302778"/>
      <w:bookmarkStart w:id="41" w:name="_Toc379098935"/>
      <w:bookmarkStart w:id="42" w:name="_Toc380735108"/>
      <w:bookmarkStart w:id="43" w:name="_Toc380735208"/>
      <w:bookmarkStart w:id="44" w:name="_Toc380825392"/>
      <w:bookmarkStart w:id="45" w:name="_Toc380827281"/>
      <w:bookmarkStart w:id="46" w:name="_Toc380886227"/>
      <w:bookmarkStart w:id="47" w:name="_Toc380886265"/>
      <w:bookmarkStart w:id="48" w:name="_Toc380886375"/>
      <w:bookmarkStart w:id="49" w:name="_Toc380886472"/>
      <w:bookmarkStart w:id="50" w:name="_Toc4487163"/>
      <w:bookmarkStart w:id="51" w:name="_Toc4487255"/>
      <w:bookmarkStart w:id="52" w:name="_Toc473558468"/>
      <w:r w:rsidRPr="00DB5842">
        <w:rPr>
          <w:lang w:val="en-GB"/>
        </w:rPr>
        <w:t xml:space="preserve">The document contains 24 of terms and definitions related to </w:t>
      </w:r>
      <w:r w:rsidR="00565588">
        <w:rPr>
          <w:lang w:val="en-GB"/>
        </w:rPr>
        <w:t>ACC</w:t>
      </w:r>
      <w:r w:rsidRPr="00DB5842">
        <w:rPr>
          <w:lang w:val="en-GB"/>
        </w:rPr>
        <w:t xml:space="preserve"> systems. The most important terms include:</w:t>
      </w:r>
    </w:p>
    <w:p w14:paraId="380967F3" w14:textId="77777777" w:rsidR="00396CC5" w:rsidRPr="00DB5842" w:rsidRDefault="00396CC5" w:rsidP="0002770A">
      <w:pPr>
        <w:pStyle w:val="Textnormy"/>
        <w:spacing w:line="276" w:lineRule="auto"/>
        <w:rPr>
          <w:lang w:val="en-GB"/>
        </w:rPr>
      </w:pPr>
      <w:r w:rsidRPr="00DB5842">
        <w:rPr>
          <w:b/>
          <w:bCs/>
          <w:lang w:val="en-GB"/>
        </w:rPr>
        <w:t>active brake control</w:t>
      </w:r>
      <w:r w:rsidRPr="00DB5842">
        <w:rPr>
          <w:lang w:val="en-GB"/>
        </w:rPr>
        <w:t xml:space="preserve"> — function that causes application of the brake(s), not applied by the driver, in this case controlled by the ACC system.</w:t>
      </w:r>
    </w:p>
    <w:p w14:paraId="5BE5A17A" w14:textId="77777777" w:rsidR="00396CC5" w:rsidRPr="00DB5842" w:rsidRDefault="00396CC5" w:rsidP="0002770A">
      <w:pPr>
        <w:pStyle w:val="Textnormy"/>
        <w:spacing w:line="276" w:lineRule="auto"/>
        <w:rPr>
          <w:lang w:val="en-GB"/>
        </w:rPr>
      </w:pPr>
      <w:r w:rsidRPr="00DB5842">
        <w:rPr>
          <w:b/>
          <w:bCs/>
          <w:lang w:val="en-GB"/>
        </w:rPr>
        <w:t>Adaptive Cruise Control (ACC)</w:t>
      </w:r>
      <w:r w:rsidRPr="00DB5842">
        <w:rPr>
          <w:lang w:val="en-GB"/>
        </w:rPr>
        <w:t xml:space="preserve"> — enhancement to conventional cruise control systems that allows the subject vehicle to follow a forward vehicle at an appropriate distance by controlling the engine and/or power train and potentially the brake.</w:t>
      </w:r>
    </w:p>
    <w:p w14:paraId="1370BB1C" w14:textId="4A459AA0" w:rsidR="00396CC5" w:rsidRPr="00DB5842" w:rsidRDefault="00396CC5" w:rsidP="0002770A">
      <w:pPr>
        <w:pStyle w:val="Textnormy"/>
        <w:spacing w:line="276" w:lineRule="auto"/>
        <w:rPr>
          <w:lang w:val="en-GB"/>
        </w:rPr>
      </w:pPr>
      <w:r w:rsidRPr="00DB5842">
        <w:rPr>
          <w:b/>
          <w:bCs/>
          <w:lang w:val="en-GB"/>
        </w:rPr>
        <w:t>brake</w:t>
      </w:r>
      <w:r w:rsidRPr="00DB5842">
        <w:rPr>
          <w:lang w:val="en-GB"/>
        </w:rPr>
        <w:t xml:space="preserve"> </w:t>
      </w:r>
      <w:r w:rsidR="00565588">
        <w:rPr>
          <w:lang w:val="en-GB"/>
        </w:rPr>
        <w:t>–</w:t>
      </w:r>
      <w:r w:rsidRPr="00DB5842">
        <w:rPr>
          <w:lang w:val="en-GB"/>
        </w:rPr>
        <w:t xml:space="preserve"> part in which the forces opposing the movement of the vehicle develop.</w:t>
      </w:r>
    </w:p>
    <w:p w14:paraId="66C6E953" w14:textId="5804E739" w:rsidR="00396CC5" w:rsidRPr="00DB5842" w:rsidRDefault="00396CC5" w:rsidP="0002770A">
      <w:pPr>
        <w:pStyle w:val="Textnormy"/>
        <w:spacing w:line="276" w:lineRule="auto"/>
        <w:rPr>
          <w:lang w:val="en-GB"/>
        </w:rPr>
      </w:pPr>
      <w:r w:rsidRPr="00DB5842">
        <w:rPr>
          <w:b/>
          <w:bCs/>
          <w:lang w:val="en-GB"/>
        </w:rPr>
        <w:t>clearance</w:t>
      </w:r>
      <w:r w:rsidRPr="00DB5842">
        <w:rPr>
          <w:lang w:val="en-GB"/>
        </w:rPr>
        <w:t xml:space="preserve"> </w:t>
      </w:r>
      <w:r w:rsidR="00565588">
        <w:rPr>
          <w:lang w:val="en-GB"/>
        </w:rPr>
        <w:t>–</w:t>
      </w:r>
      <w:r w:rsidRPr="00DB5842">
        <w:rPr>
          <w:lang w:val="en-GB"/>
        </w:rPr>
        <w:t xml:space="preserve"> distance from the forward vehicle’s trailing surface to the subject vehicle’s leading surface.</w:t>
      </w:r>
    </w:p>
    <w:p w14:paraId="77F21248" w14:textId="5006D60B" w:rsidR="00396CC5" w:rsidRPr="00DB5842" w:rsidRDefault="00396CC5" w:rsidP="0002770A">
      <w:pPr>
        <w:pStyle w:val="Textnormy"/>
        <w:spacing w:line="276" w:lineRule="auto"/>
        <w:rPr>
          <w:lang w:val="en-GB"/>
        </w:rPr>
      </w:pPr>
      <w:r w:rsidRPr="00DB5842">
        <w:rPr>
          <w:b/>
          <w:bCs/>
          <w:lang w:val="en-GB"/>
        </w:rPr>
        <w:t>time gap (τ)</w:t>
      </w:r>
      <w:r w:rsidR="00565588">
        <w:rPr>
          <w:lang w:val="en-GB"/>
        </w:rPr>
        <w:t xml:space="preserve"> –</w:t>
      </w:r>
      <w:r w:rsidRPr="00DB5842">
        <w:rPr>
          <w:lang w:val="en-GB"/>
        </w:rPr>
        <w:t xml:space="preserve"> time gap calculated as clearance divided by vehicle speed.</w:t>
      </w:r>
    </w:p>
    <w:p w14:paraId="1CB43B09" w14:textId="4BD674E1" w:rsidR="00396CC5" w:rsidRPr="00DB5842" w:rsidRDefault="00396CC5" w:rsidP="0002770A">
      <w:pPr>
        <w:pStyle w:val="Textnormy"/>
        <w:spacing w:line="276" w:lineRule="auto"/>
        <w:rPr>
          <w:lang w:val="en-GB"/>
        </w:rPr>
      </w:pPr>
      <w:r w:rsidRPr="00DB5842">
        <w:rPr>
          <w:b/>
          <w:bCs/>
          <w:lang w:val="en-GB"/>
        </w:rPr>
        <w:t>subject vehicle</w:t>
      </w:r>
      <w:r w:rsidRPr="00DB5842">
        <w:rPr>
          <w:lang w:val="en-GB"/>
        </w:rPr>
        <w:t xml:space="preserve"> </w:t>
      </w:r>
      <w:r w:rsidR="00565588">
        <w:rPr>
          <w:lang w:val="en-GB"/>
        </w:rPr>
        <w:t>–</w:t>
      </w:r>
      <w:r w:rsidRPr="00DB5842">
        <w:rPr>
          <w:lang w:val="en-GB"/>
        </w:rPr>
        <w:t xml:space="preserve"> vehicle equipped with the ACC system in question.</w:t>
      </w:r>
    </w:p>
    <w:p w14:paraId="49498AE1" w14:textId="46893E63" w:rsidR="00396CC5" w:rsidRPr="00DB5842" w:rsidRDefault="00396CC5" w:rsidP="0002770A">
      <w:pPr>
        <w:pStyle w:val="Textnormy"/>
        <w:spacing w:line="276" w:lineRule="auto"/>
        <w:rPr>
          <w:lang w:val="en-GB"/>
        </w:rPr>
      </w:pPr>
      <w:r w:rsidRPr="00DB5842">
        <w:rPr>
          <w:b/>
          <w:bCs/>
          <w:lang w:val="en-GB"/>
        </w:rPr>
        <w:t>target vehicle</w:t>
      </w:r>
      <w:r w:rsidR="00565588">
        <w:rPr>
          <w:lang w:val="en-GB"/>
        </w:rPr>
        <w:t xml:space="preserve"> –</w:t>
      </w:r>
      <w:r w:rsidRPr="00DB5842">
        <w:rPr>
          <w:lang w:val="en-GB"/>
        </w:rPr>
        <w:t xml:space="preserve"> vehicle followed by the subject vehicle.</w:t>
      </w:r>
    </w:p>
    <w:p w14:paraId="2561C5F0" w14:textId="35D3518A" w:rsidR="00396CC5" w:rsidRPr="00DB5842" w:rsidRDefault="00396CC5" w:rsidP="0002770A">
      <w:pPr>
        <w:pStyle w:val="Textnormy"/>
        <w:spacing w:line="276" w:lineRule="auto"/>
        <w:rPr>
          <w:lang w:val="en-GB"/>
        </w:rPr>
      </w:pPr>
      <w:r w:rsidRPr="00DB5842">
        <w:rPr>
          <w:b/>
          <w:bCs/>
          <w:lang w:val="en-GB"/>
        </w:rPr>
        <w:t>Full Speed Range Adaptive Cruise Control (FSRA)</w:t>
      </w:r>
      <w:r w:rsidR="00565588">
        <w:rPr>
          <w:lang w:val="en-GB"/>
        </w:rPr>
        <w:t xml:space="preserve"> –</w:t>
      </w:r>
      <w:r w:rsidRPr="00DB5842">
        <w:rPr>
          <w:lang w:val="en-GB"/>
        </w:rPr>
        <w:t xml:space="preserve"> class of ACC systems allowing the subject vehicle to follow a forward vehicle by controlling the engine, power train and brake down to standstill.</w:t>
      </w:r>
    </w:p>
    <w:p w14:paraId="32F346C1" w14:textId="605EA55B" w:rsidR="00396CC5" w:rsidRPr="00DB5842" w:rsidRDefault="00396CC5" w:rsidP="0002770A">
      <w:pPr>
        <w:pStyle w:val="Textnormy"/>
        <w:spacing w:line="276" w:lineRule="auto"/>
        <w:rPr>
          <w:lang w:val="en-GB"/>
        </w:rPr>
      </w:pPr>
      <w:r w:rsidRPr="00DB5842">
        <w:rPr>
          <w:b/>
          <w:bCs/>
          <w:lang w:val="en-GB"/>
        </w:rPr>
        <w:t>Limited Speed Range Adaptive Cruise Control (LSRA)</w:t>
      </w:r>
      <w:r w:rsidRPr="00DB5842">
        <w:rPr>
          <w:lang w:val="en-GB"/>
        </w:rPr>
        <w:t xml:space="preserve"> </w:t>
      </w:r>
      <w:r w:rsidR="00565588">
        <w:rPr>
          <w:lang w:val="en-GB"/>
        </w:rPr>
        <w:t>–</w:t>
      </w:r>
      <w:r w:rsidRPr="00DB5842">
        <w:rPr>
          <w:lang w:val="en-GB"/>
        </w:rPr>
        <w:t xml:space="preserve"> class of ACC systems allowing adaptive following only above a defined minimum operational speed.</w:t>
      </w:r>
    </w:p>
    <w:p w14:paraId="39EE274A" w14:textId="77777777" w:rsidR="00396CC5" w:rsidRPr="00DB5842" w:rsidRDefault="00396CC5" w:rsidP="0002770A">
      <w:pPr>
        <w:pStyle w:val="Textnormy"/>
        <w:spacing w:line="276" w:lineRule="auto"/>
        <w:rPr>
          <w:lang w:val="en-GB"/>
        </w:rPr>
      </w:pPr>
      <w:r w:rsidRPr="00DB5842">
        <w:rPr>
          <w:lang w:val="en-GB"/>
        </w:rPr>
        <w:t>Additional ITS-related terminology may be found in dedicated ITS terminology databases.</w:t>
      </w:r>
    </w:p>
    <w:p w14:paraId="5A6711F0" w14:textId="18738840" w:rsidR="00732C32" w:rsidRPr="00DB5842" w:rsidRDefault="00732C32" w:rsidP="003E28A9">
      <w:pPr>
        <w:pStyle w:val="Heading1"/>
      </w:pPr>
      <w:r w:rsidRPr="00DB5842">
        <w:t>4</w:t>
      </w:r>
      <w:r w:rsidRPr="00DB5842">
        <w:t> </w:t>
      </w:r>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r w:rsidR="00396CC5" w:rsidRPr="00DB5842">
        <w:t>Symbols and a</w:t>
      </w:r>
      <w:r w:rsidR="006A1DFE" w:rsidRPr="00DB5842">
        <w:t>bbreviat</w:t>
      </w:r>
      <w:r w:rsidR="00396CC5" w:rsidRPr="00DB5842">
        <w:t>ed terms</w:t>
      </w:r>
    </w:p>
    <w:p w14:paraId="0BB5FE04" w14:textId="795D86FB" w:rsidR="00396CC5" w:rsidRPr="00DB5842" w:rsidRDefault="00396CC5" w:rsidP="0002770A">
      <w:pPr>
        <w:pStyle w:val="Textnormy"/>
        <w:spacing w:line="276" w:lineRule="auto"/>
        <w:rPr>
          <w:lang w:val="en-GB"/>
        </w:rPr>
      </w:pPr>
      <w:r w:rsidRPr="00DB5842">
        <w:rPr>
          <w:lang w:val="en-GB"/>
        </w:rPr>
        <w:t xml:space="preserve">The standard defines 26 symbols and abbreviated terms related to longitudinal control, time-gap calculation, detection range, </w:t>
      </w:r>
      <w:proofErr w:type="spellStart"/>
      <w:r w:rsidRPr="003A50E3">
        <w:t>acceleration</w:t>
      </w:r>
      <w:proofErr w:type="spellEnd"/>
      <w:r w:rsidRPr="00DB5842">
        <w:rPr>
          <w:lang w:val="en-GB"/>
        </w:rPr>
        <w:t xml:space="preserve"> and deceleration parameters, curve radius, operational speeds and sensor characteristics.</w:t>
      </w:r>
    </w:p>
    <w:p w14:paraId="588FF4D1" w14:textId="77777777" w:rsidR="006B184D" w:rsidRPr="001810B5" w:rsidRDefault="006B184D" w:rsidP="0002770A">
      <w:pPr>
        <w:spacing w:line="276" w:lineRule="auto"/>
      </w:pPr>
      <w:bookmarkStart w:id="53" w:name="_Toc414351339"/>
      <w:bookmarkStart w:id="54" w:name="_Toc442856029"/>
      <w:bookmarkStart w:id="55" w:name="_Toc442856562"/>
      <w:bookmarkStart w:id="56" w:name="_Toc442858521"/>
      <w:bookmarkStart w:id="57" w:name="_Toc442858984"/>
      <w:bookmarkStart w:id="58" w:name="_Toc473558469"/>
      <w:proofErr w:type="spellStart"/>
      <w:r w:rsidRPr="001810B5">
        <w:t>Other</w:t>
      </w:r>
      <w:proofErr w:type="spellEnd"/>
      <w:r w:rsidRPr="001810B5">
        <w:t xml:space="preserve"> </w:t>
      </w:r>
      <w:proofErr w:type="spellStart"/>
      <w:r w:rsidRPr="001810B5">
        <w:t>terms</w:t>
      </w:r>
      <w:proofErr w:type="spellEnd"/>
      <w:r w:rsidRPr="001810B5">
        <w:t xml:space="preserve"> and </w:t>
      </w:r>
      <w:proofErr w:type="spellStart"/>
      <w:r w:rsidRPr="001810B5">
        <w:t>abbreviations</w:t>
      </w:r>
      <w:proofErr w:type="spellEnd"/>
      <w:r w:rsidRPr="001810B5">
        <w:t xml:space="preserve"> </w:t>
      </w:r>
      <w:proofErr w:type="spellStart"/>
      <w:r w:rsidRPr="001810B5">
        <w:t>from</w:t>
      </w:r>
      <w:proofErr w:type="spellEnd"/>
      <w:r w:rsidRPr="001810B5">
        <w:t xml:space="preserve"> </w:t>
      </w:r>
      <w:proofErr w:type="spellStart"/>
      <w:r w:rsidRPr="001810B5">
        <w:t>the</w:t>
      </w:r>
      <w:proofErr w:type="spellEnd"/>
      <w:r w:rsidRPr="001810B5">
        <w:t xml:space="preserve"> ITS </w:t>
      </w:r>
      <w:proofErr w:type="spellStart"/>
      <w:r w:rsidRPr="001810B5">
        <w:t>domain</w:t>
      </w:r>
      <w:proofErr w:type="spellEnd"/>
      <w:r w:rsidRPr="001810B5">
        <w:t xml:space="preserve"> </w:t>
      </w:r>
      <w:proofErr w:type="spellStart"/>
      <w:r w:rsidRPr="001810B5">
        <w:t>can</w:t>
      </w:r>
      <w:proofErr w:type="spellEnd"/>
      <w:r w:rsidRPr="001810B5">
        <w:t xml:space="preserve"> </w:t>
      </w:r>
      <w:proofErr w:type="spellStart"/>
      <w:r w:rsidRPr="001810B5">
        <w:t>be</w:t>
      </w:r>
      <w:proofErr w:type="spellEnd"/>
      <w:r w:rsidRPr="001810B5">
        <w:t xml:space="preserve"> </w:t>
      </w:r>
      <w:proofErr w:type="spellStart"/>
      <w:r w:rsidRPr="001810B5">
        <w:t>found</w:t>
      </w:r>
      <w:proofErr w:type="spellEnd"/>
      <w:r w:rsidRPr="001810B5">
        <w:t xml:space="preserve"> in </w:t>
      </w:r>
      <w:proofErr w:type="spellStart"/>
      <w:r w:rsidRPr="001810B5">
        <w:t>the</w:t>
      </w:r>
      <w:proofErr w:type="spellEnd"/>
      <w:r w:rsidRPr="001810B5">
        <w:t xml:space="preserve"> </w:t>
      </w:r>
      <w:r w:rsidRPr="001810B5">
        <w:rPr>
          <w:i/>
        </w:rPr>
        <w:t>ITS Terminology</w:t>
      </w:r>
      <w:r w:rsidRPr="001810B5">
        <w:t xml:space="preserve"> </w:t>
      </w:r>
      <w:proofErr w:type="spellStart"/>
      <w:r w:rsidRPr="001810B5">
        <w:t>dictionary</w:t>
      </w:r>
      <w:proofErr w:type="spellEnd"/>
      <w:r w:rsidRPr="001810B5">
        <w:t xml:space="preserve"> (</w:t>
      </w:r>
      <w:hyperlink r:id="rId9" w:tooltip="http://www.itsterminology.org" w:history="1">
        <w:r w:rsidRPr="001810B5">
          <w:rPr>
            <w:rStyle w:val="Hyperlink"/>
          </w:rPr>
          <w:t>www.itsterminology.org</w:t>
        </w:r>
      </w:hyperlink>
      <w:r w:rsidRPr="001810B5">
        <w:t xml:space="preserve">), </w:t>
      </w:r>
      <w:proofErr w:type="spellStart"/>
      <w:r w:rsidRPr="001810B5">
        <w:t>the</w:t>
      </w:r>
      <w:proofErr w:type="spellEnd"/>
      <w:r w:rsidRPr="001810B5">
        <w:t xml:space="preserve"> </w:t>
      </w:r>
      <w:proofErr w:type="spellStart"/>
      <w:r w:rsidRPr="001810B5">
        <w:rPr>
          <w:i/>
        </w:rPr>
        <w:t>StandardLand</w:t>
      </w:r>
      <w:proofErr w:type="spellEnd"/>
      <w:r w:rsidRPr="001810B5">
        <w:t xml:space="preserve"> </w:t>
      </w:r>
      <w:proofErr w:type="spellStart"/>
      <w:r w:rsidRPr="001810B5">
        <w:t>website</w:t>
      </w:r>
      <w:proofErr w:type="spellEnd"/>
      <w:r w:rsidRPr="001810B5">
        <w:t xml:space="preserve"> (</w:t>
      </w:r>
      <w:hyperlink r:id="rId10" w:tooltip="http://www.standardland.cz" w:history="1">
        <w:r w:rsidRPr="001810B5">
          <w:rPr>
            <w:rStyle w:val="Hyperlink"/>
          </w:rPr>
          <w:t>www.standardland.cz</w:t>
        </w:r>
      </w:hyperlink>
      <w:r w:rsidRPr="001810B5">
        <w:t xml:space="preserve">) </w:t>
      </w:r>
      <w:proofErr w:type="spellStart"/>
      <w:r w:rsidRPr="001810B5">
        <w:t>or</w:t>
      </w:r>
      <w:proofErr w:type="spellEnd"/>
      <w:r w:rsidRPr="001810B5">
        <w:t xml:space="preserve"> </w:t>
      </w:r>
      <w:proofErr w:type="spellStart"/>
      <w:r w:rsidRPr="001810B5">
        <w:t>the</w:t>
      </w:r>
      <w:proofErr w:type="spellEnd"/>
      <w:r w:rsidRPr="001810B5">
        <w:t xml:space="preserve"> </w:t>
      </w:r>
      <w:r w:rsidRPr="001810B5">
        <w:rPr>
          <w:i/>
        </w:rPr>
        <w:t xml:space="preserve">OBP </w:t>
      </w:r>
      <w:proofErr w:type="spellStart"/>
      <w:r w:rsidRPr="001810B5">
        <w:rPr>
          <w:i/>
        </w:rPr>
        <w:t>platform</w:t>
      </w:r>
      <w:proofErr w:type="spellEnd"/>
      <w:r w:rsidRPr="001810B5">
        <w:t xml:space="preserve"> (</w:t>
      </w:r>
      <w:hyperlink r:id="rId11" w:tooltip="http://www.iso.org/obp" w:history="1">
        <w:r w:rsidRPr="001810B5">
          <w:rPr>
            <w:rStyle w:val="Hyperlink"/>
          </w:rPr>
          <w:t>www.iso.org/obp</w:t>
        </w:r>
      </w:hyperlink>
      <w:r w:rsidRPr="001810B5">
        <w:t xml:space="preserve">). </w:t>
      </w:r>
    </w:p>
    <w:p w14:paraId="3F9D356C" w14:textId="796A59E4" w:rsidR="00732C32" w:rsidRPr="00DB5842" w:rsidRDefault="00732C32" w:rsidP="003E28A9">
      <w:pPr>
        <w:pStyle w:val="Heading1"/>
      </w:pPr>
      <w:r w:rsidRPr="00DB5842">
        <w:t>5</w:t>
      </w:r>
      <w:r w:rsidRPr="00DB5842">
        <w:t> </w:t>
      </w:r>
      <w:bookmarkEnd w:id="53"/>
      <w:bookmarkEnd w:id="54"/>
      <w:bookmarkEnd w:id="55"/>
      <w:bookmarkEnd w:id="56"/>
      <w:bookmarkEnd w:id="57"/>
      <w:bookmarkEnd w:id="58"/>
      <w:r w:rsidR="00396CC5" w:rsidRPr="00DB5842">
        <w:t xml:space="preserve"> Classification</w:t>
      </w:r>
    </w:p>
    <w:p w14:paraId="7C2A639A" w14:textId="77777777" w:rsidR="003A50E3" w:rsidRDefault="00396CC5" w:rsidP="0002770A">
      <w:pPr>
        <w:pStyle w:val="Textnormy"/>
        <w:spacing w:line="276" w:lineRule="auto"/>
        <w:rPr>
          <w:lang w:val="en-GB"/>
        </w:rPr>
      </w:pPr>
      <w:r w:rsidRPr="00DB5842">
        <w:rPr>
          <w:lang w:val="en-GB"/>
        </w:rPr>
        <w:t>Different actuator configurations for longitudinal vehicle control lead to significantly different system behaviour. The standard therefore distinguishes between FSRA and LSRA systems</w:t>
      </w:r>
      <w:r w:rsidR="00975E95" w:rsidRPr="00DB5842">
        <w:rPr>
          <w:lang w:val="en-GB"/>
        </w:rPr>
        <w:t xml:space="preserve"> (see Table 1)</w:t>
      </w:r>
      <w:r w:rsidRPr="00DB5842">
        <w:rPr>
          <w:lang w:val="en-GB"/>
        </w:rPr>
        <w:t>.</w:t>
      </w:r>
    </w:p>
    <w:p w14:paraId="594194F5" w14:textId="77777777" w:rsidR="00565588" w:rsidRDefault="00565588" w:rsidP="0002770A">
      <w:pPr>
        <w:pStyle w:val="Textnormy"/>
        <w:spacing w:line="276" w:lineRule="auto"/>
        <w:jc w:val="center"/>
        <w:rPr>
          <w:b/>
          <w:bCs/>
          <w:lang w:val="en-GB"/>
        </w:rPr>
      </w:pPr>
    </w:p>
    <w:p w14:paraId="3C921F50" w14:textId="1FCEBD51" w:rsidR="003A50E3" w:rsidRDefault="00975E95" w:rsidP="0002770A">
      <w:pPr>
        <w:pStyle w:val="Textnormy"/>
        <w:spacing w:line="276" w:lineRule="auto"/>
        <w:jc w:val="center"/>
        <w:rPr>
          <w:b/>
          <w:bCs/>
          <w:lang w:val="en-GB"/>
        </w:rPr>
      </w:pPr>
      <w:r w:rsidRPr="00DB5842">
        <w:rPr>
          <w:b/>
          <w:bCs/>
          <w:lang w:val="en-GB"/>
        </w:rPr>
        <w:lastRenderedPageBreak/>
        <w:t>Table 1 — Classification of ACC system types</w:t>
      </w:r>
      <w:r w:rsidR="006B184D">
        <w:rPr>
          <w:b/>
          <w:bCs/>
          <w:lang w:val="en-GB"/>
        </w:rPr>
        <w:t xml:space="preserve"> (Tab. 1 of the source standard)</w:t>
      </w:r>
    </w:p>
    <w:p w14:paraId="4CB1C35B" w14:textId="5C9789E6" w:rsidR="00396CC5" w:rsidRPr="003A50E3" w:rsidRDefault="00975E95" w:rsidP="0002770A">
      <w:pPr>
        <w:pStyle w:val="Textnormy"/>
        <w:spacing w:line="276" w:lineRule="auto"/>
        <w:jc w:val="center"/>
        <w:rPr>
          <w:b/>
          <w:bCs/>
          <w:lang w:val="en-GB"/>
        </w:rPr>
      </w:pPr>
      <w:r w:rsidRPr="00DB5842">
        <w:rPr>
          <w:noProof/>
        </w:rPr>
        <w:drawing>
          <wp:inline distT="0" distB="0" distL="0" distR="0" wp14:anchorId="134E662E" wp14:editId="64E7CF21">
            <wp:extent cx="6039129" cy="1055076"/>
            <wp:effectExtent l="0" t="0" r="0" b="0"/>
            <wp:docPr id="58426690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66900" name=""/>
                    <pic:cNvPicPr/>
                  </pic:nvPicPr>
                  <pic:blipFill>
                    <a:blip r:embed="rId12"/>
                    <a:stretch>
                      <a:fillRect/>
                    </a:stretch>
                  </pic:blipFill>
                  <pic:spPr>
                    <a:xfrm>
                      <a:off x="0" y="0"/>
                      <a:ext cx="6114691" cy="1068277"/>
                    </a:xfrm>
                    <a:prstGeom prst="rect">
                      <a:avLst/>
                    </a:prstGeom>
                  </pic:spPr>
                </pic:pic>
              </a:graphicData>
            </a:graphic>
          </wp:inline>
        </w:drawing>
      </w:r>
    </w:p>
    <w:p w14:paraId="52E21A2F" w14:textId="250006EB" w:rsidR="00396CC5" w:rsidRPr="00DB5842" w:rsidRDefault="00396CC5" w:rsidP="0002770A">
      <w:pPr>
        <w:pStyle w:val="Textnormy"/>
        <w:spacing w:line="276" w:lineRule="auto"/>
        <w:rPr>
          <w:lang w:val="en-GB"/>
        </w:rPr>
      </w:pPr>
      <w:r w:rsidRPr="00DB5842">
        <w:rPr>
          <w:lang w:val="en-GB"/>
        </w:rPr>
        <w:t>The deceleration capability of the ACC system shall be clearly stated in the vehicle owner’s manual.</w:t>
      </w:r>
    </w:p>
    <w:p w14:paraId="41C1A4A3" w14:textId="1971D230" w:rsidR="00975E95" w:rsidRPr="0002770A" w:rsidRDefault="00977AAA" w:rsidP="003E28A9">
      <w:pPr>
        <w:pStyle w:val="Heading1"/>
      </w:pPr>
      <w:r w:rsidRPr="0002770A">
        <w:t>6</w:t>
      </w:r>
      <w:r w:rsidR="00975E95" w:rsidRPr="0002770A">
        <w:t> </w:t>
      </w:r>
      <w:r w:rsidR="00975E95" w:rsidRPr="0002770A">
        <w:t>Requirements</w:t>
      </w:r>
    </w:p>
    <w:p w14:paraId="2FF9363D" w14:textId="53AECC76" w:rsidR="00AB5FD8" w:rsidRPr="00DB5842" w:rsidRDefault="00AB5FD8" w:rsidP="0002770A">
      <w:pPr>
        <w:pStyle w:val="Textnormy"/>
        <w:spacing w:line="276" w:lineRule="auto"/>
        <w:rPr>
          <w:lang w:val="en-GB"/>
        </w:rPr>
      </w:pPr>
      <w:r w:rsidRPr="00DB5842">
        <w:rPr>
          <w:lang w:val="en-GB"/>
        </w:rPr>
        <w:t>This chapter describes the</w:t>
      </w:r>
      <w:r w:rsidR="0091195D" w:rsidRPr="00DB5842">
        <w:rPr>
          <w:lang w:val="en-GB"/>
        </w:rPr>
        <w:t xml:space="preserve"> functional design of the system and its </w:t>
      </w:r>
      <w:r w:rsidR="00F85837" w:rsidRPr="00DB5842">
        <w:rPr>
          <w:lang w:val="en-GB"/>
        </w:rPr>
        <w:t>behaviour and intended operation.</w:t>
      </w:r>
    </w:p>
    <w:p w14:paraId="3A5DE767" w14:textId="7BB5F5FC" w:rsidR="009E0819" w:rsidRPr="00DB5842" w:rsidRDefault="00977AAA" w:rsidP="0002770A">
      <w:pPr>
        <w:pStyle w:val="Heading2"/>
      </w:pPr>
      <w:r w:rsidRPr="00DB5842">
        <w:t>6</w:t>
      </w:r>
      <w:r w:rsidR="003E28A9">
        <w:t>.1</w:t>
      </w:r>
      <w:r w:rsidR="003E28A9" w:rsidRPr="0002770A">
        <w:t> </w:t>
      </w:r>
      <w:r w:rsidR="009E0819" w:rsidRPr="00DB5842">
        <w:t>Basic control strategy</w:t>
      </w:r>
    </w:p>
    <w:p w14:paraId="3613B5DD" w14:textId="77777777" w:rsidR="00EC4949" w:rsidRPr="00DB5842" w:rsidRDefault="00EC4949" w:rsidP="00275C6F">
      <w:pPr>
        <w:rPr>
          <w:b/>
          <w:lang w:val="en-GB"/>
        </w:rPr>
      </w:pPr>
      <w:r w:rsidRPr="00DB5842">
        <w:rPr>
          <w:lang w:val="en-GB"/>
        </w:rPr>
        <w:t>ACC systems shall provide the following minimum control behaviour and state transitions:</w:t>
      </w:r>
    </w:p>
    <w:p w14:paraId="2D34C198" w14:textId="311C21AF" w:rsidR="00EC4949" w:rsidRPr="00275C6F" w:rsidRDefault="00EC4949" w:rsidP="00275C6F">
      <w:pPr>
        <w:pStyle w:val="ListParagraph"/>
        <w:numPr>
          <w:ilvl w:val="0"/>
          <w:numId w:val="39"/>
        </w:numPr>
        <w:rPr>
          <w:b/>
          <w:lang w:val="en-GB"/>
        </w:rPr>
      </w:pPr>
      <w:r w:rsidRPr="00275C6F">
        <w:rPr>
          <w:lang w:val="en-GB"/>
        </w:rPr>
        <w:t>when ACC is active, vehicle speed shall be controlled automatically either to maintain clearance to a forward vehicle or to maintain the set speed, whichever is lower;</w:t>
      </w:r>
    </w:p>
    <w:p w14:paraId="5BF3A3AE" w14:textId="3360748C" w:rsidR="00EC4949" w:rsidRPr="00275C6F" w:rsidRDefault="00EC4949" w:rsidP="00275C6F">
      <w:pPr>
        <w:pStyle w:val="ListParagraph"/>
        <w:numPr>
          <w:ilvl w:val="0"/>
          <w:numId w:val="39"/>
        </w:numPr>
        <w:rPr>
          <w:b/>
          <w:lang w:val="en-GB"/>
        </w:rPr>
      </w:pPr>
      <w:r w:rsidRPr="00275C6F">
        <w:rPr>
          <w:lang w:val="en-GB"/>
        </w:rPr>
        <w:t>transition between speed-control and following-control modes shall be performed automatically by the ACC system;</w:t>
      </w:r>
    </w:p>
    <w:p w14:paraId="2CDB44A5" w14:textId="153A31D7" w:rsidR="00EC4949" w:rsidRPr="00275C6F" w:rsidRDefault="00EC4949" w:rsidP="00275C6F">
      <w:pPr>
        <w:pStyle w:val="ListParagraph"/>
        <w:numPr>
          <w:ilvl w:val="0"/>
          <w:numId w:val="39"/>
        </w:numPr>
        <w:rPr>
          <w:b/>
          <w:lang w:val="en-GB"/>
        </w:rPr>
      </w:pPr>
      <w:r w:rsidRPr="00275C6F">
        <w:rPr>
          <w:lang w:val="en-GB"/>
        </w:rPr>
        <w:t>the steady-state clearance may be adjustable either by the system or by the driver;</w:t>
      </w:r>
    </w:p>
    <w:p w14:paraId="72E54023" w14:textId="55004021" w:rsidR="00EC4949" w:rsidRPr="00275C6F" w:rsidRDefault="00EC4949" w:rsidP="00275C6F">
      <w:pPr>
        <w:pStyle w:val="ListParagraph"/>
        <w:numPr>
          <w:ilvl w:val="0"/>
          <w:numId w:val="39"/>
        </w:numPr>
        <w:rPr>
          <w:b/>
          <w:lang w:val="en-GB"/>
        </w:rPr>
      </w:pPr>
      <w:r w:rsidRPr="00275C6F">
        <w:rPr>
          <w:lang w:val="en-GB"/>
        </w:rPr>
        <w:t>if more than one forward vehicle is present, the target vehicle shall be selected automatically;</w:t>
      </w:r>
    </w:p>
    <w:p w14:paraId="5FDA6285" w14:textId="40C49ADC" w:rsidR="00EC4949" w:rsidRPr="00275C6F" w:rsidRDefault="00EC4949" w:rsidP="00275C6F">
      <w:pPr>
        <w:pStyle w:val="ListParagraph"/>
        <w:numPr>
          <w:ilvl w:val="0"/>
          <w:numId w:val="39"/>
        </w:numPr>
        <w:rPr>
          <w:b/>
          <w:lang w:val="en-GB"/>
        </w:rPr>
      </w:pPr>
      <w:r w:rsidRPr="00275C6F">
        <w:rPr>
          <w:lang w:val="en-GB"/>
        </w:rPr>
        <w:t>for FSRA systems, transition from following control to hold state shall occur after vehicle standstill;</w:t>
      </w:r>
    </w:p>
    <w:p w14:paraId="5802600E" w14:textId="2C9BCA91" w:rsidR="00EC4949" w:rsidRPr="00275C6F" w:rsidRDefault="00EC4949" w:rsidP="00275C6F">
      <w:pPr>
        <w:pStyle w:val="ListParagraph"/>
        <w:numPr>
          <w:ilvl w:val="0"/>
          <w:numId w:val="39"/>
        </w:numPr>
        <w:rPr>
          <w:b/>
          <w:lang w:val="en-GB"/>
        </w:rPr>
      </w:pPr>
      <w:r w:rsidRPr="00275C6F">
        <w:rPr>
          <w:lang w:val="en-GB"/>
        </w:rPr>
        <w:t>for LSRA systems, activation of ACC shall be inhibited below the minimum operational speed.</w:t>
      </w:r>
    </w:p>
    <w:p w14:paraId="58AA459F" w14:textId="245523C2" w:rsidR="00A7655B" w:rsidRPr="00DB5842" w:rsidRDefault="00A7655B" w:rsidP="00275C6F">
      <w:pPr>
        <w:rPr>
          <w:b/>
          <w:lang w:val="en-GB"/>
        </w:rPr>
      </w:pPr>
      <w:r w:rsidRPr="00DB5842">
        <w:rPr>
          <w:lang w:val="en-GB"/>
        </w:rPr>
        <w:t>The standard also defines ACC system states and transitions between “ACC off”, “ACC stand-by”, “ACC speed control”, “ACC following control” and “FSRA hold” states (see Figure 2).</w:t>
      </w:r>
    </w:p>
    <w:p w14:paraId="687939D5" w14:textId="6F5F3AC5" w:rsidR="00EC4949" w:rsidRPr="00DB5842" w:rsidRDefault="000C670C" w:rsidP="0002770A">
      <w:pPr>
        <w:pStyle w:val="Nadpislnku"/>
        <w:spacing w:line="276" w:lineRule="auto"/>
        <w:jc w:val="center"/>
        <w:rPr>
          <w:b w:val="0"/>
          <w:lang w:val="en-GB"/>
        </w:rPr>
      </w:pPr>
      <w:r w:rsidRPr="00DB5842">
        <w:rPr>
          <w:noProof/>
        </w:rPr>
        <w:drawing>
          <wp:inline distT="0" distB="0" distL="0" distR="0" wp14:anchorId="335E9513" wp14:editId="71D5EA21">
            <wp:extent cx="5555387" cy="2601884"/>
            <wp:effectExtent l="0" t="0" r="7620" b="8255"/>
            <wp:docPr id="24131243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12436" name=""/>
                    <pic:cNvPicPr/>
                  </pic:nvPicPr>
                  <pic:blipFill>
                    <a:blip r:embed="rId13"/>
                    <a:stretch>
                      <a:fillRect/>
                    </a:stretch>
                  </pic:blipFill>
                  <pic:spPr>
                    <a:xfrm>
                      <a:off x="0" y="0"/>
                      <a:ext cx="5605998" cy="2625588"/>
                    </a:xfrm>
                    <a:prstGeom prst="rect">
                      <a:avLst/>
                    </a:prstGeom>
                  </pic:spPr>
                </pic:pic>
              </a:graphicData>
            </a:graphic>
          </wp:inline>
        </w:drawing>
      </w:r>
    </w:p>
    <w:p w14:paraId="5C5FDDAE" w14:textId="0774F63C" w:rsidR="000C670C" w:rsidRPr="00DB5842" w:rsidRDefault="009E0819" w:rsidP="0002770A">
      <w:pPr>
        <w:pStyle w:val="Textnormy"/>
        <w:spacing w:line="276" w:lineRule="auto"/>
        <w:jc w:val="center"/>
        <w:rPr>
          <w:b/>
          <w:bCs/>
          <w:lang w:val="en-GB"/>
        </w:rPr>
      </w:pPr>
      <w:r w:rsidRPr="00DB5842">
        <w:rPr>
          <w:b/>
          <w:bCs/>
          <w:lang w:val="en-GB"/>
        </w:rPr>
        <w:t>Figure 2 — ACC states and transitions</w:t>
      </w:r>
      <w:r w:rsidR="0002770A">
        <w:rPr>
          <w:b/>
          <w:bCs/>
          <w:lang w:val="en-GB"/>
        </w:rPr>
        <w:t xml:space="preserve"> (Fig. 2 of the source standard)</w:t>
      </w:r>
    </w:p>
    <w:p w14:paraId="3FEF6A7C" w14:textId="11D515DB" w:rsidR="006B175E" w:rsidRPr="007D41FA" w:rsidRDefault="00F85837" w:rsidP="0002770A">
      <w:pPr>
        <w:pStyle w:val="Heading2"/>
      </w:pPr>
      <w:r w:rsidRPr="007D41FA">
        <w:t>6</w:t>
      </w:r>
      <w:r w:rsidR="00F60CBB" w:rsidRPr="007D41FA">
        <w:t>.</w:t>
      </w:r>
      <w:r w:rsidR="00BC09DE" w:rsidRPr="007D41FA">
        <w:t>2</w:t>
      </w:r>
      <w:r w:rsidR="003E28A9" w:rsidRPr="0002770A">
        <w:t> </w:t>
      </w:r>
      <w:r w:rsidR="006B175E" w:rsidRPr="007D41FA">
        <w:t>Functionality</w:t>
      </w:r>
    </w:p>
    <w:p w14:paraId="5FE42E21" w14:textId="3E86D5EB" w:rsidR="006B175E" w:rsidRPr="00DB5842" w:rsidRDefault="009B420F" w:rsidP="0002770A">
      <w:pPr>
        <w:pStyle w:val="Textnormy"/>
        <w:spacing w:line="276" w:lineRule="auto"/>
        <w:rPr>
          <w:b/>
          <w:bCs/>
          <w:lang w:val="en-GB"/>
        </w:rPr>
      </w:pPr>
      <w:r w:rsidRPr="00DB5842">
        <w:rPr>
          <w:lang w:val="en-GB"/>
        </w:rPr>
        <w:t xml:space="preserve">The requirements related to automatic transitions between ACC control modes and the behaviour of the system with respect to stationary or slow-moving targets, including stopping capability for FSRA and optionally LSRA systems, are specified in Clauses </w:t>
      </w:r>
      <w:r w:rsidRPr="00DB5842">
        <w:rPr>
          <w:b/>
          <w:bCs/>
          <w:lang w:val="en-GB"/>
        </w:rPr>
        <w:t>6.2.1 Control modes</w:t>
      </w:r>
      <w:r w:rsidRPr="00DB5842">
        <w:rPr>
          <w:lang w:val="en-GB"/>
        </w:rPr>
        <w:t xml:space="preserve"> and </w:t>
      </w:r>
      <w:r w:rsidRPr="00DB5842">
        <w:rPr>
          <w:b/>
          <w:bCs/>
          <w:lang w:val="en-GB"/>
        </w:rPr>
        <w:t xml:space="preserve">6.2.2 Stationary or </w:t>
      </w:r>
      <w:r w:rsidR="004B7977" w:rsidRPr="00DB5842">
        <w:rPr>
          <w:b/>
          <w:bCs/>
          <w:lang w:val="en-GB"/>
        </w:rPr>
        <w:t>slow-moving</w:t>
      </w:r>
      <w:r w:rsidRPr="00DB5842">
        <w:rPr>
          <w:b/>
          <w:bCs/>
          <w:lang w:val="en-GB"/>
        </w:rPr>
        <w:t xml:space="preserve"> targets</w:t>
      </w:r>
      <w:r w:rsidRPr="00DB5842">
        <w:rPr>
          <w:lang w:val="en-GB"/>
        </w:rPr>
        <w:t xml:space="preserve">. </w:t>
      </w:r>
      <w:r w:rsidR="00A7655B">
        <w:rPr>
          <w:lang w:val="en-GB"/>
        </w:rPr>
        <w:t xml:space="preserve">Clause </w:t>
      </w:r>
      <w:r w:rsidR="006B175E" w:rsidRPr="00A7655B">
        <w:rPr>
          <w:b/>
          <w:lang w:val="en-GB"/>
        </w:rPr>
        <w:t>6.2.3</w:t>
      </w:r>
      <w:r w:rsidR="006B175E" w:rsidRPr="00DB5842">
        <w:rPr>
          <w:lang w:val="en-GB"/>
        </w:rPr>
        <w:t xml:space="preserve"> </w:t>
      </w:r>
      <w:r w:rsidR="00A7655B">
        <w:rPr>
          <w:lang w:val="en-GB"/>
        </w:rPr>
        <w:t xml:space="preserve">describes </w:t>
      </w:r>
      <w:r w:rsidR="006B175E" w:rsidRPr="00A7655B">
        <w:rPr>
          <w:b/>
          <w:lang w:val="en-GB"/>
        </w:rPr>
        <w:t>Following capability</w:t>
      </w:r>
      <w:r w:rsidR="00A7655B">
        <w:rPr>
          <w:lang w:val="en-GB"/>
        </w:rPr>
        <w:t xml:space="preserve">, including </w:t>
      </w:r>
      <w:r w:rsidR="006B175E" w:rsidRPr="00DB5842">
        <w:rPr>
          <w:b/>
          <w:bCs/>
          <w:lang w:val="en-GB"/>
        </w:rPr>
        <w:t>Detection range on straight roads</w:t>
      </w:r>
      <w:r w:rsidR="00A7655B">
        <w:rPr>
          <w:b/>
          <w:bCs/>
          <w:lang w:val="en-GB"/>
        </w:rPr>
        <w:t xml:space="preserve"> </w:t>
      </w:r>
      <w:r w:rsidR="00A7655B" w:rsidRPr="00A7655B">
        <w:rPr>
          <w:bCs/>
          <w:lang w:val="en-GB"/>
        </w:rPr>
        <w:t>(6.2.3.2),</w:t>
      </w:r>
      <w:r w:rsidR="00A7655B">
        <w:rPr>
          <w:b/>
          <w:bCs/>
          <w:lang w:val="en-GB"/>
        </w:rPr>
        <w:t xml:space="preserve"> </w:t>
      </w:r>
      <w:r w:rsidR="006B175E" w:rsidRPr="00DB5842">
        <w:rPr>
          <w:b/>
          <w:bCs/>
          <w:lang w:val="en-GB"/>
        </w:rPr>
        <w:t>Target discrimination</w:t>
      </w:r>
      <w:r w:rsidR="00A7655B">
        <w:rPr>
          <w:b/>
          <w:bCs/>
          <w:lang w:val="en-GB"/>
        </w:rPr>
        <w:t xml:space="preserve"> </w:t>
      </w:r>
      <w:r w:rsidR="00A7655B" w:rsidRPr="00A7655B">
        <w:rPr>
          <w:bCs/>
          <w:lang w:val="en-GB"/>
        </w:rPr>
        <w:t>(6.2.3.3) and</w:t>
      </w:r>
      <w:r w:rsidR="00A7655B">
        <w:rPr>
          <w:b/>
          <w:bCs/>
          <w:lang w:val="en-GB"/>
        </w:rPr>
        <w:t xml:space="preserve"> C</w:t>
      </w:r>
      <w:r w:rsidR="006B175E" w:rsidRPr="00DB5842">
        <w:rPr>
          <w:b/>
          <w:bCs/>
          <w:lang w:val="en-GB"/>
        </w:rPr>
        <w:t>urve capability</w:t>
      </w:r>
      <w:r w:rsidR="00A7655B">
        <w:rPr>
          <w:b/>
          <w:bCs/>
          <w:lang w:val="en-GB"/>
        </w:rPr>
        <w:t xml:space="preserve"> </w:t>
      </w:r>
      <w:r w:rsidR="00A7655B" w:rsidRPr="00A7655B">
        <w:rPr>
          <w:bCs/>
          <w:lang w:val="en-GB"/>
        </w:rPr>
        <w:t>(6.2.3.4).</w:t>
      </w:r>
    </w:p>
    <w:p w14:paraId="018C4693" w14:textId="72F7A9F8" w:rsidR="00DA2DB5" w:rsidRPr="00DB5842" w:rsidRDefault="00DA2DB5" w:rsidP="0002770A">
      <w:pPr>
        <w:pStyle w:val="Heading2"/>
      </w:pPr>
      <w:r w:rsidRPr="00DB5842">
        <w:t>6.3</w:t>
      </w:r>
      <w:r w:rsidR="003E28A9" w:rsidRPr="0002770A">
        <w:t> </w:t>
      </w:r>
      <w:r w:rsidRPr="00AA31D8">
        <w:t>Basic</w:t>
      </w:r>
      <w:r w:rsidRPr="00DB5842">
        <w:t xml:space="preserve"> driver interface and intervention capabilities</w:t>
      </w:r>
    </w:p>
    <w:p w14:paraId="2AA3887F" w14:textId="3B95CACE" w:rsidR="006B175E" w:rsidRPr="00DB5842" w:rsidRDefault="003E28A9" w:rsidP="0002770A">
      <w:pPr>
        <w:pStyle w:val="Heading3"/>
        <w:rPr>
          <w:lang w:val="en-GB"/>
        </w:rPr>
      </w:pPr>
      <w:r>
        <w:rPr>
          <w:lang w:val="en-GB"/>
        </w:rPr>
        <w:t>6.3.1</w:t>
      </w:r>
      <w:r w:rsidRPr="0002770A">
        <w:t> </w:t>
      </w:r>
      <w:r w:rsidR="006B175E" w:rsidRPr="00DB5842">
        <w:rPr>
          <w:lang w:val="en-GB"/>
        </w:rPr>
        <w:t>Operation elements and system reactions</w:t>
      </w:r>
    </w:p>
    <w:p w14:paraId="5EB827CF" w14:textId="4C123FE3" w:rsidR="006B175E" w:rsidRPr="00DB5842" w:rsidRDefault="006B175E" w:rsidP="0002770A">
      <w:pPr>
        <w:pStyle w:val="Textnormy"/>
        <w:spacing w:line="276" w:lineRule="auto"/>
        <w:rPr>
          <w:lang w:val="en-GB"/>
        </w:rPr>
      </w:pPr>
      <w:r w:rsidRPr="00DB5842">
        <w:rPr>
          <w:lang w:val="en-GB"/>
        </w:rPr>
        <w:t>The standard specifies the following operational requirements</w:t>
      </w:r>
      <w:r w:rsidR="00DA2DB5" w:rsidRPr="00DB5842">
        <w:rPr>
          <w:lang w:val="en-GB"/>
        </w:rPr>
        <w:t xml:space="preserve"> (in </w:t>
      </w:r>
      <w:r w:rsidR="00DA2DB5" w:rsidRPr="00A7655B">
        <w:rPr>
          <w:b/>
          <w:lang w:val="en-GB"/>
        </w:rPr>
        <w:t>11</w:t>
      </w:r>
      <w:r w:rsidR="00DA2DB5" w:rsidRPr="00DB5842">
        <w:rPr>
          <w:lang w:val="en-GB"/>
        </w:rPr>
        <w:t xml:space="preserve"> </w:t>
      </w:r>
      <w:r w:rsidR="00DA2DB5" w:rsidRPr="00A7655B">
        <w:rPr>
          <w:b/>
          <w:lang w:val="en-GB"/>
        </w:rPr>
        <w:t>sub</w:t>
      </w:r>
      <w:r w:rsidR="00A7655B" w:rsidRPr="00A7655B">
        <w:rPr>
          <w:b/>
          <w:lang w:val="en-GB"/>
        </w:rPr>
        <w:t>clauses</w:t>
      </w:r>
      <w:r w:rsidR="00DA2DB5" w:rsidRPr="00A7655B">
        <w:rPr>
          <w:b/>
          <w:lang w:val="en-GB"/>
        </w:rPr>
        <w:t>)</w:t>
      </w:r>
      <w:r w:rsidRPr="00A7655B">
        <w:rPr>
          <w:b/>
          <w:lang w:val="en-GB"/>
        </w:rPr>
        <w:t>:</w:t>
      </w:r>
    </w:p>
    <w:p w14:paraId="59DC0877" w14:textId="1F77186D" w:rsidR="006B175E" w:rsidRPr="00254FA3" w:rsidRDefault="006B175E" w:rsidP="00254FA3">
      <w:pPr>
        <w:pStyle w:val="ListParagraph"/>
        <w:numPr>
          <w:ilvl w:val="0"/>
          <w:numId w:val="40"/>
        </w:numPr>
        <w:rPr>
          <w:b/>
          <w:lang w:val="en-GB"/>
        </w:rPr>
      </w:pPr>
      <w:r w:rsidRPr="00254FA3">
        <w:rPr>
          <w:lang w:val="en-GB"/>
        </w:rPr>
        <w:t>the ACC system shall provide means for the driver to select a desired set speed;</w:t>
      </w:r>
    </w:p>
    <w:p w14:paraId="693D9605" w14:textId="52394D60" w:rsidR="006B175E" w:rsidRPr="00254FA3" w:rsidRDefault="006B175E" w:rsidP="00254FA3">
      <w:pPr>
        <w:pStyle w:val="ListParagraph"/>
        <w:numPr>
          <w:ilvl w:val="0"/>
          <w:numId w:val="40"/>
        </w:numPr>
        <w:rPr>
          <w:b/>
          <w:lang w:val="en-GB"/>
        </w:rPr>
      </w:pPr>
      <w:r w:rsidRPr="00254FA3">
        <w:rPr>
          <w:lang w:val="en-GB"/>
        </w:rPr>
        <w:lastRenderedPageBreak/>
        <w:t>driver braking input shall deactivate ACC functionality if the driver braking demand exceeds the ACC braking demand;</w:t>
      </w:r>
    </w:p>
    <w:p w14:paraId="7AB12105" w14:textId="5285D437" w:rsidR="006B175E" w:rsidRPr="00254FA3" w:rsidRDefault="006B175E" w:rsidP="00254FA3">
      <w:pPr>
        <w:pStyle w:val="ListParagraph"/>
        <w:numPr>
          <w:ilvl w:val="0"/>
          <w:numId w:val="40"/>
        </w:numPr>
        <w:rPr>
          <w:b/>
          <w:lang w:val="en-GB"/>
        </w:rPr>
      </w:pPr>
      <w:r w:rsidRPr="00254FA3">
        <w:rPr>
          <w:lang w:val="en-GB"/>
        </w:rPr>
        <w:t>accelerator override by the driver shall always have priority over ACC engine power control;</w:t>
      </w:r>
    </w:p>
    <w:p w14:paraId="784CA989" w14:textId="59BA033C" w:rsidR="006B175E" w:rsidRPr="00254FA3" w:rsidRDefault="006B175E" w:rsidP="00254FA3">
      <w:pPr>
        <w:pStyle w:val="ListParagraph"/>
        <w:numPr>
          <w:ilvl w:val="0"/>
          <w:numId w:val="40"/>
        </w:numPr>
        <w:rPr>
          <w:b/>
          <w:lang w:val="en-GB"/>
        </w:rPr>
      </w:pPr>
      <w:r w:rsidRPr="00254FA3">
        <w:rPr>
          <w:lang w:val="en-GB"/>
        </w:rPr>
        <w:t>ACC systems may automatically adjust the selected time gap according to environmental conditions such as poor weather;</w:t>
      </w:r>
    </w:p>
    <w:p w14:paraId="3010DC30" w14:textId="33F13882" w:rsidR="006B175E" w:rsidRPr="00254FA3" w:rsidRDefault="006B175E" w:rsidP="00254FA3">
      <w:pPr>
        <w:pStyle w:val="ListParagraph"/>
        <w:numPr>
          <w:ilvl w:val="0"/>
          <w:numId w:val="40"/>
        </w:numPr>
        <w:rPr>
          <w:b/>
          <w:lang w:val="en-GB"/>
        </w:rPr>
      </w:pPr>
      <w:r w:rsidRPr="00254FA3">
        <w:rPr>
          <w:lang w:val="en-GB"/>
        </w:rPr>
        <w:t>if both conventional cruise control and ACC are available, automatic switching between these systems shall not occur.</w:t>
      </w:r>
    </w:p>
    <w:p w14:paraId="11DBFB2D" w14:textId="45A52A18" w:rsidR="006B175E" w:rsidRPr="00DB5842" w:rsidRDefault="003E28A9" w:rsidP="0002770A">
      <w:pPr>
        <w:pStyle w:val="Heading3"/>
        <w:rPr>
          <w:lang w:val="en-GB"/>
        </w:rPr>
      </w:pPr>
      <w:r>
        <w:rPr>
          <w:lang w:val="en-GB"/>
        </w:rPr>
        <w:t>6.3.2</w:t>
      </w:r>
      <w:r w:rsidRPr="0002770A">
        <w:t> </w:t>
      </w:r>
      <w:r w:rsidR="006B175E" w:rsidRPr="0002770A">
        <w:t>Display</w:t>
      </w:r>
      <w:r w:rsidR="006B175E" w:rsidRPr="00DB5842">
        <w:rPr>
          <w:lang w:val="en-GB"/>
        </w:rPr>
        <w:t xml:space="preserve"> elements</w:t>
      </w:r>
    </w:p>
    <w:p w14:paraId="3D9F9CDF" w14:textId="253DD26D" w:rsidR="006B175E" w:rsidRPr="00DB5842" w:rsidRDefault="006B175E" w:rsidP="0002770A">
      <w:pPr>
        <w:pStyle w:val="Textnormy"/>
        <w:spacing w:line="276" w:lineRule="auto"/>
        <w:rPr>
          <w:lang w:val="en-GB"/>
        </w:rPr>
      </w:pPr>
      <w:r w:rsidRPr="00DB5842">
        <w:rPr>
          <w:lang w:val="en-GB"/>
        </w:rPr>
        <w:t xml:space="preserve">The driver shall be provided with information </w:t>
      </w:r>
      <w:r w:rsidR="00977F48" w:rsidRPr="00DB5842">
        <w:rPr>
          <w:lang w:val="en-GB"/>
        </w:rPr>
        <w:t>regarding</w:t>
      </w:r>
      <w:r w:rsidR="004024B8" w:rsidRPr="00DB5842">
        <w:rPr>
          <w:lang w:val="en-GB"/>
        </w:rPr>
        <w:t xml:space="preserve"> </w:t>
      </w:r>
      <w:r w:rsidRPr="00DB5842">
        <w:rPr>
          <w:lang w:val="en-GB"/>
        </w:rPr>
        <w:t>ACC activation state;</w:t>
      </w:r>
      <w:r w:rsidR="004024B8" w:rsidRPr="00DB5842">
        <w:rPr>
          <w:lang w:val="en-GB"/>
        </w:rPr>
        <w:t xml:space="preserve"> </w:t>
      </w:r>
      <w:r w:rsidRPr="00DB5842">
        <w:rPr>
          <w:lang w:val="en-GB"/>
        </w:rPr>
        <w:t>selected set speed;</w:t>
      </w:r>
      <w:r w:rsidR="004024B8" w:rsidRPr="00DB5842">
        <w:rPr>
          <w:lang w:val="en-GB"/>
        </w:rPr>
        <w:t xml:space="preserve"> </w:t>
      </w:r>
      <w:r w:rsidRPr="00DB5842">
        <w:rPr>
          <w:lang w:val="en-GB"/>
        </w:rPr>
        <w:t>forward vehicle detection status;</w:t>
      </w:r>
      <w:r w:rsidR="00221539" w:rsidRPr="00DB5842">
        <w:rPr>
          <w:lang w:val="en-GB"/>
        </w:rPr>
        <w:t xml:space="preserve"> </w:t>
      </w:r>
      <w:r w:rsidRPr="00DB5842">
        <w:rPr>
          <w:lang w:val="en-GB"/>
        </w:rPr>
        <w:t>failures or automatic deactivation of the ACC system.</w:t>
      </w:r>
    </w:p>
    <w:p w14:paraId="2F51E636" w14:textId="1E52A514" w:rsidR="006B175E" w:rsidRPr="00DB5842" w:rsidRDefault="00147BC4" w:rsidP="0002770A">
      <w:pPr>
        <w:pStyle w:val="Textnormy"/>
        <w:spacing w:line="276" w:lineRule="auto"/>
        <w:rPr>
          <w:lang w:val="en-GB"/>
        </w:rPr>
      </w:pPr>
      <w:r w:rsidRPr="00DB5842">
        <w:rPr>
          <w:lang w:val="en-GB"/>
        </w:rPr>
        <w:t xml:space="preserve">Chapter </w:t>
      </w:r>
      <w:r w:rsidRPr="00DB5842">
        <w:rPr>
          <w:b/>
          <w:bCs/>
          <w:lang w:val="en-GB"/>
        </w:rPr>
        <w:t>6.3.3 Symbols</w:t>
      </w:r>
      <w:r w:rsidRPr="00DB5842">
        <w:rPr>
          <w:lang w:val="en-GB"/>
        </w:rPr>
        <w:t xml:space="preserve"> notes that</w:t>
      </w:r>
      <w:r w:rsidR="006B175E" w:rsidRPr="00DB5842">
        <w:rPr>
          <w:lang w:val="en-GB"/>
        </w:rPr>
        <w:t xml:space="preserve"> standardized symbols according to ISO 2575 shall be applied.</w:t>
      </w:r>
    </w:p>
    <w:p w14:paraId="73F97F3B" w14:textId="6F1D8C72" w:rsidR="006B175E" w:rsidRPr="00DB5842" w:rsidRDefault="003E28A9" w:rsidP="0002770A">
      <w:pPr>
        <w:pStyle w:val="Heading2"/>
      </w:pPr>
      <w:r>
        <w:t>6.4</w:t>
      </w:r>
      <w:r w:rsidRPr="0002770A">
        <w:t> </w:t>
      </w:r>
      <w:r w:rsidR="006B175E" w:rsidRPr="00DB5842">
        <w:t>Operational limits</w:t>
      </w:r>
    </w:p>
    <w:p w14:paraId="4592DD90" w14:textId="77777777" w:rsidR="006B175E" w:rsidRPr="00DB5842" w:rsidRDefault="006B175E" w:rsidP="0002770A">
      <w:pPr>
        <w:pStyle w:val="Textnormy"/>
        <w:spacing w:line="276" w:lineRule="auto"/>
        <w:rPr>
          <w:lang w:val="en-GB"/>
        </w:rPr>
      </w:pPr>
      <w:r w:rsidRPr="00DB5842">
        <w:rPr>
          <w:lang w:val="en-GB"/>
        </w:rPr>
        <w:t>The standard defines operational limits for:</w:t>
      </w:r>
    </w:p>
    <w:p w14:paraId="2E4AC324" w14:textId="5166D482" w:rsidR="006B175E" w:rsidRPr="003F16D4" w:rsidRDefault="006B175E" w:rsidP="003F16D4">
      <w:pPr>
        <w:pStyle w:val="ListParagraph"/>
        <w:numPr>
          <w:ilvl w:val="0"/>
          <w:numId w:val="41"/>
        </w:numPr>
        <w:rPr>
          <w:b/>
          <w:lang w:val="en-GB"/>
        </w:rPr>
      </w:pPr>
      <w:r w:rsidRPr="003F16D4">
        <w:rPr>
          <w:lang w:val="en-GB"/>
        </w:rPr>
        <w:t>minimum operational speed;</w:t>
      </w:r>
    </w:p>
    <w:p w14:paraId="052D1027" w14:textId="4308AEB6" w:rsidR="006B175E" w:rsidRPr="003F16D4" w:rsidRDefault="006B175E" w:rsidP="003F16D4">
      <w:pPr>
        <w:pStyle w:val="ListParagraph"/>
        <w:numPr>
          <w:ilvl w:val="0"/>
          <w:numId w:val="41"/>
        </w:numPr>
        <w:rPr>
          <w:b/>
          <w:lang w:val="en-GB"/>
        </w:rPr>
      </w:pPr>
      <w:r w:rsidRPr="003F16D4">
        <w:rPr>
          <w:lang w:val="en-GB"/>
        </w:rPr>
        <w:t>maximum automatic acceleration;</w:t>
      </w:r>
    </w:p>
    <w:p w14:paraId="2CD15401" w14:textId="47160729" w:rsidR="006B175E" w:rsidRPr="003F16D4" w:rsidRDefault="006B175E" w:rsidP="003F16D4">
      <w:pPr>
        <w:pStyle w:val="ListParagraph"/>
        <w:numPr>
          <w:ilvl w:val="0"/>
          <w:numId w:val="41"/>
        </w:numPr>
        <w:rPr>
          <w:b/>
          <w:lang w:val="en-GB"/>
        </w:rPr>
      </w:pPr>
      <w:r w:rsidRPr="003F16D4">
        <w:rPr>
          <w:lang w:val="en-GB"/>
        </w:rPr>
        <w:t>maximum automatic deceleration;</w:t>
      </w:r>
    </w:p>
    <w:p w14:paraId="759067CD" w14:textId="11FCE328" w:rsidR="006B175E" w:rsidRPr="003F16D4" w:rsidRDefault="006B175E" w:rsidP="003F16D4">
      <w:pPr>
        <w:pStyle w:val="ListParagraph"/>
        <w:numPr>
          <w:ilvl w:val="0"/>
          <w:numId w:val="41"/>
        </w:numPr>
        <w:rPr>
          <w:b/>
          <w:lang w:val="en-GB"/>
        </w:rPr>
      </w:pPr>
      <w:r w:rsidRPr="003F16D4">
        <w:rPr>
          <w:lang w:val="en-GB"/>
        </w:rPr>
        <w:t>maximum negative jerk;</w:t>
      </w:r>
    </w:p>
    <w:p w14:paraId="3FEB2194" w14:textId="6286038B" w:rsidR="006B175E" w:rsidRPr="003F16D4" w:rsidRDefault="006B175E" w:rsidP="003F16D4">
      <w:pPr>
        <w:pStyle w:val="ListParagraph"/>
        <w:numPr>
          <w:ilvl w:val="0"/>
          <w:numId w:val="41"/>
        </w:numPr>
        <w:rPr>
          <w:b/>
          <w:lang w:val="en-GB"/>
        </w:rPr>
      </w:pPr>
      <w:r w:rsidRPr="003F16D4">
        <w:rPr>
          <w:lang w:val="en-GB"/>
        </w:rPr>
        <w:t>behaviour at very short distances to the target vehicle.</w:t>
      </w:r>
    </w:p>
    <w:p w14:paraId="7EC1D4C0" w14:textId="580C0A83" w:rsidR="0002770A" w:rsidRDefault="003E28A9" w:rsidP="0002770A">
      <w:pPr>
        <w:pStyle w:val="Heading2"/>
      </w:pPr>
      <w:r>
        <w:t>6.5</w:t>
      </w:r>
      <w:r w:rsidRPr="0002770A">
        <w:t> </w:t>
      </w:r>
      <w:r w:rsidR="006B175E" w:rsidRPr="00DB5842">
        <w:t>Activation of brake lights</w:t>
      </w:r>
      <w:r w:rsidR="00347517" w:rsidRPr="00DB5842">
        <w:t xml:space="preserve"> </w:t>
      </w:r>
    </w:p>
    <w:p w14:paraId="0E2C93A4" w14:textId="1F32E682" w:rsidR="006B175E" w:rsidRPr="00DB5842" w:rsidRDefault="00817445" w:rsidP="0002770A">
      <w:pPr>
        <w:pStyle w:val="Textnormy"/>
        <w:spacing w:line="276" w:lineRule="auto"/>
        <w:rPr>
          <w:lang w:val="en-GB"/>
        </w:rPr>
      </w:pPr>
      <w:r w:rsidRPr="00DB5842">
        <w:rPr>
          <w:lang w:val="en-GB"/>
        </w:rPr>
        <w:t>defines</w:t>
      </w:r>
      <w:r w:rsidR="00347517" w:rsidRPr="00DB5842">
        <w:rPr>
          <w:lang w:val="en-GB"/>
        </w:rPr>
        <w:t xml:space="preserve"> </w:t>
      </w:r>
      <w:r w:rsidR="00141948" w:rsidRPr="00DB5842">
        <w:rPr>
          <w:lang w:val="en-GB"/>
        </w:rPr>
        <w:t xml:space="preserve">conditions under which the brake lights should be </w:t>
      </w:r>
      <w:r w:rsidRPr="00DB5842">
        <w:rPr>
          <w:lang w:val="en-GB"/>
        </w:rPr>
        <w:t>active</w:t>
      </w:r>
      <w:r w:rsidR="00141948" w:rsidRPr="00DB5842">
        <w:rPr>
          <w:lang w:val="en-GB"/>
        </w:rPr>
        <w:t>.</w:t>
      </w:r>
    </w:p>
    <w:p w14:paraId="5F28BA31" w14:textId="683CCCE0" w:rsidR="006B175E" w:rsidRPr="00DB5842" w:rsidRDefault="003E28A9" w:rsidP="0002770A">
      <w:pPr>
        <w:pStyle w:val="Heading2"/>
      </w:pPr>
      <w:r>
        <w:t>6.6</w:t>
      </w:r>
      <w:r w:rsidRPr="0002770A">
        <w:t> </w:t>
      </w:r>
      <w:r w:rsidR="006B175E" w:rsidRPr="00DB5842">
        <w:t>Failure reactions</w:t>
      </w:r>
    </w:p>
    <w:p w14:paraId="7DBF251F" w14:textId="4BF91FA0" w:rsidR="00F4361B" w:rsidRPr="00DB5842" w:rsidRDefault="00977F48" w:rsidP="0002770A">
      <w:pPr>
        <w:pStyle w:val="Textnormy"/>
        <w:spacing w:line="276" w:lineRule="auto"/>
        <w:rPr>
          <w:lang w:val="en-GB"/>
        </w:rPr>
      </w:pPr>
      <w:r w:rsidRPr="00DB5842">
        <w:rPr>
          <w:lang w:val="en-GB"/>
        </w:rPr>
        <w:t>The clause</w:t>
      </w:r>
      <w:r w:rsidR="00F4361B" w:rsidRPr="00DB5842">
        <w:rPr>
          <w:lang w:val="en-GB"/>
        </w:rPr>
        <w:t xml:space="preserve"> defines the required system behaviour in the event of failures affecting individual ACC subsystems. Figure </w:t>
      </w:r>
      <w:r w:rsidRPr="00DB5842">
        <w:rPr>
          <w:lang w:val="en-GB"/>
        </w:rPr>
        <w:t>4</w:t>
      </w:r>
      <w:r w:rsidR="00F4361B" w:rsidRPr="00DB5842">
        <w:rPr>
          <w:lang w:val="en-GB"/>
        </w:rPr>
        <w:t xml:space="preserve"> illustrates the relationship between the ACC control strategy and the actuators responsible for longitudinal control, namely engine, transmission and brake control. Table 2 summarizes the corresponding failure reactions for failures in the engine, brake system, detecting and ranging sensor, and ACC controller, including conditions under which ACC control shall be relinquished or braking maintained temporarily. The driver shall be informed immediately about detected failures, and the warning shall remain active until the system is switched off. Reactivation of the ACC system is prohibited until a successful self-test has been completed after ignition cycling or ACC off/on switching.</w:t>
      </w:r>
    </w:p>
    <w:p w14:paraId="05958B56" w14:textId="6F4679E4" w:rsidR="003F382C" w:rsidRPr="00DB5842" w:rsidRDefault="003F382C" w:rsidP="0002770A">
      <w:pPr>
        <w:pStyle w:val="Textnormy"/>
        <w:spacing w:line="276" w:lineRule="auto"/>
        <w:jc w:val="center"/>
        <w:rPr>
          <w:lang w:val="en-GB"/>
        </w:rPr>
      </w:pPr>
      <w:r w:rsidRPr="00DB5842">
        <w:rPr>
          <w:noProof/>
        </w:rPr>
        <w:drawing>
          <wp:inline distT="0" distB="0" distL="0" distR="0" wp14:anchorId="5091BCB3" wp14:editId="0F5C0A1C">
            <wp:extent cx="3068240" cy="1708220"/>
            <wp:effectExtent l="0" t="0" r="0" b="6350"/>
            <wp:docPr id="7942250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2502" name=""/>
                    <pic:cNvPicPr/>
                  </pic:nvPicPr>
                  <pic:blipFill>
                    <a:blip r:embed="rId14"/>
                    <a:stretch>
                      <a:fillRect/>
                    </a:stretch>
                  </pic:blipFill>
                  <pic:spPr>
                    <a:xfrm>
                      <a:off x="0" y="0"/>
                      <a:ext cx="3088407" cy="1719448"/>
                    </a:xfrm>
                    <a:prstGeom prst="rect">
                      <a:avLst/>
                    </a:prstGeom>
                  </pic:spPr>
                </pic:pic>
              </a:graphicData>
            </a:graphic>
          </wp:inline>
        </w:drawing>
      </w:r>
    </w:p>
    <w:p w14:paraId="3FD93B23" w14:textId="3D13CEBE" w:rsidR="003F382C" w:rsidRPr="00DB5842" w:rsidRDefault="008E5249" w:rsidP="0002770A">
      <w:pPr>
        <w:pStyle w:val="Textnormy"/>
        <w:spacing w:line="276" w:lineRule="auto"/>
        <w:jc w:val="center"/>
        <w:rPr>
          <w:b/>
          <w:bCs/>
          <w:lang w:val="en-GB"/>
        </w:rPr>
      </w:pPr>
      <w:r w:rsidRPr="00DB5842">
        <w:rPr>
          <w:b/>
          <w:bCs/>
          <w:lang w:val="en-GB"/>
        </w:rPr>
        <w:t xml:space="preserve">Figure </w:t>
      </w:r>
      <w:r w:rsidR="0002770A">
        <w:rPr>
          <w:b/>
          <w:bCs/>
          <w:lang w:val="en-GB"/>
        </w:rPr>
        <w:t>3</w:t>
      </w:r>
      <w:r w:rsidRPr="00DB5842">
        <w:rPr>
          <w:b/>
          <w:bCs/>
          <w:lang w:val="en-GB"/>
        </w:rPr>
        <w:t xml:space="preserve"> — Actuators for longitudinal control</w:t>
      </w:r>
      <w:r w:rsidR="0002770A">
        <w:rPr>
          <w:b/>
          <w:bCs/>
          <w:lang w:val="en-GB"/>
        </w:rPr>
        <w:t xml:space="preserve"> (Fig. 4 of the source standard)</w:t>
      </w:r>
    </w:p>
    <w:p w14:paraId="09DAADE0" w14:textId="1C8AE6F7" w:rsidR="00734B8A" w:rsidRPr="00DB5842" w:rsidRDefault="006B175E" w:rsidP="0002770A">
      <w:pPr>
        <w:pStyle w:val="Textnormy"/>
        <w:spacing w:line="276" w:lineRule="auto"/>
        <w:rPr>
          <w:lang w:val="en-GB"/>
        </w:rPr>
      </w:pPr>
      <w:r w:rsidRPr="00DB5842">
        <w:rPr>
          <w:lang w:val="en-GB"/>
        </w:rPr>
        <w:t xml:space="preserve">In case of failures, the driver shall be informed </w:t>
      </w:r>
      <w:r w:rsidR="00841269" w:rsidRPr="00DB5842">
        <w:rPr>
          <w:lang w:val="en-GB"/>
        </w:rPr>
        <w:t>immediately,</w:t>
      </w:r>
      <w:r w:rsidRPr="00DB5842">
        <w:rPr>
          <w:lang w:val="en-GB"/>
        </w:rPr>
        <w:t xml:space="preserve"> and ACC reactivation shall be prohibited until a successful self-test has been completed.</w:t>
      </w:r>
    </w:p>
    <w:p w14:paraId="5AC6A0FE" w14:textId="7057F595" w:rsidR="00DD7BBB" w:rsidRPr="00DB5842" w:rsidRDefault="000D61DC" w:rsidP="003E28A9">
      <w:pPr>
        <w:pStyle w:val="Heading1"/>
      </w:pPr>
      <w:r w:rsidRPr="00DB5842">
        <w:t>7</w:t>
      </w:r>
      <w:r w:rsidR="00DD7BBB" w:rsidRPr="00DB5842">
        <w:t> </w:t>
      </w:r>
      <w:r w:rsidR="00DD7BBB" w:rsidRPr="00DB5842">
        <w:t xml:space="preserve"> </w:t>
      </w:r>
      <w:r w:rsidR="0014377A" w:rsidRPr="00DB5842">
        <w:t>Performance evaluation test methods</w:t>
      </w:r>
    </w:p>
    <w:p w14:paraId="111B270A" w14:textId="5DBA803D" w:rsidR="00DD7BBB" w:rsidRPr="00DB5842" w:rsidRDefault="00DD7BBB" w:rsidP="0002770A">
      <w:pPr>
        <w:pStyle w:val="Textnormy"/>
        <w:spacing w:line="276" w:lineRule="auto"/>
        <w:rPr>
          <w:lang w:val="en-GB"/>
        </w:rPr>
      </w:pPr>
      <w:r w:rsidRPr="00DB5842">
        <w:rPr>
          <w:lang w:val="en-GB"/>
        </w:rPr>
        <w:t xml:space="preserve">This chapter </w:t>
      </w:r>
      <w:r w:rsidR="001B6E8C" w:rsidRPr="00DB5842">
        <w:rPr>
          <w:lang w:val="en-GB"/>
        </w:rPr>
        <w:t>specifies the environmental conditions, test targets and performance evaluation procedures used to verify the operational behaviour, detection capability and longitudinal control functionality of ACC systems.</w:t>
      </w:r>
    </w:p>
    <w:p w14:paraId="51838981" w14:textId="6134CC55" w:rsidR="00A45C65" w:rsidRPr="00DB5842" w:rsidRDefault="003E28A9" w:rsidP="0002770A">
      <w:pPr>
        <w:pStyle w:val="Heading2"/>
      </w:pPr>
      <w:r>
        <w:t>7.1</w:t>
      </w:r>
      <w:r w:rsidRPr="0002770A">
        <w:t> </w:t>
      </w:r>
      <w:r w:rsidR="00A45C65" w:rsidRPr="00DB5842">
        <w:t>Environmental conditions</w:t>
      </w:r>
    </w:p>
    <w:p w14:paraId="3E3EE80D" w14:textId="77777777" w:rsidR="00A45C65" w:rsidRPr="00DB5842" w:rsidRDefault="00A45C65" w:rsidP="0002770A">
      <w:pPr>
        <w:pStyle w:val="Textnormy"/>
        <w:spacing w:line="276" w:lineRule="auto"/>
        <w:rPr>
          <w:lang w:val="en-GB"/>
        </w:rPr>
      </w:pPr>
      <w:r w:rsidRPr="00DB5842">
        <w:rPr>
          <w:lang w:val="en-GB"/>
        </w:rPr>
        <w:t>Testing shall be performed on a flat and dry asphalt or concrete surface under specified environmental conditions, including temperature range and visibility requirements.</w:t>
      </w:r>
    </w:p>
    <w:p w14:paraId="0E591623" w14:textId="679FDE47" w:rsidR="00A45C65" w:rsidRPr="00DB5842" w:rsidRDefault="003E28A9" w:rsidP="0002770A">
      <w:pPr>
        <w:pStyle w:val="Heading2"/>
      </w:pPr>
      <w:r>
        <w:lastRenderedPageBreak/>
        <w:t>7.2</w:t>
      </w:r>
      <w:r w:rsidRPr="0002770A">
        <w:t> </w:t>
      </w:r>
      <w:r w:rsidR="00A45C65" w:rsidRPr="00DB5842">
        <w:t>Test target specification</w:t>
      </w:r>
    </w:p>
    <w:p w14:paraId="0AB30746" w14:textId="77777777" w:rsidR="00A45C65" w:rsidRPr="00DB5842" w:rsidRDefault="00A45C65" w:rsidP="0002770A">
      <w:pPr>
        <w:pStyle w:val="Textnormy"/>
        <w:spacing w:line="276" w:lineRule="auto"/>
        <w:rPr>
          <w:lang w:val="en-GB"/>
        </w:rPr>
      </w:pPr>
      <w:r w:rsidRPr="00DB5842">
        <w:rPr>
          <w:lang w:val="en-GB"/>
        </w:rPr>
        <w:t>The standard defines test targets for:</w:t>
      </w:r>
    </w:p>
    <w:p w14:paraId="112AB1A5" w14:textId="4B5008E6" w:rsidR="00A45C65" w:rsidRPr="005F4374" w:rsidRDefault="00A45C65" w:rsidP="005F4374">
      <w:pPr>
        <w:pStyle w:val="ListParagraph"/>
        <w:numPr>
          <w:ilvl w:val="0"/>
          <w:numId w:val="42"/>
        </w:numPr>
        <w:rPr>
          <w:b/>
          <w:lang w:val="en-GB"/>
        </w:rPr>
      </w:pPr>
      <w:r w:rsidRPr="005F4374">
        <w:rPr>
          <w:lang w:val="en-GB"/>
        </w:rPr>
        <w:t>infrared LIDAR systems;</w:t>
      </w:r>
    </w:p>
    <w:p w14:paraId="2DEDB6AC" w14:textId="3443E482" w:rsidR="00A45C65" w:rsidRPr="005F4374" w:rsidRDefault="00A45C65" w:rsidP="005F4374">
      <w:pPr>
        <w:pStyle w:val="ListParagraph"/>
        <w:numPr>
          <w:ilvl w:val="0"/>
          <w:numId w:val="42"/>
        </w:numPr>
        <w:rPr>
          <w:b/>
          <w:lang w:val="en-GB"/>
        </w:rPr>
      </w:pPr>
      <w:r w:rsidRPr="005F4374">
        <w:rPr>
          <w:lang w:val="en-GB"/>
        </w:rPr>
        <w:t>millimetre-wave RADAR systems.</w:t>
      </w:r>
    </w:p>
    <w:p w14:paraId="1385B303" w14:textId="77777777" w:rsidR="00A45C65" w:rsidRPr="00DB5842" w:rsidRDefault="00A45C65" w:rsidP="0002770A">
      <w:pPr>
        <w:pStyle w:val="Textnormy"/>
        <w:spacing w:line="276" w:lineRule="auto"/>
        <w:rPr>
          <w:lang w:val="en-GB"/>
        </w:rPr>
      </w:pPr>
      <w:r w:rsidRPr="00DB5842">
        <w:rPr>
          <w:lang w:val="en-GB"/>
        </w:rPr>
        <w:t>Radar test targets are specified using Radar Cross Section (RCS) values.</w:t>
      </w:r>
    </w:p>
    <w:p w14:paraId="0B313B5B" w14:textId="5CDAA0A9" w:rsidR="00A45C65" w:rsidRPr="00DB5842" w:rsidRDefault="00A45C65" w:rsidP="0002770A">
      <w:pPr>
        <w:pStyle w:val="Heading2"/>
      </w:pPr>
      <w:r w:rsidRPr="00DB5842">
        <w:t>7.3</w:t>
      </w:r>
      <w:r w:rsidR="003E28A9" w:rsidRPr="0002770A">
        <w:t> </w:t>
      </w:r>
      <w:r w:rsidRPr="00DB5842">
        <w:t>Automatic “Stop” capability test for FSRA-type only</w:t>
      </w:r>
    </w:p>
    <w:p w14:paraId="7ABECD8C" w14:textId="77777777" w:rsidR="00A45C65" w:rsidRPr="00DB5842" w:rsidRDefault="00A45C65" w:rsidP="0002770A">
      <w:pPr>
        <w:pStyle w:val="Textnormy"/>
        <w:spacing w:line="276" w:lineRule="auto"/>
        <w:rPr>
          <w:lang w:val="en-GB"/>
        </w:rPr>
      </w:pPr>
      <w:r w:rsidRPr="00DB5842">
        <w:rPr>
          <w:lang w:val="en-GB"/>
        </w:rPr>
        <w:t>The test verifies the capability of the FSRA system to stop the subject vehicle behind a target vehicle braking with a defined deceleration profile.</w:t>
      </w:r>
    </w:p>
    <w:p w14:paraId="6D6DCA85" w14:textId="5D3D3D51" w:rsidR="00A45C65" w:rsidRPr="00DB5842" w:rsidRDefault="00A45C65" w:rsidP="0002770A">
      <w:pPr>
        <w:pStyle w:val="Heading2"/>
      </w:pPr>
      <w:r w:rsidRPr="00DB5842">
        <w:t>7.4</w:t>
      </w:r>
      <w:r w:rsidR="003E28A9" w:rsidRPr="0002770A">
        <w:t> </w:t>
      </w:r>
      <w:r w:rsidRPr="00DB5842">
        <w:t>Target acquisition range test</w:t>
      </w:r>
    </w:p>
    <w:p w14:paraId="394CF344" w14:textId="77034458" w:rsidR="00A45C65" w:rsidRDefault="000B14E8" w:rsidP="0002770A">
      <w:pPr>
        <w:pStyle w:val="Textnormy"/>
        <w:spacing w:line="276" w:lineRule="auto"/>
        <w:rPr>
          <w:lang w:val="en-GB"/>
        </w:rPr>
      </w:pPr>
      <w:r w:rsidRPr="000B14E8">
        <w:rPr>
          <w:lang w:val="en-GB"/>
        </w:rPr>
        <w:t>This test verifies detection capability within the defined longitud</w:t>
      </w:r>
      <w:r w:rsidR="001D0CC7">
        <w:rPr>
          <w:lang w:val="en-GB"/>
        </w:rPr>
        <w:t>inal detection zone</w:t>
      </w:r>
      <w:r w:rsidRPr="000B14E8">
        <w:rPr>
          <w:lang w:val="en-GB"/>
        </w:rPr>
        <w:t>. The standard specifies</w:t>
      </w:r>
      <w:r>
        <w:rPr>
          <w:lang w:val="en-GB"/>
        </w:rPr>
        <w:t xml:space="preserve"> </w:t>
      </w:r>
      <w:r w:rsidRPr="000B14E8">
        <w:rPr>
          <w:lang w:val="en-GB"/>
        </w:rPr>
        <w:t>detection areas;</w:t>
      </w:r>
      <w:r>
        <w:rPr>
          <w:lang w:val="en-GB"/>
        </w:rPr>
        <w:t xml:space="preserve"> </w:t>
      </w:r>
      <w:r w:rsidRPr="000B14E8">
        <w:rPr>
          <w:lang w:val="en-GB"/>
        </w:rPr>
        <w:t>reference planes;</w:t>
      </w:r>
      <w:r w:rsidR="004F4546">
        <w:rPr>
          <w:lang w:val="en-GB"/>
        </w:rPr>
        <w:t xml:space="preserve"> </w:t>
      </w:r>
      <w:r w:rsidRPr="000B14E8">
        <w:rPr>
          <w:lang w:val="en-GB"/>
        </w:rPr>
        <w:t>target presentation conditions;</w:t>
      </w:r>
      <w:r w:rsidR="004F4546">
        <w:rPr>
          <w:lang w:val="en-GB"/>
        </w:rPr>
        <w:t xml:space="preserve"> </w:t>
      </w:r>
      <w:r w:rsidRPr="000B14E8">
        <w:rPr>
          <w:lang w:val="en-GB"/>
        </w:rPr>
        <w:t>maximum acquisition time.</w:t>
      </w:r>
    </w:p>
    <w:p w14:paraId="581D39CA" w14:textId="399C1E7E" w:rsidR="00A45C65" w:rsidRPr="0002770A" w:rsidRDefault="00A45C65" w:rsidP="0002770A">
      <w:pPr>
        <w:pStyle w:val="Heading2"/>
      </w:pPr>
      <w:r w:rsidRPr="0002770A">
        <w:t>7.5</w:t>
      </w:r>
      <w:r w:rsidR="003E28A9" w:rsidRPr="0002770A">
        <w:t> </w:t>
      </w:r>
      <w:r w:rsidRPr="0002770A">
        <w:t>Target discrimination test</w:t>
      </w:r>
    </w:p>
    <w:p w14:paraId="18E77CED" w14:textId="62091531" w:rsidR="00E8495A" w:rsidRDefault="00E8495A" w:rsidP="0002770A">
      <w:pPr>
        <w:pStyle w:val="Textnormy"/>
        <w:spacing w:line="276" w:lineRule="auto"/>
      </w:pPr>
      <w:proofErr w:type="spellStart"/>
      <w:r w:rsidRPr="00E8495A">
        <w:t>The</w:t>
      </w:r>
      <w:proofErr w:type="spellEnd"/>
      <w:r w:rsidRPr="00E8495A">
        <w:t xml:space="preserve"> test </w:t>
      </w:r>
      <w:proofErr w:type="spellStart"/>
      <w:r w:rsidRPr="00E8495A">
        <w:t>verifies</w:t>
      </w:r>
      <w:proofErr w:type="spellEnd"/>
      <w:r w:rsidRPr="00E8495A">
        <w:t xml:space="preserve"> </w:t>
      </w:r>
      <w:proofErr w:type="spellStart"/>
      <w:r w:rsidRPr="00E8495A">
        <w:t>correct</w:t>
      </w:r>
      <w:proofErr w:type="spellEnd"/>
      <w:r w:rsidRPr="00E8495A">
        <w:t xml:space="preserve"> </w:t>
      </w:r>
      <w:proofErr w:type="spellStart"/>
      <w:r w:rsidRPr="00E8495A">
        <w:t>target</w:t>
      </w:r>
      <w:proofErr w:type="spellEnd"/>
      <w:r w:rsidRPr="00E8495A">
        <w:t xml:space="preserve"> </w:t>
      </w:r>
      <w:proofErr w:type="spellStart"/>
      <w:r w:rsidRPr="00E8495A">
        <w:t>selection</w:t>
      </w:r>
      <w:proofErr w:type="spellEnd"/>
      <w:r w:rsidRPr="00E8495A">
        <w:t xml:space="preserve"> </w:t>
      </w:r>
      <w:proofErr w:type="spellStart"/>
      <w:r w:rsidRPr="00E8495A">
        <w:t>behaviour</w:t>
      </w:r>
      <w:proofErr w:type="spellEnd"/>
      <w:r w:rsidRPr="00E8495A">
        <w:t xml:space="preserve"> </w:t>
      </w:r>
      <w:proofErr w:type="spellStart"/>
      <w:r w:rsidRPr="00E8495A">
        <w:t>when</w:t>
      </w:r>
      <w:proofErr w:type="spellEnd"/>
      <w:r w:rsidRPr="00E8495A">
        <w:t xml:space="preserve"> </w:t>
      </w:r>
      <w:proofErr w:type="spellStart"/>
      <w:r w:rsidRPr="00E8495A">
        <w:t>multiple</w:t>
      </w:r>
      <w:proofErr w:type="spellEnd"/>
      <w:r w:rsidRPr="00E8495A">
        <w:t xml:space="preserve"> forward </w:t>
      </w:r>
      <w:proofErr w:type="spellStart"/>
      <w:r w:rsidRPr="00E8495A">
        <w:t>vehicles</w:t>
      </w:r>
      <w:proofErr w:type="spellEnd"/>
      <w:r w:rsidRPr="00E8495A">
        <w:t xml:space="preserve"> are </w:t>
      </w:r>
      <w:proofErr w:type="spellStart"/>
      <w:r w:rsidRPr="00E8495A">
        <w:t>present</w:t>
      </w:r>
      <w:proofErr w:type="spellEnd"/>
      <w:r w:rsidRPr="00E8495A">
        <w:t xml:space="preserve">. </w:t>
      </w:r>
      <w:proofErr w:type="spellStart"/>
      <w:r w:rsidRPr="00E8495A">
        <w:t>Two</w:t>
      </w:r>
      <w:proofErr w:type="spellEnd"/>
      <w:r w:rsidRPr="00E8495A">
        <w:t xml:space="preserve"> </w:t>
      </w:r>
      <w:proofErr w:type="spellStart"/>
      <w:r w:rsidRPr="00E8495A">
        <w:t>vehicles</w:t>
      </w:r>
      <w:proofErr w:type="spellEnd"/>
      <w:r w:rsidRPr="00E8495A">
        <w:t xml:space="preserve"> </w:t>
      </w:r>
      <w:proofErr w:type="spellStart"/>
      <w:r w:rsidRPr="00E8495A">
        <w:t>travelling</w:t>
      </w:r>
      <w:proofErr w:type="spellEnd"/>
      <w:r w:rsidRPr="00E8495A">
        <w:t xml:space="preserve"> </w:t>
      </w:r>
      <w:proofErr w:type="spellStart"/>
      <w:r w:rsidRPr="00E8495A">
        <w:t>side</w:t>
      </w:r>
      <w:proofErr w:type="spellEnd"/>
      <w:r w:rsidRPr="00E8495A">
        <w:t>-by-</w:t>
      </w:r>
      <w:proofErr w:type="spellStart"/>
      <w:r w:rsidRPr="00E8495A">
        <w:t>side</w:t>
      </w:r>
      <w:proofErr w:type="spellEnd"/>
      <w:r w:rsidRPr="00E8495A">
        <w:t xml:space="preserve"> are </w:t>
      </w:r>
      <w:proofErr w:type="spellStart"/>
      <w:r w:rsidRPr="00E8495A">
        <w:t>used</w:t>
      </w:r>
      <w:proofErr w:type="spellEnd"/>
      <w:r w:rsidRPr="00E8495A">
        <w:t xml:space="preserve"> to </w:t>
      </w:r>
      <w:proofErr w:type="spellStart"/>
      <w:r w:rsidRPr="00E8495A">
        <w:t>verify</w:t>
      </w:r>
      <w:proofErr w:type="spellEnd"/>
      <w:r w:rsidRPr="00E8495A">
        <w:t xml:space="preserve"> </w:t>
      </w:r>
      <w:proofErr w:type="spellStart"/>
      <w:r w:rsidRPr="00E8495A">
        <w:t>that</w:t>
      </w:r>
      <w:proofErr w:type="spellEnd"/>
      <w:r w:rsidRPr="00E8495A">
        <w:t xml:space="preserve"> </w:t>
      </w:r>
      <w:proofErr w:type="spellStart"/>
      <w:r w:rsidRPr="00E8495A">
        <w:t>the</w:t>
      </w:r>
      <w:proofErr w:type="spellEnd"/>
      <w:r w:rsidRPr="00E8495A">
        <w:t xml:space="preserve"> ACC </w:t>
      </w:r>
      <w:proofErr w:type="spellStart"/>
      <w:r w:rsidRPr="00E8495A">
        <w:t>system</w:t>
      </w:r>
      <w:proofErr w:type="spellEnd"/>
      <w:r w:rsidRPr="00E8495A">
        <w:t xml:space="preserve"> </w:t>
      </w:r>
      <w:proofErr w:type="spellStart"/>
      <w:r w:rsidRPr="00E8495A">
        <w:t>correctly</w:t>
      </w:r>
      <w:proofErr w:type="spellEnd"/>
      <w:r w:rsidRPr="00E8495A">
        <w:t xml:space="preserve"> </w:t>
      </w:r>
      <w:proofErr w:type="spellStart"/>
      <w:r w:rsidRPr="00E8495A">
        <w:t>identifies</w:t>
      </w:r>
      <w:proofErr w:type="spellEnd"/>
      <w:r w:rsidRPr="00E8495A">
        <w:t xml:space="preserve"> and </w:t>
      </w:r>
      <w:proofErr w:type="spellStart"/>
      <w:r w:rsidRPr="00E8495A">
        <w:t>follows</w:t>
      </w:r>
      <w:proofErr w:type="spellEnd"/>
      <w:r w:rsidRPr="00E8495A">
        <w:t xml:space="preserve"> </w:t>
      </w:r>
      <w:proofErr w:type="spellStart"/>
      <w:r w:rsidRPr="00E8495A">
        <w:t>the</w:t>
      </w:r>
      <w:proofErr w:type="spellEnd"/>
      <w:r w:rsidRPr="00E8495A">
        <w:t xml:space="preserve"> </w:t>
      </w:r>
      <w:proofErr w:type="spellStart"/>
      <w:r w:rsidRPr="00E8495A">
        <w:t>intended</w:t>
      </w:r>
      <w:proofErr w:type="spellEnd"/>
      <w:r w:rsidRPr="00E8495A">
        <w:t xml:space="preserve"> </w:t>
      </w:r>
      <w:proofErr w:type="spellStart"/>
      <w:r w:rsidRPr="00E8495A">
        <w:t>target</w:t>
      </w:r>
      <w:proofErr w:type="spellEnd"/>
      <w:r w:rsidRPr="00E8495A">
        <w:t xml:space="preserve"> </w:t>
      </w:r>
      <w:proofErr w:type="spellStart"/>
      <w:r w:rsidRPr="00E8495A">
        <w:t>vehicle</w:t>
      </w:r>
      <w:proofErr w:type="spellEnd"/>
      <w:r w:rsidRPr="00E8495A">
        <w:t xml:space="preserve">. </w:t>
      </w:r>
      <w:proofErr w:type="spellStart"/>
      <w:r w:rsidRPr="00E8495A">
        <w:t>The</w:t>
      </w:r>
      <w:proofErr w:type="spellEnd"/>
      <w:r w:rsidRPr="00E8495A">
        <w:t xml:space="preserve"> </w:t>
      </w:r>
      <w:proofErr w:type="spellStart"/>
      <w:r w:rsidRPr="00E8495A">
        <w:t>clause</w:t>
      </w:r>
      <w:proofErr w:type="spellEnd"/>
      <w:r w:rsidRPr="00E8495A">
        <w:t xml:space="preserve"> </w:t>
      </w:r>
      <w:proofErr w:type="spellStart"/>
      <w:r w:rsidRPr="00E8495A">
        <w:t>is</w:t>
      </w:r>
      <w:proofErr w:type="spellEnd"/>
      <w:r w:rsidRPr="00E8495A">
        <w:t xml:space="preserve"> </w:t>
      </w:r>
      <w:proofErr w:type="spellStart"/>
      <w:r w:rsidRPr="00E8495A">
        <w:t>further</w:t>
      </w:r>
      <w:proofErr w:type="spellEnd"/>
      <w:r w:rsidRPr="00E8495A">
        <w:t xml:space="preserve"> </w:t>
      </w:r>
      <w:proofErr w:type="spellStart"/>
      <w:r w:rsidRPr="00E8495A">
        <w:t>divided</w:t>
      </w:r>
      <w:proofErr w:type="spellEnd"/>
      <w:r w:rsidRPr="00E8495A">
        <w:t xml:space="preserve"> </w:t>
      </w:r>
      <w:proofErr w:type="spellStart"/>
      <w:r w:rsidRPr="00E8495A">
        <w:t>into</w:t>
      </w:r>
      <w:proofErr w:type="spellEnd"/>
      <w:r w:rsidRPr="00E8495A">
        <w:t xml:space="preserve"> </w:t>
      </w:r>
      <w:r w:rsidRPr="00E8495A">
        <w:rPr>
          <w:bCs/>
        </w:rPr>
        <w:t>7.5.1 General</w:t>
      </w:r>
      <w:r w:rsidRPr="00292292">
        <w:t>,</w:t>
      </w:r>
      <w:r w:rsidRPr="00E8495A">
        <w:rPr>
          <w:bCs/>
        </w:rPr>
        <w:t xml:space="preserve"> 7.5.2 </w:t>
      </w:r>
      <w:proofErr w:type="spellStart"/>
      <w:r w:rsidRPr="00E8495A">
        <w:rPr>
          <w:bCs/>
        </w:rPr>
        <w:t>Initial</w:t>
      </w:r>
      <w:proofErr w:type="spellEnd"/>
      <w:r w:rsidRPr="00E8495A">
        <w:rPr>
          <w:bCs/>
        </w:rPr>
        <w:t xml:space="preserve"> </w:t>
      </w:r>
      <w:proofErr w:type="spellStart"/>
      <w:r w:rsidRPr="00E8495A">
        <w:rPr>
          <w:bCs/>
        </w:rPr>
        <w:t>conditions</w:t>
      </w:r>
      <w:proofErr w:type="spellEnd"/>
      <w:r w:rsidRPr="00E8495A">
        <w:rPr>
          <w:bCs/>
        </w:rPr>
        <w:t xml:space="preserve"> </w:t>
      </w:r>
      <w:r w:rsidRPr="00292292">
        <w:t>and</w:t>
      </w:r>
      <w:r w:rsidRPr="00E8495A">
        <w:rPr>
          <w:bCs/>
        </w:rPr>
        <w:t xml:space="preserve"> 7.5.3 Test </w:t>
      </w:r>
      <w:proofErr w:type="spellStart"/>
      <w:r w:rsidRPr="00E8495A">
        <w:rPr>
          <w:bCs/>
        </w:rPr>
        <w:t>procedure</w:t>
      </w:r>
      <w:proofErr w:type="spellEnd"/>
      <w:r w:rsidRPr="00E8495A">
        <w:t xml:space="preserve">, </w:t>
      </w:r>
      <w:proofErr w:type="spellStart"/>
      <w:r w:rsidRPr="00E8495A">
        <w:t>which</w:t>
      </w:r>
      <w:proofErr w:type="spellEnd"/>
      <w:r w:rsidRPr="00E8495A">
        <w:t xml:space="preserve"> </w:t>
      </w:r>
      <w:proofErr w:type="spellStart"/>
      <w:r w:rsidRPr="00E8495A">
        <w:t>specify</w:t>
      </w:r>
      <w:proofErr w:type="spellEnd"/>
      <w:r w:rsidRPr="00E8495A">
        <w:t xml:space="preserve"> </w:t>
      </w:r>
      <w:proofErr w:type="spellStart"/>
      <w:r w:rsidRPr="00E8495A">
        <w:t>the</w:t>
      </w:r>
      <w:proofErr w:type="spellEnd"/>
      <w:r w:rsidRPr="00E8495A">
        <w:t xml:space="preserve"> test </w:t>
      </w:r>
      <w:proofErr w:type="spellStart"/>
      <w:r w:rsidRPr="00E8495A">
        <w:t>scenario</w:t>
      </w:r>
      <w:proofErr w:type="spellEnd"/>
      <w:r w:rsidRPr="00E8495A">
        <w:t xml:space="preserve"> </w:t>
      </w:r>
      <w:proofErr w:type="spellStart"/>
      <w:r w:rsidRPr="00E8495A">
        <w:t>configuration</w:t>
      </w:r>
      <w:proofErr w:type="spellEnd"/>
      <w:r w:rsidRPr="00E8495A">
        <w:t xml:space="preserve">, </w:t>
      </w:r>
      <w:proofErr w:type="spellStart"/>
      <w:r w:rsidRPr="00E8495A">
        <w:t>vehicle</w:t>
      </w:r>
      <w:proofErr w:type="spellEnd"/>
      <w:r w:rsidRPr="00E8495A">
        <w:t xml:space="preserve"> positioning and </w:t>
      </w:r>
      <w:proofErr w:type="spellStart"/>
      <w:r w:rsidRPr="00E8495A">
        <w:t>execution</w:t>
      </w:r>
      <w:proofErr w:type="spellEnd"/>
      <w:r w:rsidRPr="00E8495A">
        <w:t xml:space="preserve"> </w:t>
      </w:r>
      <w:proofErr w:type="spellStart"/>
      <w:r w:rsidRPr="00E8495A">
        <w:t>conditions</w:t>
      </w:r>
      <w:proofErr w:type="spellEnd"/>
      <w:r w:rsidRPr="00E8495A">
        <w:t xml:space="preserve"> </w:t>
      </w:r>
      <w:proofErr w:type="spellStart"/>
      <w:r w:rsidRPr="00E8495A">
        <w:t>for</w:t>
      </w:r>
      <w:proofErr w:type="spellEnd"/>
      <w:r w:rsidRPr="00E8495A">
        <w:t xml:space="preserve"> </w:t>
      </w:r>
      <w:proofErr w:type="spellStart"/>
      <w:r w:rsidRPr="00E8495A">
        <w:t>target</w:t>
      </w:r>
      <w:proofErr w:type="spellEnd"/>
      <w:r w:rsidRPr="00E8495A">
        <w:t xml:space="preserve"> </w:t>
      </w:r>
      <w:proofErr w:type="spellStart"/>
      <w:r w:rsidRPr="00E8495A">
        <w:t>discrimination</w:t>
      </w:r>
      <w:proofErr w:type="spellEnd"/>
      <w:r w:rsidRPr="00E8495A">
        <w:t xml:space="preserve"> </w:t>
      </w:r>
      <w:proofErr w:type="spellStart"/>
      <w:r w:rsidRPr="00E8495A">
        <w:t>evaluation</w:t>
      </w:r>
      <w:proofErr w:type="spellEnd"/>
      <w:r w:rsidRPr="00E8495A">
        <w:t>.</w:t>
      </w:r>
    </w:p>
    <w:p w14:paraId="1A861B0A" w14:textId="7551217D" w:rsidR="00A45C65" w:rsidRPr="00DB5842" w:rsidRDefault="00A45C65" w:rsidP="0002770A">
      <w:pPr>
        <w:pStyle w:val="Heading2"/>
      </w:pPr>
      <w:r w:rsidRPr="00DB5842">
        <w:t>7.6</w:t>
      </w:r>
      <w:r w:rsidR="003E28A9" w:rsidRPr="0002770A">
        <w:t> </w:t>
      </w:r>
      <w:r w:rsidRPr="00DB5842">
        <w:t>Curve capability test</w:t>
      </w:r>
    </w:p>
    <w:p w14:paraId="1D284738" w14:textId="25C81E35" w:rsidR="00734B8A" w:rsidRPr="00DB5842" w:rsidRDefault="00A45C65" w:rsidP="0002770A">
      <w:pPr>
        <w:pStyle w:val="Textnormy"/>
        <w:spacing w:line="276" w:lineRule="auto"/>
        <w:rPr>
          <w:lang w:val="en-GB"/>
        </w:rPr>
      </w:pPr>
      <w:r w:rsidRPr="00DB5842">
        <w:rPr>
          <w:lang w:val="en-GB"/>
        </w:rPr>
        <w:t>The curve capability test evaluates the ability of the ACC system to maintain vehicle following during steady-state driving on curves with specified radii and operating speeds.</w:t>
      </w:r>
    </w:p>
    <w:p w14:paraId="4D28D6E5" w14:textId="77777777" w:rsidR="004F7799" w:rsidRPr="00DB5842" w:rsidRDefault="004F7799" w:rsidP="003E28A9">
      <w:pPr>
        <w:pStyle w:val="Heading1"/>
      </w:pPr>
      <w:r w:rsidRPr="00DB5842">
        <w:t xml:space="preserve">Annex A (normative) — Technical information </w:t>
      </w:r>
    </w:p>
    <w:p w14:paraId="5B016C38" w14:textId="718D1D58" w:rsidR="00457EA7" w:rsidRPr="00DB5842" w:rsidRDefault="00504037" w:rsidP="0002770A">
      <w:pPr>
        <w:pStyle w:val="Textnormy"/>
        <w:spacing w:line="276" w:lineRule="auto"/>
        <w:rPr>
          <w:lang w:val="en-GB"/>
        </w:rPr>
      </w:pPr>
      <w:r w:rsidRPr="00DB5842">
        <w:rPr>
          <w:lang w:val="en-GB"/>
        </w:rPr>
        <w:t xml:space="preserve">The annex provides supplementary technical parameters and reference characteristics used for ACC performance evaluation and sensor verification. Annex A.1 specifies the </w:t>
      </w:r>
      <w:r w:rsidR="00D71875" w:rsidRPr="00D71875">
        <w:rPr>
          <w:lang w:val="en-GB"/>
        </w:rPr>
        <w:t>properties of infrared LIDAR test targets</w:t>
      </w:r>
      <w:r w:rsidR="00D71875">
        <w:rPr>
          <w:lang w:val="en-GB"/>
        </w:rPr>
        <w:t xml:space="preserve"> </w:t>
      </w:r>
      <w:r w:rsidRPr="00DB5842">
        <w:rPr>
          <w:lang w:val="en-GB"/>
        </w:rPr>
        <w:t>and includes the subclauses A.1.1 General, A.1.2 Reflector geometry, A.1.3 Reflectivity characteristics, and A.1.4 Coefficient for Test Target (CTT). Annex A.2 describes technical information related to RADAR Cross Section (RCS) characteristics for millimetre-wave RADAR systems and explains representative target properties for vehicle detection. Annex A.3 contains additional explanatory information</w:t>
      </w:r>
      <w:r w:rsidR="00DC0D10">
        <w:rPr>
          <w:lang w:val="en-GB"/>
        </w:rPr>
        <w:t xml:space="preserve"> </w:t>
      </w:r>
      <w:r w:rsidR="00A47958" w:rsidRPr="00A47958">
        <w:rPr>
          <w:lang w:val="en-GB"/>
        </w:rPr>
        <w:t>related to target representativeness and system following capability evaluation</w:t>
      </w:r>
      <w:r w:rsidR="00DC0D10">
        <w:rPr>
          <w:lang w:val="en-GB"/>
        </w:rPr>
        <w:t>.</w:t>
      </w:r>
    </w:p>
    <w:p w14:paraId="2DA850F2" w14:textId="5CEC593A" w:rsidR="00457EA7" w:rsidRPr="00DB5842" w:rsidRDefault="002A4AAA" w:rsidP="003E28A9">
      <w:pPr>
        <w:pStyle w:val="Heading1"/>
      </w:pPr>
      <w:r w:rsidRPr="00DB5842">
        <w:t>Bibliography</w:t>
      </w:r>
    </w:p>
    <w:p w14:paraId="11750313" w14:textId="2D5B3123" w:rsidR="00457EA7" w:rsidRPr="00DB5842" w:rsidRDefault="00AF3255" w:rsidP="0002770A">
      <w:pPr>
        <w:pStyle w:val="Textnormy"/>
        <w:spacing w:line="276" w:lineRule="auto"/>
        <w:rPr>
          <w:lang w:val="en-GB"/>
        </w:rPr>
      </w:pPr>
      <w:r w:rsidRPr="00DB5842">
        <w:rPr>
          <w:lang w:val="en-GB"/>
        </w:rPr>
        <w:t xml:space="preserve">The bibliography includes </w:t>
      </w:r>
      <w:r w:rsidR="002A4AAA" w:rsidRPr="00DB5842">
        <w:rPr>
          <w:lang w:val="en-GB"/>
        </w:rPr>
        <w:t xml:space="preserve">3 </w:t>
      </w:r>
      <w:r w:rsidRPr="00DB5842">
        <w:rPr>
          <w:lang w:val="en-GB"/>
        </w:rPr>
        <w:t>references related to driver behaviour in curves, sensor technologies, ACC system evaluation and longitudinal vehicle control.</w:t>
      </w:r>
    </w:p>
    <w:sectPr w:rsidR="00457EA7" w:rsidRPr="00DB5842" w:rsidSect="00F7428B">
      <w:headerReference w:type="even" r:id="rId15"/>
      <w:headerReference w:type="default" r:id="rId16"/>
      <w:footerReference w:type="even" r:id="rId17"/>
      <w:footerReference w:type="default" r:id="rId18"/>
      <w:footerReference w:type="first" r:id="rId19"/>
      <w:pgSz w:w="11907" w:h="16840" w:code="9"/>
      <w:pgMar w:top="1134" w:right="964" w:bottom="1134" w:left="102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9DE8C" w14:textId="77777777" w:rsidR="00CB7206" w:rsidRDefault="00CB7206">
      <w:r>
        <w:separator/>
      </w:r>
    </w:p>
  </w:endnote>
  <w:endnote w:type="continuationSeparator" w:id="0">
    <w:p w14:paraId="4055DAB5" w14:textId="77777777" w:rsidR="00CB7206" w:rsidRDefault="00CB72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EE"/>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B1BC3" w14:textId="72BD391F" w:rsidR="006270B8" w:rsidRDefault="006270B8">
    <w:pPr>
      <w:pStyle w:val="Footer"/>
      <w:ind w:right="360" w:firstLine="360"/>
    </w:pPr>
    <w:r>
      <w:rPr>
        <w:rStyle w:val="PageNumber"/>
      </w:rPr>
      <w:fldChar w:fldCharType="begin"/>
    </w:r>
    <w:r>
      <w:rPr>
        <w:rStyle w:val="PageNumber"/>
      </w:rPr>
      <w:instrText xml:space="preserve"> PAGE </w:instrText>
    </w:r>
    <w:r>
      <w:rPr>
        <w:rStyle w:val="PageNumber"/>
      </w:rPr>
      <w:fldChar w:fldCharType="separate"/>
    </w:r>
    <w:r w:rsidR="003E28A9">
      <w:rPr>
        <w:rStyle w:val="PageNumber"/>
        <w:noProof/>
      </w:rPr>
      <w:t>4</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A9B83" w14:textId="5B90484F" w:rsidR="006270B8" w:rsidRDefault="006270B8">
    <w:pPr>
      <w:pStyle w:val="Footer"/>
      <w:ind w:right="360" w:firstLine="360"/>
    </w:pPr>
    <w:r>
      <w:rPr>
        <w:rStyle w:val="PageNumber"/>
      </w:rPr>
      <w:fldChar w:fldCharType="begin"/>
    </w:r>
    <w:r>
      <w:rPr>
        <w:rStyle w:val="PageNumber"/>
      </w:rPr>
      <w:instrText xml:space="preserve"> PAGE </w:instrText>
    </w:r>
    <w:r>
      <w:rPr>
        <w:rStyle w:val="PageNumber"/>
      </w:rPr>
      <w:fldChar w:fldCharType="separate"/>
    </w:r>
    <w:r w:rsidR="003E28A9">
      <w:rPr>
        <w:rStyle w:val="PageNumber"/>
        <w:noProof/>
      </w:rPr>
      <w:t>5</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80371" w14:textId="77777777" w:rsidR="006270B8" w:rsidRDefault="006270B8">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52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1B3C6" w14:textId="77777777" w:rsidR="00CB7206" w:rsidRDefault="00CB7206">
      <w:r>
        <w:separator/>
      </w:r>
    </w:p>
  </w:footnote>
  <w:footnote w:type="continuationSeparator" w:id="0">
    <w:p w14:paraId="02EC0AC8" w14:textId="77777777" w:rsidR="00CB7206" w:rsidRDefault="00CB72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E0582" w14:textId="77777777" w:rsidR="006270B8" w:rsidRPr="00F7428B" w:rsidRDefault="006270B8" w:rsidP="00F742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982CF" w14:textId="77777777" w:rsidR="006270B8" w:rsidRPr="00F7428B" w:rsidRDefault="006270B8" w:rsidP="00F742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33624C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5B2F7F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5F8E4B6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B0C2B30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BD5629C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B3A694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30C10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8FAD152"/>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010EAF6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902557"/>
    <w:multiLevelType w:val="singleLevel"/>
    <w:tmpl w:val="62C2396E"/>
    <w:lvl w:ilvl="0">
      <w:start w:val="1"/>
      <w:numFmt w:val="bullet"/>
      <w:pStyle w:val="Seznamvnorm"/>
      <w:lvlText w:val="–"/>
      <w:lvlJc w:val="left"/>
      <w:pPr>
        <w:tabs>
          <w:tab w:val="num" w:pos="360"/>
        </w:tabs>
        <w:ind w:left="283" w:hanging="283"/>
      </w:pPr>
      <w:rPr>
        <w:rFonts w:ascii="Arial" w:hAnsi="Arial" w:hint="default"/>
      </w:rPr>
    </w:lvl>
  </w:abstractNum>
  <w:abstractNum w:abstractNumId="10" w15:restartNumberingAfterBreak="0">
    <w:nsid w:val="073E18B7"/>
    <w:multiLevelType w:val="hybridMultilevel"/>
    <w:tmpl w:val="BA6073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89561A9"/>
    <w:multiLevelType w:val="singleLevel"/>
    <w:tmpl w:val="FA08913A"/>
    <w:lvl w:ilvl="0">
      <w:start w:val="1"/>
      <w:numFmt w:val="lowerLetter"/>
      <w:pStyle w:val="ABCSeznamUS"/>
      <w:lvlText w:val="%1)"/>
      <w:lvlJc w:val="left"/>
      <w:pPr>
        <w:tabs>
          <w:tab w:val="num" w:pos="360"/>
        </w:tabs>
        <w:ind w:left="284" w:hanging="284"/>
      </w:pPr>
    </w:lvl>
  </w:abstractNum>
  <w:abstractNum w:abstractNumId="12" w15:restartNumberingAfterBreak="0">
    <w:nsid w:val="0A0C0D87"/>
    <w:multiLevelType w:val="singleLevel"/>
    <w:tmpl w:val="476C6820"/>
    <w:lvl w:ilvl="0">
      <w:start w:val="1"/>
      <w:numFmt w:val="decimal"/>
      <w:pStyle w:val="bibliografie"/>
      <w:lvlText w:val="[%1]"/>
      <w:lvlJc w:val="left"/>
      <w:pPr>
        <w:tabs>
          <w:tab w:val="num" w:pos="360"/>
        </w:tabs>
        <w:ind w:left="360" w:hanging="360"/>
      </w:pPr>
    </w:lvl>
  </w:abstractNum>
  <w:abstractNum w:abstractNumId="13" w15:restartNumberingAfterBreak="0">
    <w:nsid w:val="0E3F2CF0"/>
    <w:multiLevelType w:val="singleLevel"/>
    <w:tmpl w:val="6802948C"/>
    <w:lvl w:ilvl="0">
      <w:start w:val="1"/>
      <w:numFmt w:val="decimal"/>
      <w:lvlText w:val="%1"/>
      <w:legacy w:legacy="1" w:legacySpace="0" w:legacyIndent="283"/>
      <w:lvlJc w:val="left"/>
    </w:lvl>
  </w:abstractNum>
  <w:abstractNum w:abstractNumId="14" w15:restartNumberingAfterBreak="0">
    <w:nsid w:val="11BA47CE"/>
    <w:multiLevelType w:val="hybridMultilevel"/>
    <w:tmpl w:val="C2FE27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20928D5"/>
    <w:multiLevelType w:val="hybridMultilevel"/>
    <w:tmpl w:val="66006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EF71FE"/>
    <w:multiLevelType w:val="hybridMultilevel"/>
    <w:tmpl w:val="B8C03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EE5F55"/>
    <w:multiLevelType w:val="hybridMultilevel"/>
    <w:tmpl w:val="F7E0097A"/>
    <w:lvl w:ilvl="0" w:tplc="F2B2221C">
      <w:start w:val="6"/>
      <w:numFmt w:val="bullet"/>
      <w:lvlText w:val="-"/>
      <w:lvlJc w:val="left"/>
      <w:pPr>
        <w:ind w:left="720" w:hanging="360"/>
      </w:pPr>
      <w:rPr>
        <w:rFonts w:ascii="Arial" w:eastAsia="Times New Roman"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15:restartNumberingAfterBreak="0">
    <w:nsid w:val="316D5F79"/>
    <w:multiLevelType w:val="hybridMultilevel"/>
    <w:tmpl w:val="D48A4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D902CC"/>
    <w:multiLevelType w:val="hybridMultilevel"/>
    <w:tmpl w:val="16704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05102E"/>
    <w:multiLevelType w:val="singleLevel"/>
    <w:tmpl w:val="6802948C"/>
    <w:lvl w:ilvl="0">
      <w:start w:val="1"/>
      <w:numFmt w:val="decimal"/>
      <w:lvlText w:val="%1"/>
      <w:legacy w:legacy="1" w:legacySpace="0" w:legacyIndent="283"/>
      <w:lvlJc w:val="left"/>
    </w:lvl>
  </w:abstractNum>
  <w:abstractNum w:abstractNumId="21" w15:restartNumberingAfterBreak="0">
    <w:nsid w:val="3AA763DB"/>
    <w:multiLevelType w:val="hybridMultilevel"/>
    <w:tmpl w:val="070800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B4E64E9"/>
    <w:multiLevelType w:val="hybridMultilevel"/>
    <w:tmpl w:val="16B8FC22"/>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23" w15:restartNumberingAfterBreak="0">
    <w:nsid w:val="3CD46365"/>
    <w:multiLevelType w:val="hybridMultilevel"/>
    <w:tmpl w:val="ABCC509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40036746"/>
    <w:multiLevelType w:val="multilevel"/>
    <w:tmpl w:val="04050023"/>
    <w:styleLink w:val="ArticleSection"/>
    <w:lvl w:ilvl="0">
      <w:start w:val="1"/>
      <w:numFmt w:val="upperRoman"/>
      <w:lvlText w:val="Článek %1."/>
      <w:lvlJc w:val="left"/>
      <w:pPr>
        <w:tabs>
          <w:tab w:val="num" w:pos="1800"/>
        </w:tabs>
        <w:ind w:left="0" w:firstLine="0"/>
      </w:pPr>
    </w:lvl>
    <w:lvl w:ilvl="1">
      <w:start w:val="1"/>
      <w:numFmt w:val="decimalZero"/>
      <w:isLgl/>
      <w:lvlText w:val="Oddíl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5" w15:restartNumberingAfterBreak="0">
    <w:nsid w:val="45033A0A"/>
    <w:multiLevelType w:val="multilevel"/>
    <w:tmpl w:val="0405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46166F52"/>
    <w:multiLevelType w:val="singleLevel"/>
    <w:tmpl w:val="04882B2A"/>
    <w:lvl w:ilvl="0">
      <w:start w:val="1"/>
      <w:numFmt w:val="decimal"/>
      <w:pStyle w:val="ListNumber"/>
      <w:lvlText w:val="%1."/>
      <w:legacy w:legacy="1" w:legacySpace="0" w:legacyIndent="283"/>
      <w:lvlJc w:val="left"/>
      <w:pPr>
        <w:ind w:left="283" w:hanging="283"/>
      </w:pPr>
    </w:lvl>
  </w:abstractNum>
  <w:abstractNum w:abstractNumId="27" w15:restartNumberingAfterBreak="0">
    <w:nsid w:val="49266AB7"/>
    <w:multiLevelType w:val="singleLevel"/>
    <w:tmpl w:val="67E67A1E"/>
    <w:lvl w:ilvl="0">
      <w:start w:val="1"/>
      <w:numFmt w:val="decimal"/>
      <w:pStyle w:val="slovanseznamvnorm"/>
      <w:lvlText w:val="%1)"/>
      <w:lvlJc w:val="left"/>
      <w:pPr>
        <w:tabs>
          <w:tab w:val="num" w:pos="360"/>
        </w:tabs>
        <w:ind w:left="284" w:hanging="284"/>
      </w:pPr>
    </w:lvl>
  </w:abstractNum>
  <w:abstractNum w:abstractNumId="28" w15:restartNumberingAfterBreak="0">
    <w:nsid w:val="50FC12F7"/>
    <w:multiLevelType w:val="multilevel"/>
    <w:tmpl w:val="0405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9" w15:restartNumberingAfterBreak="0">
    <w:nsid w:val="53177262"/>
    <w:multiLevelType w:val="singleLevel"/>
    <w:tmpl w:val="17569860"/>
    <w:lvl w:ilvl="0">
      <w:start w:val="1"/>
      <w:numFmt w:val="lowerLetter"/>
      <w:pStyle w:val="Abecednseznam"/>
      <w:lvlText w:val="%1)"/>
      <w:lvlJc w:val="left"/>
      <w:pPr>
        <w:tabs>
          <w:tab w:val="num" w:pos="360"/>
        </w:tabs>
        <w:ind w:left="284" w:hanging="284"/>
      </w:pPr>
    </w:lvl>
  </w:abstractNum>
  <w:abstractNum w:abstractNumId="30" w15:restartNumberingAfterBreak="0">
    <w:nsid w:val="54191877"/>
    <w:multiLevelType w:val="hybridMultilevel"/>
    <w:tmpl w:val="76DC5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9359FD"/>
    <w:multiLevelType w:val="hybridMultilevel"/>
    <w:tmpl w:val="A19EC994"/>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2" w15:restartNumberingAfterBreak="0">
    <w:nsid w:val="5B621240"/>
    <w:multiLevelType w:val="hybridMultilevel"/>
    <w:tmpl w:val="B2EC7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045B3E"/>
    <w:multiLevelType w:val="hybridMultilevel"/>
    <w:tmpl w:val="4468D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B2F3DE0"/>
    <w:multiLevelType w:val="hybridMultilevel"/>
    <w:tmpl w:val="D7429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D60D5E"/>
    <w:multiLevelType w:val="multilevel"/>
    <w:tmpl w:val="E190E34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6" w15:restartNumberingAfterBreak="0">
    <w:nsid w:val="769166A8"/>
    <w:multiLevelType w:val="singleLevel"/>
    <w:tmpl w:val="6802948C"/>
    <w:lvl w:ilvl="0">
      <w:start w:val="1"/>
      <w:numFmt w:val="decimal"/>
      <w:lvlText w:val="%1"/>
      <w:legacy w:legacy="1" w:legacySpace="0" w:legacyIndent="283"/>
      <w:lvlJc w:val="left"/>
    </w:lvl>
  </w:abstractNum>
  <w:abstractNum w:abstractNumId="37" w15:restartNumberingAfterBreak="0">
    <w:nsid w:val="788F68D3"/>
    <w:multiLevelType w:val="multilevel"/>
    <w:tmpl w:val="43DA87E2"/>
    <w:lvl w:ilvl="0">
      <w:start w:val="1"/>
      <w:numFmt w:val="bullet"/>
      <w:lvlText w:val="●"/>
      <w:lvlJc w:val="left"/>
      <w:pPr>
        <w:ind w:left="720" w:firstLine="360"/>
      </w:pPr>
      <w:rPr>
        <w:rFonts w:ascii="Arial" w:eastAsia="Arial" w:hAnsi="Arial" w:cs="Arial"/>
        <w:sz w:val="20"/>
        <w:szCs w:val="20"/>
        <w:vertAlign w:val="baseline"/>
      </w:rPr>
    </w:lvl>
    <w:lvl w:ilvl="1">
      <w:start w:val="1"/>
      <w:numFmt w:val="bullet"/>
      <w:lvlText w:val="o"/>
      <w:lvlJc w:val="left"/>
      <w:pPr>
        <w:ind w:left="1440" w:firstLine="1080"/>
      </w:pPr>
      <w:rPr>
        <w:rFonts w:ascii="Arial" w:eastAsia="Arial" w:hAnsi="Arial" w:cs="Arial"/>
        <w:sz w:val="20"/>
        <w:szCs w:val="20"/>
        <w:vertAlign w:val="baseline"/>
      </w:rPr>
    </w:lvl>
    <w:lvl w:ilvl="2">
      <w:start w:val="1"/>
      <w:numFmt w:val="bullet"/>
      <w:lvlText w:val="▪"/>
      <w:lvlJc w:val="left"/>
      <w:pPr>
        <w:ind w:left="2160" w:firstLine="1800"/>
      </w:pPr>
      <w:rPr>
        <w:rFonts w:ascii="Arial" w:eastAsia="Arial" w:hAnsi="Arial" w:cs="Arial"/>
        <w:sz w:val="20"/>
        <w:szCs w:val="20"/>
        <w:vertAlign w:val="baseline"/>
      </w:rPr>
    </w:lvl>
    <w:lvl w:ilvl="3">
      <w:start w:val="1"/>
      <w:numFmt w:val="bullet"/>
      <w:lvlText w:val="▪"/>
      <w:lvlJc w:val="left"/>
      <w:pPr>
        <w:ind w:left="2880" w:firstLine="2520"/>
      </w:pPr>
      <w:rPr>
        <w:rFonts w:ascii="Arial" w:eastAsia="Arial" w:hAnsi="Arial" w:cs="Arial"/>
        <w:sz w:val="20"/>
        <w:szCs w:val="20"/>
        <w:vertAlign w:val="baseline"/>
      </w:rPr>
    </w:lvl>
    <w:lvl w:ilvl="4">
      <w:start w:val="1"/>
      <w:numFmt w:val="bullet"/>
      <w:lvlText w:val="▪"/>
      <w:lvlJc w:val="left"/>
      <w:pPr>
        <w:ind w:left="3600" w:firstLine="3240"/>
      </w:pPr>
      <w:rPr>
        <w:rFonts w:ascii="Arial" w:eastAsia="Arial" w:hAnsi="Arial" w:cs="Arial"/>
        <w:sz w:val="20"/>
        <w:szCs w:val="20"/>
        <w:vertAlign w:val="baseline"/>
      </w:rPr>
    </w:lvl>
    <w:lvl w:ilvl="5">
      <w:start w:val="1"/>
      <w:numFmt w:val="bullet"/>
      <w:lvlText w:val="▪"/>
      <w:lvlJc w:val="left"/>
      <w:pPr>
        <w:ind w:left="4320" w:firstLine="3960"/>
      </w:pPr>
      <w:rPr>
        <w:rFonts w:ascii="Arial" w:eastAsia="Arial" w:hAnsi="Arial" w:cs="Arial"/>
        <w:sz w:val="20"/>
        <w:szCs w:val="20"/>
        <w:vertAlign w:val="baseline"/>
      </w:rPr>
    </w:lvl>
    <w:lvl w:ilvl="6">
      <w:start w:val="1"/>
      <w:numFmt w:val="bullet"/>
      <w:lvlText w:val="▪"/>
      <w:lvlJc w:val="left"/>
      <w:pPr>
        <w:ind w:left="5040" w:firstLine="4680"/>
      </w:pPr>
      <w:rPr>
        <w:rFonts w:ascii="Arial" w:eastAsia="Arial" w:hAnsi="Arial" w:cs="Arial"/>
        <w:sz w:val="20"/>
        <w:szCs w:val="20"/>
        <w:vertAlign w:val="baseline"/>
      </w:rPr>
    </w:lvl>
    <w:lvl w:ilvl="7">
      <w:start w:val="1"/>
      <w:numFmt w:val="bullet"/>
      <w:lvlText w:val="▪"/>
      <w:lvlJc w:val="left"/>
      <w:pPr>
        <w:ind w:left="5760" w:firstLine="5400"/>
      </w:pPr>
      <w:rPr>
        <w:rFonts w:ascii="Arial" w:eastAsia="Arial" w:hAnsi="Arial" w:cs="Arial"/>
        <w:sz w:val="20"/>
        <w:szCs w:val="20"/>
        <w:vertAlign w:val="baseline"/>
      </w:rPr>
    </w:lvl>
    <w:lvl w:ilvl="8">
      <w:start w:val="1"/>
      <w:numFmt w:val="bullet"/>
      <w:lvlText w:val="▪"/>
      <w:lvlJc w:val="left"/>
      <w:pPr>
        <w:ind w:left="6480" w:firstLine="6120"/>
      </w:pPr>
      <w:rPr>
        <w:rFonts w:ascii="Arial" w:eastAsia="Arial" w:hAnsi="Arial" w:cs="Arial"/>
        <w:sz w:val="20"/>
        <w:szCs w:val="20"/>
        <w:vertAlign w:val="baseline"/>
      </w:rPr>
    </w:lvl>
  </w:abstractNum>
  <w:abstractNum w:abstractNumId="38" w15:restartNumberingAfterBreak="0">
    <w:nsid w:val="7D3C38DE"/>
    <w:multiLevelType w:val="singleLevel"/>
    <w:tmpl w:val="AA88CE04"/>
    <w:lvl w:ilvl="0">
      <w:start w:val="1"/>
      <w:numFmt w:val="lowerLetter"/>
      <w:pStyle w:val="ABCseznamCZ"/>
      <w:lvlText w:val="%1)"/>
      <w:legacy w:legacy="1" w:legacySpace="0" w:legacyIndent="283"/>
      <w:lvlJc w:val="left"/>
      <w:pPr>
        <w:ind w:left="283" w:hanging="283"/>
      </w:pPr>
    </w:lvl>
  </w:abstractNum>
  <w:num w:numId="1" w16cid:durableId="39983619">
    <w:abstractNumId w:val="9"/>
  </w:num>
  <w:num w:numId="2" w16cid:durableId="520971843">
    <w:abstractNumId w:val="27"/>
  </w:num>
  <w:num w:numId="3" w16cid:durableId="417140580">
    <w:abstractNumId w:val="29"/>
  </w:num>
  <w:num w:numId="4" w16cid:durableId="1893423009">
    <w:abstractNumId w:val="26"/>
  </w:num>
  <w:num w:numId="5" w16cid:durableId="791826842">
    <w:abstractNumId w:val="11"/>
  </w:num>
  <w:num w:numId="6" w16cid:durableId="1612282087">
    <w:abstractNumId w:val="28"/>
  </w:num>
  <w:num w:numId="7" w16cid:durableId="769810584">
    <w:abstractNumId w:val="25"/>
  </w:num>
  <w:num w:numId="8" w16cid:durableId="2106994306">
    <w:abstractNumId w:val="3"/>
  </w:num>
  <w:num w:numId="9" w16cid:durableId="528565403">
    <w:abstractNumId w:val="2"/>
  </w:num>
  <w:num w:numId="10" w16cid:durableId="2142653960">
    <w:abstractNumId w:val="1"/>
  </w:num>
  <w:num w:numId="11" w16cid:durableId="1128935087">
    <w:abstractNumId w:val="0"/>
  </w:num>
  <w:num w:numId="12" w16cid:durableId="314722098">
    <w:abstractNumId w:val="24"/>
  </w:num>
  <w:num w:numId="13" w16cid:durableId="27919669">
    <w:abstractNumId w:val="8"/>
  </w:num>
  <w:num w:numId="14" w16cid:durableId="216091023">
    <w:abstractNumId w:val="7"/>
  </w:num>
  <w:num w:numId="15" w16cid:durableId="1151869670">
    <w:abstractNumId w:val="6"/>
  </w:num>
  <w:num w:numId="16" w16cid:durableId="1545555051">
    <w:abstractNumId w:val="5"/>
  </w:num>
  <w:num w:numId="17" w16cid:durableId="905652817">
    <w:abstractNumId w:val="4"/>
  </w:num>
  <w:num w:numId="18" w16cid:durableId="404257708">
    <w:abstractNumId w:val="38"/>
    <w:lvlOverride w:ilvl="0">
      <w:startOverride w:val="1"/>
    </w:lvlOverride>
  </w:num>
  <w:num w:numId="19" w16cid:durableId="66153563">
    <w:abstractNumId w:val="12"/>
  </w:num>
  <w:num w:numId="20" w16cid:durableId="1899855676">
    <w:abstractNumId w:val="17"/>
  </w:num>
  <w:num w:numId="21" w16cid:durableId="835807011">
    <w:abstractNumId w:val="29"/>
    <w:lvlOverride w:ilvl="0">
      <w:startOverride w:val="1"/>
    </w:lvlOverride>
  </w:num>
  <w:num w:numId="22" w16cid:durableId="1173186534">
    <w:abstractNumId w:val="29"/>
    <w:lvlOverride w:ilvl="0">
      <w:startOverride w:val="1"/>
    </w:lvlOverride>
  </w:num>
  <w:num w:numId="23" w16cid:durableId="1571886478">
    <w:abstractNumId w:val="29"/>
    <w:lvlOverride w:ilvl="0">
      <w:startOverride w:val="1"/>
    </w:lvlOverride>
  </w:num>
  <w:num w:numId="24" w16cid:durableId="130173883">
    <w:abstractNumId w:val="31"/>
  </w:num>
  <w:num w:numId="25" w16cid:durableId="444231097">
    <w:abstractNumId w:val="13"/>
  </w:num>
  <w:num w:numId="26" w16cid:durableId="654842664">
    <w:abstractNumId w:val="37"/>
  </w:num>
  <w:num w:numId="27" w16cid:durableId="661471374">
    <w:abstractNumId w:val="35"/>
  </w:num>
  <w:num w:numId="28" w16cid:durableId="1620799822">
    <w:abstractNumId w:val="36"/>
  </w:num>
  <w:num w:numId="29" w16cid:durableId="714041937">
    <w:abstractNumId w:val="20"/>
  </w:num>
  <w:num w:numId="30" w16cid:durableId="1144616597">
    <w:abstractNumId w:val="30"/>
  </w:num>
  <w:num w:numId="31" w16cid:durableId="502549291">
    <w:abstractNumId w:val="18"/>
  </w:num>
  <w:num w:numId="32" w16cid:durableId="1883592130">
    <w:abstractNumId w:val="34"/>
  </w:num>
  <w:num w:numId="33" w16cid:durableId="789779917">
    <w:abstractNumId w:val="15"/>
  </w:num>
  <w:num w:numId="34" w16cid:durableId="34283081">
    <w:abstractNumId w:val="16"/>
  </w:num>
  <w:num w:numId="35" w16cid:durableId="83650535">
    <w:abstractNumId w:val="32"/>
  </w:num>
  <w:num w:numId="36" w16cid:durableId="718941261">
    <w:abstractNumId w:val="19"/>
  </w:num>
  <w:num w:numId="37" w16cid:durableId="1736007347">
    <w:abstractNumId w:val="22"/>
  </w:num>
  <w:num w:numId="38" w16cid:durableId="2085176622">
    <w:abstractNumId w:val="23"/>
  </w:num>
  <w:num w:numId="39" w16cid:durableId="220481085">
    <w:abstractNumId w:val="33"/>
  </w:num>
  <w:num w:numId="40" w16cid:durableId="4292009">
    <w:abstractNumId w:val="14"/>
  </w:num>
  <w:num w:numId="41" w16cid:durableId="1470628131">
    <w:abstractNumId w:val="21"/>
  </w:num>
  <w:num w:numId="42" w16cid:durableId="1319919495">
    <w:abstractNumId w:val="1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embedSystemFonts/>
  <w:mirrorMargins/>
  <w:proofState w:spelling="clean" w:grammar="clean"/>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autoHyphenation/>
  <w:hyphenationZone w:val="425"/>
  <w:doNotHyphenateCaps/>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414"/>
    <w:rsid w:val="000026DD"/>
    <w:rsid w:val="00013BC6"/>
    <w:rsid w:val="000179D9"/>
    <w:rsid w:val="0002770A"/>
    <w:rsid w:val="00030507"/>
    <w:rsid w:val="00041120"/>
    <w:rsid w:val="00046215"/>
    <w:rsid w:val="00052749"/>
    <w:rsid w:val="00055D85"/>
    <w:rsid w:val="000563A1"/>
    <w:rsid w:val="00062622"/>
    <w:rsid w:val="00077D65"/>
    <w:rsid w:val="00091297"/>
    <w:rsid w:val="000A55B1"/>
    <w:rsid w:val="000A6195"/>
    <w:rsid w:val="000A6CD9"/>
    <w:rsid w:val="000B13E3"/>
    <w:rsid w:val="000B14E8"/>
    <w:rsid w:val="000C4FC4"/>
    <w:rsid w:val="000C670C"/>
    <w:rsid w:val="000D49D4"/>
    <w:rsid w:val="000D61DC"/>
    <w:rsid w:val="000E1975"/>
    <w:rsid w:val="000E42A2"/>
    <w:rsid w:val="000F549D"/>
    <w:rsid w:val="00112AAC"/>
    <w:rsid w:val="001132AF"/>
    <w:rsid w:val="00125BF3"/>
    <w:rsid w:val="0012648E"/>
    <w:rsid w:val="00126B13"/>
    <w:rsid w:val="00134528"/>
    <w:rsid w:val="001361AC"/>
    <w:rsid w:val="001367AA"/>
    <w:rsid w:val="0014067C"/>
    <w:rsid w:val="00141948"/>
    <w:rsid w:val="00141C86"/>
    <w:rsid w:val="0014377A"/>
    <w:rsid w:val="00147BC4"/>
    <w:rsid w:val="0015269F"/>
    <w:rsid w:val="001571B2"/>
    <w:rsid w:val="00157C7F"/>
    <w:rsid w:val="00160427"/>
    <w:rsid w:val="0016081B"/>
    <w:rsid w:val="001625C1"/>
    <w:rsid w:val="00176DDD"/>
    <w:rsid w:val="00177748"/>
    <w:rsid w:val="00196299"/>
    <w:rsid w:val="001A319F"/>
    <w:rsid w:val="001B6E8C"/>
    <w:rsid w:val="001C3743"/>
    <w:rsid w:val="001D0CC7"/>
    <w:rsid w:val="001D2A3C"/>
    <w:rsid w:val="001D4156"/>
    <w:rsid w:val="001E086C"/>
    <w:rsid w:val="00201CB1"/>
    <w:rsid w:val="00206403"/>
    <w:rsid w:val="002102BE"/>
    <w:rsid w:val="002136E0"/>
    <w:rsid w:val="00221539"/>
    <w:rsid w:val="00221A22"/>
    <w:rsid w:val="002302E2"/>
    <w:rsid w:val="00230FCB"/>
    <w:rsid w:val="0023105E"/>
    <w:rsid w:val="00231ABB"/>
    <w:rsid w:val="00232FEA"/>
    <w:rsid w:val="00236DC7"/>
    <w:rsid w:val="00241DBC"/>
    <w:rsid w:val="00242F76"/>
    <w:rsid w:val="00254FA3"/>
    <w:rsid w:val="00255E1A"/>
    <w:rsid w:val="00256820"/>
    <w:rsid w:val="00256DB7"/>
    <w:rsid w:val="00263B1D"/>
    <w:rsid w:val="00267429"/>
    <w:rsid w:val="0027133B"/>
    <w:rsid w:val="00275C6F"/>
    <w:rsid w:val="00292292"/>
    <w:rsid w:val="002A4AAA"/>
    <w:rsid w:val="002B4795"/>
    <w:rsid w:val="002B51D7"/>
    <w:rsid w:val="002B76BA"/>
    <w:rsid w:val="002C2CD4"/>
    <w:rsid w:val="002C5393"/>
    <w:rsid w:val="002D1A44"/>
    <w:rsid w:val="002D1F5C"/>
    <w:rsid w:val="002E08B4"/>
    <w:rsid w:val="002F35AB"/>
    <w:rsid w:val="002F44FD"/>
    <w:rsid w:val="002F4ECA"/>
    <w:rsid w:val="00314C12"/>
    <w:rsid w:val="00323EBA"/>
    <w:rsid w:val="003267C3"/>
    <w:rsid w:val="00332A30"/>
    <w:rsid w:val="003417EE"/>
    <w:rsid w:val="00342A90"/>
    <w:rsid w:val="00347517"/>
    <w:rsid w:val="0035075A"/>
    <w:rsid w:val="00363999"/>
    <w:rsid w:val="003741A9"/>
    <w:rsid w:val="00381D46"/>
    <w:rsid w:val="003824F8"/>
    <w:rsid w:val="003827A3"/>
    <w:rsid w:val="00386DBA"/>
    <w:rsid w:val="003925FA"/>
    <w:rsid w:val="00392C3A"/>
    <w:rsid w:val="00396CC5"/>
    <w:rsid w:val="003A50E3"/>
    <w:rsid w:val="003B0DF3"/>
    <w:rsid w:val="003C1228"/>
    <w:rsid w:val="003C1E1D"/>
    <w:rsid w:val="003D18CC"/>
    <w:rsid w:val="003E241E"/>
    <w:rsid w:val="003E28A9"/>
    <w:rsid w:val="003E5BEF"/>
    <w:rsid w:val="003E7043"/>
    <w:rsid w:val="003F16D4"/>
    <w:rsid w:val="003F382C"/>
    <w:rsid w:val="003F66D7"/>
    <w:rsid w:val="004024B8"/>
    <w:rsid w:val="00416297"/>
    <w:rsid w:val="00420437"/>
    <w:rsid w:val="004208F7"/>
    <w:rsid w:val="00421E75"/>
    <w:rsid w:val="00421F22"/>
    <w:rsid w:val="00421FCF"/>
    <w:rsid w:val="00423E7B"/>
    <w:rsid w:val="004244D4"/>
    <w:rsid w:val="00424C4D"/>
    <w:rsid w:val="00433544"/>
    <w:rsid w:val="004359A0"/>
    <w:rsid w:val="004449BC"/>
    <w:rsid w:val="004461F3"/>
    <w:rsid w:val="00452D0B"/>
    <w:rsid w:val="00457EA7"/>
    <w:rsid w:val="00462A2A"/>
    <w:rsid w:val="00472F48"/>
    <w:rsid w:val="00475928"/>
    <w:rsid w:val="00490BE9"/>
    <w:rsid w:val="00494DEB"/>
    <w:rsid w:val="004B3EED"/>
    <w:rsid w:val="004B60DF"/>
    <w:rsid w:val="004B7977"/>
    <w:rsid w:val="004C13F5"/>
    <w:rsid w:val="004C6E9D"/>
    <w:rsid w:val="004D20EB"/>
    <w:rsid w:val="004F4546"/>
    <w:rsid w:val="004F751B"/>
    <w:rsid w:val="004F7799"/>
    <w:rsid w:val="00500E11"/>
    <w:rsid w:val="00502043"/>
    <w:rsid w:val="00504037"/>
    <w:rsid w:val="00520EA3"/>
    <w:rsid w:val="0052204A"/>
    <w:rsid w:val="00525A3F"/>
    <w:rsid w:val="00526D02"/>
    <w:rsid w:val="00532526"/>
    <w:rsid w:val="005345CD"/>
    <w:rsid w:val="00541439"/>
    <w:rsid w:val="00544414"/>
    <w:rsid w:val="005500AF"/>
    <w:rsid w:val="00555B15"/>
    <w:rsid w:val="00565588"/>
    <w:rsid w:val="00566D7A"/>
    <w:rsid w:val="00574459"/>
    <w:rsid w:val="00574680"/>
    <w:rsid w:val="005905B5"/>
    <w:rsid w:val="00592DD4"/>
    <w:rsid w:val="00593934"/>
    <w:rsid w:val="0059693E"/>
    <w:rsid w:val="00597818"/>
    <w:rsid w:val="005A0F23"/>
    <w:rsid w:val="005A1A5F"/>
    <w:rsid w:val="005A7168"/>
    <w:rsid w:val="005A739B"/>
    <w:rsid w:val="005B05D5"/>
    <w:rsid w:val="005B52F4"/>
    <w:rsid w:val="005C34C0"/>
    <w:rsid w:val="005D2474"/>
    <w:rsid w:val="005E3A57"/>
    <w:rsid w:val="005E7468"/>
    <w:rsid w:val="005E7FB4"/>
    <w:rsid w:val="005F0B5C"/>
    <w:rsid w:val="005F4374"/>
    <w:rsid w:val="005F5231"/>
    <w:rsid w:val="0060101D"/>
    <w:rsid w:val="0062059D"/>
    <w:rsid w:val="006270B8"/>
    <w:rsid w:val="00642BB3"/>
    <w:rsid w:val="00645A39"/>
    <w:rsid w:val="00651892"/>
    <w:rsid w:val="006612F7"/>
    <w:rsid w:val="00666440"/>
    <w:rsid w:val="00672A12"/>
    <w:rsid w:val="00673F02"/>
    <w:rsid w:val="006800CB"/>
    <w:rsid w:val="0068053A"/>
    <w:rsid w:val="006A1DFE"/>
    <w:rsid w:val="006A5B02"/>
    <w:rsid w:val="006B14B6"/>
    <w:rsid w:val="006B175E"/>
    <w:rsid w:val="006B184D"/>
    <w:rsid w:val="006C7CDD"/>
    <w:rsid w:val="006D32D6"/>
    <w:rsid w:val="006D4C50"/>
    <w:rsid w:val="006E0D51"/>
    <w:rsid w:val="006E4CAD"/>
    <w:rsid w:val="006E73AB"/>
    <w:rsid w:val="006F4CFE"/>
    <w:rsid w:val="006F59B3"/>
    <w:rsid w:val="006F7468"/>
    <w:rsid w:val="007057F9"/>
    <w:rsid w:val="00723CDD"/>
    <w:rsid w:val="00732C32"/>
    <w:rsid w:val="007339BD"/>
    <w:rsid w:val="00734B8A"/>
    <w:rsid w:val="00736840"/>
    <w:rsid w:val="00741323"/>
    <w:rsid w:val="00747323"/>
    <w:rsid w:val="00747F0A"/>
    <w:rsid w:val="007500B5"/>
    <w:rsid w:val="007503BD"/>
    <w:rsid w:val="00756590"/>
    <w:rsid w:val="00756682"/>
    <w:rsid w:val="007566B7"/>
    <w:rsid w:val="00760F52"/>
    <w:rsid w:val="007677A4"/>
    <w:rsid w:val="00773E23"/>
    <w:rsid w:val="0077488A"/>
    <w:rsid w:val="007A11E2"/>
    <w:rsid w:val="007A382E"/>
    <w:rsid w:val="007B64BA"/>
    <w:rsid w:val="007C490B"/>
    <w:rsid w:val="007C66FF"/>
    <w:rsid w:val="007C7FEE"/>
    <w:rsid w:val="007D0826"/>
    <w:rsid w:val="007D37AD"/>
    <w:rsid w:val="007D41FA"/>
    <w:rsid w:val="007E2A91"/>
    <w:rsid w:val="00801C70"/>
    <w:rsid w:val="0081556F"/>
    <w:rsid w:val="00817445"/>
    <w:rsid w:val="008319EB"/>
    <w:rsid w:val="00832B0C"/>
    <w:rsid w:val="00836ED8"/>
    <w:rsid w:val="00841269"/>
    <w:rsid w:val="00851C71"/>
    <w:rsid w:val="0085620B"/>
    <w:rsid w:val="00860812"/>
    <w:rsid w:val="00865642"/>
    <w:rsid w:val="00866757"/>
    <w:rsid w:val="008708B7"/>
    <w:rsid w:val="00870EB5"/>
    <w:rsid w:val="00876426"/>
    <w:rsid w:val="008776DE"/>
    <w:rsid w:val="00881326"/>
    <w:rsid w:val="008869F8"/>
    <w:rsid w:val="00886E99"/>
    <w:rsid w:val="00886EC0"/>
    <w:rsid w:val="008973EE"/>
    <w:rsid w:val="008A525D"/>
    <w:rsid w:val="008A7AE2"/>
    <w:rsid w:val="008B223C"/>
    <w:rsid w:val="008C28A2"/>
    <w:rsid w:val="008C53D4"/>
    <w:rsid w:val="008C7B4B"/>
    <w:rsid w:val="008D7C1E"/>
    <w:rsid w:val="008E5249"/>
    <w:rsid w:val="008F2E44"/>
    <w:rsid w:val="008F4B03"/>
    <w:rsid w:val="008F4DCA"/>
    <w:rsid w:val="008F50C4"/>
    <w:rsid w:val="0090633D"/>
    <w:rsid w:val="009073B3"/>
    <w:rsid w:val="00911257"/>
    <w:rsid w:val="0091195D"/>
    <w:rsid w:val="009123A6"/>
    <w:rsid w:val="00917759"/>
    <w:rsid w:val="0091784E"/>
    <w:rsid w:val="00926B32"/>
    <w:rsid w:val="00932225"/>
    <w:rsid w:val="009331A4"/>
    <w:rsid w:val="00934A70"/>
    <w:rsid w:val="00936364"/>
    <w:rsid w:val="00945EB1"/>
    <w:rsid w:val="00951CF4"/>
    <w:rsid w:val="0095582B"/>
    <w:rsid w:val="00975E95"/>
    <w:rsid w:val="00976023"/>
    <w:rsid w:val="00977AAA"/>
    <w:rsid w:val="00977F48"/>
    <w:rsid w:val="009872A0"/>
    <w:rsid w:val="00992272"/>
    <w:rsid w:val="009954C3"/>
    <w:rsid w:val="009A1895"/>
    <w:rsid w:val="009A3695"/>
    <w:rsid w:val="009A4986"/>
    <w:rsid w:val="009B420F"/>
    <w:rsid w:val="009C1E6A"/>
    <w:rsid w:val="009C6D3E"/>
    <w:rsid w:val="009E0819"/>
    <w:rsid w:val="00A305E1"/>
    <w:rsid w:val="00A45C65"/>
    <w:rsid w:val="00A47958"/>
    <w:rsid w:val="00A47F6B"/>
    <w:rsid w:val="00A626BB"/>
    <w:rsid w:val="00A62E17"/>
    <w:rsid w:val="00A64E6D"/>
    <w:rsid w:val="00A74FC9"/>
    <w:rsid w:val="00A7655B"/>
    <w:rsid w:val="00A77635"/>
    <w:rsid w:val="00A77C19"/>
    <w:rsid w:val="00A8285A"/>
    <w:rsid w:val="00A84B48"/>
    <w:rsid w:val="00A94E72"/>
    <w:rsid w:val="00AA31D8"/>
    <w:rsid w:val="00AA649F"/>
    <w:rsid w:val="00AB1BAA"/>
    <w:rsid w:val="00AB1D23"/>
    <w:rsid w:val="00AB5FD8"/>
    <w:rsid w:val="00AD56A9"/>
    <w:rsid w:val="00AD7019"/>
    <w:rsid w:val="00AE36C1"/>
    <w:rsid w:val="00AF3255"/>
    <w:rsid w:val="00AF3E04"/>
    <w:rsid w:val="00AF4D1C"/>
    <w:rsid w:val="00AF547A"/>
    <w:rsid w:val="00B329C6"/>
    <w:rsid w:val="00B36A12"/>
    <w:rsid w:val="00B42628"/>
    <w:rsid w:val="00B53164"/>
    <w:rsid w:val="00B54B1A"/>
    <w:rsid w:val="00B571B4"/>
    <w:rsid w:val="00B611C0"/>
    <w:rsid w:val="00B817E6"/>
    <w:rsid w:val="00B81E28"/>
    <w:rsid w:val="00B876A8"/>
    <w:rsid w:val="00B94E4C"/>
    <w:rsid w:val="00B969D7"/>
    <w:rsid w:val="00BB24EF"/>
    <w:rsid w:val="00BB402A"/>
    <w:rsid w:val="00BC09DE"/>
    <w:rsid w:val="00BC28E4"/>
    <w:rsid w:val="00BC31FE"/>
    <w:rsid w:val="00BC3B4E"/>
    <w:rsid w:val="00BC42B0"/>
    <w:rsid w:val="00BD0487"/>
    <w:rsid w:val="00BD09A5"/>
    <w:rsid w:val="00BE1A85"/>
    <w:rsid w:val="00BF0470"/>
    <w:rsid w:val="00BF2CCA"/>
    <w:rsid w:val="00C002EC"/>
    <w:rsid w:val="00C020C0"/>
    <w:rsid w:val="00C02441"/>
    <w:rsid w:val="00C450CA"/>
    <w:rsid w:val="00C47B1A"/>
    <w:rsid w:val="00C574EF"/>
    <w:rsid w:val="00C62440"/>
    <w:rsid w:val="00C746BB"/>
    <w:rsid w:val="00C7629D"/>
    <w:rsid w:val="00C802FB"/>
    <w:rsid w:val="00C93458"/>
    <w:rsid w:val="00C93942"/>
    <w:rsid w:val="00C97059"/>
    <w:rsid w:val="00C97668"/>
    <w:rsid w:val="00CA1FB5"/>
    <w:rsid w:val="00CA5344"/>
    <w:rsid w:val="00CA69F3"/>
    <w:rsid w:val="00CB1F73"/>
    <w:rsid w:val="00CB5A4E"/>
    <w:rsid w:val="00CB7206"/>
    <w:rsid w:val="00CC0910"/>
    <w:rsid w:val="00CC428E"/>
    <w:rsid w:val="00CE0F5A"/>
    <w:rsid w:val="00CF0EDB"/>
    <w:rsid w:val="00CF18D5"/>
    <w:rsid w:val="00CF29D9"/>
    <w:rsid w:val="00D03317"/>
    <w:rsid w:val="00D0494C"/>
    <w:rsid w:val="00D13759"/>
    <w:rsid w:val="00D20358"/>
    <w:rsid w:val="00D2262D"/>
    <w:rsid w:val="00D326E8"/>
    <w:rsid w:val="00D33723"/>
    <w:rsid w:val="00D337B9"/>
    <w:rsid w:val="00D33C1A"/>
    <w:rsid w:val="00D357EF"/>
    <w:rsid w:val="00D35CFA"/>
    <w:rsid w:val="00D40D7A"/>
    <w:rsid w:val="00D45142"/>
    <w:rsid w:val="00D467AF"/>
    <w:rsid w:val="00D50BF1"/>
    <w:rsid w:val="00D531B5"/>
    <w:rsid w:val="00D552E5"/>
    <w:rsid w:val="00D577E9"/>
    <w:rsid w:val="00D621ED"/>
    <w:rsid w:val="00D643A8"/>
    <w:rsid w:val="00D71875"/>
    <w:rsid w:val="00D7314E"/>
    <w:rsid w:val="00D754A3"/>
    <w:rsid w:val="00D9512E"/>
    <w:rsid w:val="00DA10B8"/>
    <w:rsid w:val="00DA2DB5"/>
    <w:rsid w:val="00DA39AF"/>
    <w:rsid w:val="00DA5C1F"/>
    <w:rsid w:val="00DB3AA6"/>
    <w:rsid w:val="00DB5842"/>
    <w:rsid w:val="00DB7412"/>
    <w:rsid w:val="00DC0D10"/>
    <w:rsid w:val="00DC6FF6"/>
    <w:rsid w:val="00DD7027"/>
    <w:rsid w:val="00DD7BBB"/>
    <w:rsid w:val="00DE01BE"/>
    <w:rsid w:val="00DE2B1E"/>
    <w:rsid w:val="00DE45DE"/>
    <w:rsid w:val="00E01005"/>
    <w:rsid w:val="00E048DB"/>
    <w:rsid w:val="00E12AEF"/>
    <w:rsid w:val="00E1690A"/>
    <w:rsid w:val="00E25781"/>
    <w:rsid w:val="00E27A29"/>
    <w:rsid w:val="00E30B73"/>
    <w:rsid w:val="00E33C24"/>
    <w:rsid w:val="00E34728"/>
    <w:rsid w:val="00E36D41"/>
    <w:rsid w:val="00E45225"/>
    <w:rsid w:val="00E53FEA"/>
    <w:rsid w:val="00E55985"/>
    <w:rsid w:val="00E56B66"/>
    <w:rsid w:val="00E61D51"/>
    <w:rsid w:val="00E64849"/>
    <w:rsid w:val="00E67E0E"/>
    <w:rsid w:val="00E67EB7"/>
    <w:rsid w:val="00E71003"/>
    <w:rsid w:val="00E750E4"/>
    <w:rsid w:val="00E77783"/>
    <w:rsid w:val="00E83F63"/>
    <w:rsid w:val="00E8401E"/>
    <w:rsid w:val="00E8495A"/>
    <w:rsid w:val="00E84CE7"/>
    <w:rsid w:val="00E923FA"/>
    <w:rsid w:val="00E93564"/>
    <w:rsid w:val="00EA5ED5"/>
    <w:rsid w:val="00EA771D"/>
    <w:rsid w:val="00EB14A8"/>
    <w:rsid w:val="00EC07EA"/>
    <w:rsid w:val="00EC4949"/>
    <w:rsid w:val="00EC525E"/>
    <w:rsid w:val="00ED608A"/>
    <w:rsid w:val="00EE0C7F"/>
    <w:rsid w:val="00F034F5"/>
    <w:rsid w:val="00F16D8B"/>
    <w:rsid w:val="00F17325"/>
    <w:rsid w:val="00F213B0"/>
    <w:rsid w:val="00F22D99"/>
    <w:rsid w:val="00F25786"/>
    <w:rsid w:val="00F32A27"/>
    <w:rsid w:val="00F420B7"/>
    <w:rsid w:val="00F4361B"/>
    <w:rsid w:val="00F47497"/>
    <w:rsid w:val="00F47A6E"/>
    <w:rsid w:val="00F53573"/>
    <w:rsid w:val="00F60CBB"/>
    <w:rsid w:val="00F6280C"/>
    <w:rsid w:val="00F6470A"/>
    <w:rsid w:val="00F66147"/>
    <w:rsid w:val="00F66D81"/>
    <w:rsid w:val="00F72239"/>
    <w:rsid w:val="00F73230"/>
    <w:rsid w:val="00F7428B"/>
    <w:rsid w:val="00F85837"/>
    <w:rsid w:val="00F90C19"/>
    <w:rsid w:val="00FB1A5C"/>
    <w:rsid w:val="00FB2D43"/>
    <w:rsid w:val="00FB7150"/>
    <w:rsid w:val="00FC0B2C"/>
    <w:rsid w:val="00FC2B52"/>
    <w:rsid w:val="00FD3DA9"/>
    <w:rsid w:val="00FE42FC"/>
    <w:rsid w:val="00FF4291"/>
    <w:rsid w:val="00FF726F"/>
    <w:rsid w:val="00FF734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1F69F2"/>
  <w15:docId w15:val="{3ECF85D4-974E-4E4D-A794-79FC27B10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itle" w:qFormat="1"/>
    <w:lsdException w:name="Default Paragraph Font" w:uiPriority="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B184D"/>
    <w:rPr>
      <w:rFonts w:ascii="Arial" w:hAnsi="Arial"/>
    </w:rPr>
  </w:style>
  <w:style w:type="paragraph" w:styleId="Heading1">
    <w:name w:val="heading 1"/>
    <w:basedOn w:val="Nadpiskapitoly"/>
    <w:next w:val="Textnormy"/>
    <w:link w:val="Heading1Char"/>
    <w:uiPriority w:val="99"/>
    <w:qFormat/>
    <w:rsid w:val="003E28A9"/>
    <w:pPr>
      <w:suppressAutoHyphens w:val="0"/>
      <w:spacing w:after="60"/>
      <w:jc w:val="both"/>
      <w:outlineLvl w:val="0"/>
    </w:pPr>
    <w:rPr>
      <w:color w:val="003366"/>
      <w:sz w:val="22"/>
      <w:lang w:val="en-GB"/>
    </w:rPr>
  </w:style>
  <w:style w:type="paragraph" w:styleId="Heading2">
    <w:name w:val="heading 2"/>
    <w:basedOn w:val="Nadpislnku"/>
    <w:next w:val="Textnormy"/>
    <w:link w:val="Heading2Char"/>
    <w:qFormat/>
    <w:rsid w:val="0002770A"/>
    <w:pPr>
      <w:spacing w:before="240" w:after="0" w:line="276" w:lineRule="auto"/>
      <w:outlineLvl w:val="1"/>
    </w:pPr>
    <w:rPr>
      <w:color w:val="003366"/>
      <w:lang w:val="en-GB"/>
    </w:rPr>
  </w:style>
  <w:style w:type="paragraph" w:styleId="Heading3">
    <w:name w:val="heading 3"/>
    <w:basedOn w:val="Nadpislnku"/>
    <w:next w:val="Textnormy"/>
    <w:link w:val="Heading3Char"/>
    <w:qFormat/>
    <w:rsid w:val="006B184D"/>
    <w:pPr>
      <w:outlineLvl w:val="2"/>
    </w:pPr>
  </w:style>
  <w:style w:type="paragraph" w:styleId="Heading4">
    <w:name w:val="heading 4"/>
    <w:basedOn w:val="Nadpislnku"/>
    <w:next w:val="Textnormy"/>
    <w:link w:val="Heading4Char"/>
    <w:qFormat/>
    <w:rsid w:val="006B184D"/>
    <w:pPr>
      <w:outlineLvl w:val="3"/>
    </w:pPr>
  </w:style>
  <w:style w:type="paragraph" w:styleId="Heading5">
    <w:name w:val="heading 5"/>
    <w:basedOn w:val="Nadpislnku"/>
    <w:next w:val="Textnormy"/>
    <w:link w:val="Heading5Char"/>
    <w:qFormat/>
    <w:rsid w:val="006B184D"/>
    <w:pPr>
      <w:outlineLvl w:val="4"/>
    </w:pPr>
  </w:style>
  <w:style w:type="paragraph" w:styleId="Heading6">
    <w:name w:val="heading 6"/>
    <w:basedOn w:val="Nadpislnku"/>
    <w:next w:val="Textnormy"/>
    <w:link w:val="Heading6Char"/>
    <w:qFormat/>
    <w:rsid w:val="006B184D"/>
    <w:pPr>
      <w:outlineLvl w:val="5"/>
    </w:pPr>
  </w:style>
  <w:style w:type="paragraph" w:styleId="Heading7">
    <w:name w:val="heading 7"/>
    <w:aliases w:val="not to be used 7"/>
    <w:basedOn w:val="Nadpislnku"/>
    <w:next w:val="Textnormy"/>
    <w:link w:val="Heading7Char"/>
    <w:qFormat/>
    <w:rsid w:val="006B184D"/>
    <w:pPr>
      <w:outlineLvl w:val="6"/>
    </w:pPr>
  </w:style>
  <w:style w:type="paragraph" w:styleId="Heading8">
    <w:name w:val="heading 8"/>
    <w:aliases w:val="not to be used 8"/>
    <w:basedOn w:val="Nadpislnku"/>
    <w:next w:val="Textnormy"/>
    <w:link w:val="Heading8Char"/>
    <w:qFormat/>
    <w:rsid w:val="006B184D"/>
    <w:pPr>
      <w:outlineLvl w:val="7"/>
    </w:pPr>
  </w:style>
  <w:style w:type="paragraph" w:styleId="Heading9">
    <w:name w:val="heading 9"/>
    <w:aliases w:val="not to be used 9"/>
    <w:basedOn w:val="Nadpislnku"/>
    <w:next w:val="Textnormy"/>
    <w:link w:val="Heading9Char"/>
    <w:qFormat/>
    <w:rsid w:val="006B184D"/>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dpiskapitoly">
    <w:name w:val="Nadpis kapitoly"/>
    <w:basedOn w:val="Nadpislnku"/>
    <w:next w:val="Textnormy"/>
    <w:rsid w:val="006B184D"/>
    <w:pPr>
      <w:spacing w:before="240" w:after="180"/>
    </w:pPr>
    <w:rPr>
      <w:sz w:val="24"/>
    </w:rPr>
  </w:style>
  <w:style w:type="paragraph" w:customStyle="1" w:styleId="Nadpislnku">
    <w:name w:val="Nadpis článku"/>
    <w:basedOn w:val="Textnormy"/>
    <w:next w:val="Textnormy"/>
    <w:link w:val="NadpislnkuChar"/>
    <w:rsid w:val="006B184D"/>
    <w:pPr>
      <w:keepNext/>
      <w:keepLines/>
      <w:suppressAutoHyphens/>
      <w:spacing w:before="120"/>
      <w:jc w:val="left"/>
    </w:pPr>
    <w:rPr>
      <w:b/>
    </w:rPr>
  </w:style>
  <w:style w:type="paragraph" w:customStyle="1" w:styleId="Textnormy">
    <w:name w:val="Text normy"/>
    <w:link w:val="TextnormyChar1"/>
    <w:uiPriority w:val="99"/>
    <w:rsid w:val="006B184D"/>
    <w:pPr>
      <w:spacing w:after="120"/>
      <w:jc w:val="both"/>
    </w:pPr>
    <w:rPr>
      <w:rFonts w:ascii="Arial" w:hAnsi="Arial"/>
    </w:rPr>
  </w:style>
  <w:style w:type="paragraph" w:customStyle="1" w:styleId="1StrTrZn">
    <w:name w:val="1StrTrZn"/>
    <w:basedOn w:val="Textnormy"/>
    <w:rsid w:val="006B184D"/>
    <w:pPr>
      <w:spacing w:before="80" w:after="80" w:line="340" w:lineRule="exact"/>
      <w:jc w:val="left"/>
    </w:pPr>
    <w:rPr>
      <w:sz w:val="28"/>
    </w:rPr>
  </w:style>
  <w:style w:type="paragraph" w:customStyle="1" w:styleId="1StrNN-2-23">
    <w:name w:val="1StrNN-2-23"/>
    <w:basedOn w:val="1StrNN-1-23"/>
    <w:rsid w:val="006B184D"/>
    <w:pPr>
      <w:spacing w:before="480"/>
    </w:pPr>
  </w:style>
  <w:style w:type="paragraph" w:customStyle="1" w:styleId="1StrNN-1-23">
    <w:name w:val="1StrNN-1-23"/>
    <w:basedOn w:val="Textnormy"/>
    <w:link w:val="1StrNN-1-23Char"/>
    <w:rsid w:val="006B184D"/>
    <w:pPr>
      <w:widowControl w:val="0"/>
      <w:suppressAutoHyphens/>
      <w:spacing w:before="640" w:after="0" w:line="340" w:lineRule="exact"/>
      <w:ind w:right="567"/>
      <w:jc w:val="left"/>
    </w:pPr>
    <w:rPr>
      <w:b/>
      <w:sz w:val="28"/>
    </w:rPr>
  </w:style>
  <w:style w:type="paragraph" w:customStyle="1" w:styleId="Cizojazynnzev">
    <w:name w:val="Cizojazyčný název"/>
    <w:basedOn w:val="Textnormy"/>
    <w:rsid w:val="006B184D"/>
    <w:pPr>
      <w:widowControl w:val="0"/>
      <w:suppressAutoHyphens/>
      <w:jc w:val="left"/>
    </w:pPr>
    <w:rPr>
      <w:sz w:val="18"/>
      <w:lang w:val="en-GB"/>
    </w:rPr>
  </w:style>
  <w:style w:type="paragraph" w:styleId="ListNumber">
    <w:name w:val="List Number"/>
    <w:basedOn w:val="Textnormy"/>
    <w:rsid w:val="006B184D"/>
    <w:pPr>
      <w:numPr>
        <w:numId w:val="4"/>
      </w:numPr>
      <w:ind w:left="284" w:hanging="284"/>
    </w:pPr>
  </w:style>
  <w:style w:type="paragraph" w:styleId="Index1">
    <w:name w:val="index 1"/>
    <w:basedOn w:val="Textnormy"/>
    <w:next w:val="Textnormy"/>
    <w:rsid w:val="006B184D"/>
    <w:pPr>
      <w:tabs>
        <w:tab w:val="right" w:pos="9923"/>
      </w:tabs>
      <w:spacing w:after="60"/>
      <w:ind w:left="198" w:hanging="198"/>
      <w:jc w:val="left"/>
    </w:pPr>
    <w:rPr>
      <w:sz w:val="18"/>
    </w:rPr>
  </w:style>
  <w:style w:type="paragraph" w:customStyle="1" w:styleId="Shodnost">
    <w:name w:val="Shodnost"/>
    <w:basedOn w:val="Textnormy"/>
    <w:next w:val="Textnormy"/>
    <w:rsid w:val="006B184D"/>
    <w:pPr>
      <w:keepNext/>
      <w:keepLines/>
      <w:tabs>
        <w:tab w:val="right" w:pos="9923"/>
      </w:tabs>
      <w:spacing w:before="240" w:after="360"/>
      <w:jc w:val="left"/>
    </w:pPr>
    <w:rPr>
      <w:sz w:val="28"/>
    </w:rPr>
  </w:style>
  <w:style w:type="character" w:styleId="PageNumber">
    <w:name w:val="page number"/>
    <w:rsid w:val="006B184D"/>
    <w:rPr>
      <w:rFonts w:ascii="Arial" w:hAnsi="Arial"/>
      <w:sz w:val="18"/>
    </w:rPr>
  </w:style>
  <w:style w:type="paragraph" w:customStyle="1" w:styleId="Poznmka">
    <w:name w:val="Poznámka"/>
    <w:basedOn w:val="Textnormy"/>
    <w:next w:val="Textnormy"/>
    <w:link w:val="PoznmkaChar"/>
    <w:rsid w:val="006B184D"/>
    <w:pPr>
      <w:spacing w:before="80" w:after="200"/>
    </w:pPr>
    <w:rPr>
      <w:sz w:val="18"/>
    </w:rPr>
  </w:style>
  <w:style w:type="paragraph" w:customStyle="1" w:styleId="Seznampoznmek">
    <w:name w:val="Seznam poznámek"/>
    <w:basedOn w:val="Poznmka"/>
    <w:rsid w:val="006B184D"/>
    <w:pPr>
      <w:spacing w:before="0" w:after="120"/>
      <w:ind w:left="284" w:hanging="284"/>
    </w:pPr>
  </w:style>
  <w:style w:type="paragraph" w:styleId="Header">
    <w:name w:val="header"/>
    <w:basedOn w:val="Textnormy"/>
    <w:link w:val="HeaderChar"/>
    <w:rsid w:val="006B184D"/>
    <w:rPr>
      <w:sz w:val="18"/>
    </w:rPr>
  </w:style>
  <w:style w:type="paragraph" w:styleId="Footer">
    <w:name w:val="footer"/>
    <w:basedOn w:val="Textnormy"/>
    <w:link w:val="FooterChar"/>
    <w:rsid w:val="006B184D"/>
    <w:pPr>
      <w:jc w:val="center"/>
    </w:pPr>
    <w:rPr>
      <w:sz w:val="18"/>
    </w:rPr>
  </w:style>
  <w:style w:type="paragraph" w:styleId="BodyText">
    <w:name w:val="Body Text"/>
    <w:basedOn w:val="Normal"/>
    <w:link w:val="BodyTextChar"/>
    <w:rsid w:val="006B184D"/>
    <w:pPr>
      <w:spacing w:after="120"/>
    </w:pPr>
  </w:style>
  <w:style w:type="paragraph" w:styleId="TOC2">
    <w:name w:val="toc 2"/>
    <w:basedOn w:val="TOC1"/>
    <w:next w:val="Textnormy"/>
    <w:uiPriority w:val="39"/>
    <w:rsid w:val="006B184D"/>
  </w:style>
  <w:style w:type="paragraph" w:styleId="TOC1">
    <w:name w:val="toc 1"/>
    <w:basedOn w:val="Textnormy"/>
    <w:next w:val="Textnormy"/>
    <w:uiPriority w:val="39"/>
    <w:rsid w:val="006B184D"/>
    <w:pPr>
      <w:tabs>
        <w:tab w:val="right" w:leader="dot" w:pos="9752"/>
        <w:tab w:val="right" w:pos="9923"/>
      </w:tabs>
      <w:ind w:left="567" w:hanging="567"/>
      <w:jc w:val="left"/>
    </w:pPr>
    <w:rPr>
      <w:noProof/>
      <w:sz w:val="18"/>
    </w:rPr>
  </w:style>
  <w:style w:type="paragraph" w:styleId="TOC5">
    <w:name w:val="toc 5"/>
    <w:basedOn w:val="TOC1"/>
    <w:next w:val="Textnormy"/>
    <w:semiHidden/>
    <w:rsid w:val="006B184D"/>
  </w:style>
  <w:style w:type="paragraph" w:styleId="TOC3">
    <w:name w:val="toc 3"/>
    <w:basedOn w:val="TOC1"/>
    <w:next w:val="Textnormy"/>
    <w:rsid w:val="006B184D"/>
  </w:style>
  <w:style w:type="paragraph" w:styleId="TOC4">
    <w:name w:val="toc 4"/>
    <w:basedOn w:val="TOC1"/>
    <w:next w:val="Textnormy"/>
    <w:rsid w:val="006B184D"/>
  </w:style>
  <w:style w:type="paragraph" w:styleId="TOC6">
    <w:name w:val="toc 6"/>
    <w:basedOn w:val="TOC1"/>
    <w:next w:val="Textnormy"/>
    <w:rsid w:val="006B184D"/>
  </w:style>
  <w:style w:type="paragraph" w:styleId="TOC7">
    <w:name w:val="toc 7"/>
    <w:basedOn w:val="TOC1"/>
    <w:next w:val="Textnormy"/>
    <w:semiHidden/>
    <w:rsid w:val="006B184D"/>
  </w:style>
  <w:style w:type="paragraph" w:styleId="TOC8">
    <w:name w:val="toc 8"/>
    <w:basedOn w:val="TOC1"/>
    <w:next w:val="Textnormy"/>
    <w:semiHidden/>
    <w:rsid w:val="006B184D"/>
  </w:style>
  <w:style w:type="paragraph" w:styleId="TOC9">
    <w:name w:val="toc 9"/>
    <w:basedOn w:val="Normal"/>
    <w:next w:val="Normal"/>
    <w:autoRedefine/>
    <w:semiHidden/>
    <w:rsid w:val="006B184D"/>
    <w:pPr>
      <w:ind w:left="1600"/>
    </w:pPr>
  </w:style>
  <w:style w:type="paragraph" w:customStyle="1" w:styleId="Abecednseznam">
    <w:name w:val="Abecední seznam"/>
    <w:basedOn w:val="Textnormy"/>
    <w:rsid w:val="006B184D"/>
    <w:pPr>
      <w:numPr>
        <w:numId w:val="21"/>
      </w:numPr>
      <w:tabs>
        <w:tab w:val="clear" w:pos="360"/>
      </w:tabs>
    </w:pPr>
  </w:style>
  <w:style w:type="paragraph" w:customStyle="1" w:styleId="slovanseznamvnorm">
    <w:name w:val="Číslovaný seznam v normě"/>
    <w:basedOn w:val="Textnormy"/>
    <w:rsid w:val="006B184D"/>
    <w:pPr>
      <w:numPr>
        <w:numId w:val="2"/>
      </w:numPr>
      <w:tabs>
        <w:tab w:val="clear" w:pos="360"/>
      </w:tabs>
    </w:pPr>
  </w:style>
  <w:style w:type="paragraph" w:customStyle="1" w:styleId="Seznamvnorm">
    <w:name w:val="Seznam v normě"/>
    <w:basedOn w:val="Textnormy"/>
    <w:rsid w:val="006B184D"/>
    <w:pPr>
      <w:numPr>
        <w:numId w:val="1"/>
      </w:numPr>
      <w:tabs>
        <w:tab w:val="clear" w:pos="360"/>
      </w:tabs>
      <w:ind w:left="284" w:hanging="284"/>
    </w:pPr>
  </w:style>
  <w:style w:type="paragraph" w:customStyle="1" w:styleId="Obrzek">
    <w:name w:val="Obrázek"/>
    <w:basedOn w:val="Textnormy"/>
    <w:next w:val="NadpisTabObr"/>
    <w:rsid w:val="006B184D"/>
    <w:pPr>
      <w:keepNext/>
      <w:spacing w:after="160"/>
      <w:jc w:val="center"/>
    </w:pPr>
  </w:style>
  <w:style w:type="paragraph" w:customStyle="1" w:styleId="NadpisTabObr">
    <w:name w:val="NadpisTabObr"/>
    <w:basedOn w:val="Nadpislnku"/>
    <w:next w:val="Textnormy"/>
    <w:rsid w:val="006B184D"/>
    <w:pPr>
      <w:keepNext w:val="0"/>
      <w:jc w:val="center"/>
    </w:pPr>
  </w:style>
  <w:style w:type="paragraph" w:styleId="Caption">
    <w:name w:val="caption"/>
    <w:basedOn w:val="Normal"/>
    <w:next w:val="Normal"/>
    <w:qFormat/>
    <w:rsid w:val="006B184D"/>
    <w:pPr>
      <w:spacing w:before="120" w:after="120"/>
    </w:pPr>
    <w:rPr>
      <w:b/>
    </w:rPr>
  </w:style>
  <w:style w:type="paragraph" w:styleId="FootnoteText">
    <w:name w:val="footnote text"/>
    <w:aliases w:val="EPP16_Fußnotentext"/>
    <w:basedOn w:val="Poznmka"/>
    <w:link w:val="FootnoteTextChar"/>
    <w:rsid w:val="006B184D"/>
    <w:pPr>
      <w:spacing w:before="60" w:after="0"/>
    </w:pPr>
  </w:style>
  <w:style w:type="paragraph" w:customStyle="1" w:styleId="1StrCN">
    <w:name w:val="1StrCN"/>
    <w:basedOn w:val="Textnormy"/>
    <w:next w:val="1StrTrZn"/>
    <w:rsid w:val="006B184D"/>
    <w:pPr>
      <w:spacing w:before="180" w:after="0" w:line="340" w:lineRule="exact"/>
      <w:jc w:val="left"/>
    </w:pPr>
    <w:rPr>
      <w:b/>
      <w:noProof/>
      <w:sz w:val="32"/>
    </w:rPr>
  </w:style>
  <w:style w:type="paragraph" w:customStyle="1" w:styleId="1Str1Rad">
    <w:name w:val="1Str1Rad"/>
    <w:basedOn w:val="Textnormy"/>
    <w:rsid w:val="006B184D"/>
    <w:pPr>
      <w:widowControl w:val="0"/>
      <w:tabs>
        <w:tab w:val="left" w:pos="7371"/>
        <w:tab w:val="right" w:pos="9923"/>
      </w:tabs>
    </w:pPr>
  </w:style>
  <w:style w:type="paragraph" w:customStyle="1" w:styleId="esknorma">
    <w:name w:val="Česká norma"/>
    <w:basedOn w:val="Textnormy"/>
    <w:next w:val="1Str1Rad"/>
    <w:rsid w:val="006B184D"/>
    <w:pPr>
      <w:spacing w:after="0"/>
      <w:jc w:val="left"/>
    </w:pPr>
    <w:rPr>
      <w:sz w:val="28"/>
    </w:rPr>
  </w:style>
  <w:style w:type="paragraph" w:styleId="EnvelopeReturn">
    <w:name w:val="envelope return"/>
    <w:basedOn w:val="Normal"/>
    <w:rsid w:val="006B184D"/>
  </w:style>
  <w:style w:type="paragraph" w:styleId="IndexHeading">
    <w:name w:val="index heading"/>
    <w:basedOn w:val="Textnormy"/>
    <w:next w:val="Index1"/>
    <w:rsid w:val="006B184D"/>
    <w:pPr>
      <w:spacing w:before="120" w:after="60"/>
      <w:jc w:val="left"/>
    </w:pPr>
    <w:rPr>
      <w:b/>
      <w:sz w:val="18"/>
    </w:rPr>
  </w:style>
  <w:style w:type="paragraph" w:customStyle="1" w:styleId="Texttabulky">
    <w:name w:val="Text tabulky"/>
    <w:basedOn w:val="Textnormy"/>
    <w:rsid w:val="006B184D"/>
    <w:pPr>
      <w:suppressAutoHyphens/>
      <w:spacing w:before="60" w:after="60"/>
      <w:jc w:val="left"/>
    </w:pPr>
    <w:rPr>
      <w:sz w:val="18"/>
    </w:rPr>
  </w:style>
  <w:style w:type="numbering" w:styleId="111111">
    <w:name w:val="Outline List 2"/>
    <w:basedOn w:val="NoList"/>
    <w:semiHidden/>
    <w:rsid w:val="006B184D"/>
    <w:pPr>
      <w:numPr>
        <w:numId w:val="6"/>
      </w:numPr>
    </w:pPr>
  </w:style>
  <w:style w:type="paragraph" w:customStyle="1" w:styleId="EvropNorma">
    <w:name w:val="EvropNorma"/>
    <w:basedOn w:val="Textnormy"/>
    <w:rsid w:val="006B184D"/>
    <w:pPr>
      <w:pageBreakBefore/>
      <w:pBdr>
        <w:bottom w:val="single" w:sz="6" w:space="6" w:color="auto"/>
      </w:pBdr>
      <w:tabs>
        <w:tab w:val="left" w:pos="8505"/>
      </w:tabs>
      <w:jc w:val="left"/>
    </w:pPr>
    <w:rPr>
      <w:b/>
      <w:kern w:val="28"/>
      <w:sz w:val="24"/>
    </w:rPr>
  </w:style>
  <w:style w:type="paragraph" w:customStyle="1" w:styleId="ICS">
    <w:name w:val="ICS"/>
    <w:basedOn w:val="Textnormy"/>
    <w:rsid w:val="006B184D"/>
    <w:pPr>
      <w:tabs>
        <w:tab w:val="right" w:pos="9923"/>
      </w:tabs>
      <w:spacing w:after="480"/>
    </w:pPr>
    <w:rPr>
      <w:kern w:val="28"/>
    </w:rPr>
  </w:style>
  <w:style w:type="paragraph" w:customStyle="1" w:styleId="NzNorCZ">
    <w:name w:val="NázNorCZ"/>
    <w:basedOn w:val="Textnormy"/>
    <w:next w:val="NzNorUS"/>
    <w:rsid w:val="006B184D"/>
    <w:pPr>
      <w:suppressAutoHyphens/>
      <w:spacing w:after="240"/>
      <w:ind w:left="1134" w:right="1134"/>
      <w:jc w:val="center"/>
    </w:pPr>
    <w:rPr>
      <w:b/>
    </w:rPr>
  </w:style>
  <w:style w:type="paragraph" w:customStyle="1" w:styleId="NzNorUS">
    <w:name w:val="NázNorUS"/>
    <w:basedOn w:val="Textnormy"/>
    <w:next w:val="NzNorFraGer"/>
    <w:rsid w:val="006B184D"/>
    <w:pPr>
      <w:suppressAutoHyphens/>
      <w:spacing w:after="240"/>
      <w:ind w:left="1134" w:right="1134"/>
      <w:jc w:val="center"/>
    </w:pPr>
    <w:rPr>
      <w:lang w:val="en-GB"/>
    </w:rPr>
  </w:style>
  <w:style w:type="paragraph" w:customStyle="1" w:styleId="NzNorFraGer">
    <w:name w:val="NázNorFraGer"/>
    <w:basedOn w:val="Textnormy"/>
    <w:next w:val="Textnormy"/>
    <w:rsid w:val="006B184D"/>
    <w:pPr>
      <w:tabs>
        <w:tab w:val="left" w:pos="4536"/>
      </w:tabs>
      <w:suppressAutoHyphens/>
      <w:spacing w:after="480"/>
      <w:jc w:val="left"/>
    </w:pPr>
  </w:style>
  <w:style w:type="paragraph" w:customStyle="1" w:styleId="Pidat4body">
    <w:name w:val="Přidat4body"/>
    <w:basedOn w:val="1StrNN-1-23"/>
    <w:semiHidden/>
    <w:rsid w:val="006B184D"/>
    <w:pPr>
      <w:spacing w:before="0" w:line="80" w:lineRule="exact"/>
      <w:ind w:right="0"/>
    </w:pPr>
    <w:rPr>
      <w:color w:val="FF0000"/>
      <w:sz w:val="8"/>
    </w:rPr>
  </w:style>
  <w:style w:type="paragraph" w:customStyle="1" w:styleId="1StrNN-3-23">
    <w:name w:val="1StrNN-3-23"/>
    <w:basedOn w:val="1StrNN-1-23"/>
    <w:rsid w:val="006B184D"/>
    <w:pPr>
      <w:spacing w:before="300"/>
    </w:pPr>
  </w:style>
  <w:style w:type="paragraph" w:customStyle="1" w:styleId="1StrNN-X">
    <w:name w:val="1StrNN-X"/>
    <w:basedOn w:val="1StrNN-1-23"/>
    <w:rsid w:val="006B184D"/>
    <w:pPr>
      <w:spacing w:before="180" w:after="180"/>
    </w:pPr>
  </w:style>
  <w:style w:type="paragraph" w:customStyle="1" w:styleId="1StrNN-1-4">
    <w:name w:val="1StrNN-1-4"/>
    <w:basedOn w:val="1StrNN-1-23"/>
    <w:rsid w:val="006B184D"/>
    <w:pPr>
      <w:spacing w:before="800"/>
    </w:pPr>
  </w:style>
  <w:style w:type="paragraph" w:customStyle="1" w:styleId="1StrNN-2-4">
    <w:name w:val="1StrNN-2-4"/>
    <w:basedOn w:val="1StrNN-1-23"/>
    <w:rsid w:val="006B184D"/>
  </w:style>
  <w:style w:type="paragraph" w:customStyle="1" w:styleId="1StrNN-3-4">
    <w:name w:val="1StrNN-3-4"/>
    <w:basedOn w:val="1StrNN-1-23"/>
    <w:rsid w:val="006B184D"/>
    <w:pPr>
      <w:spacing w:before="460"/>
    </w:pPr>
  </w:style>
  <w:style w:type="paragraph" w:customStyle="1" w:styleId="1StrNN-4-4">
    <w:name w:val="1StrNN-4-4"/>
    <w:basedOn w:val="1StrNN-1-23"/>
    <w:link w:val="1StrNN-4-4Char"/>
    <w:rsid w:val="006B184D"/>
    <w:pPr>
      <w:spacing w:before="340"/>
    </w:pPr>
  </w:style>
  <w:style w:type="paragraph" w:customStyle="1" w:styleId="Poznmkavnorm">
    <w:name w:val="Poznámka v normě"/>
    <w:basedOn w:val="Textnormy"/>
    <w:next w:val="Textnormy"/>
    <w:rsid w:val="006B184D"/>
    <w:pPr>
      <w:spacing w:before="80" w:after="200"/>
    </w:pPr>
    <w:rPr>
      <w:sz w:val="18"/>
    </w:rPr>
  </w:style>
  <w:style w:type="paragraph" w:customStyle="1" w:styleId="TextnormyUS">
    <w:name w:val="Text normy US"/>
    <w:basedOn w:val="Textnormy"/>
    <w:autoRedefine/>
    <w:rsid w:val="006B184D"/>
    <w:pPr>
      <w:spacing w:after="0"/>
    </w:pPr>
    <w:rPr>
      <w:noProof/>
    </w:rPr>
  </w:style>
  <w:style w:type="character" w:styleId="FootnoteReference">
    <w:name w:val="footnote reference"/>
    <w:rsid w:val="006B184D"/>
    <w:rPr>
      <w:vertAlign w:val="superscript"/>
    </w:rPr>
  </w:style>
  <w:style w:type="paragraph" w:customStyle="1" w:styleId="ABCseznamCZ">
    <w:name w:val="ABC seznamCZ"/>
    <w:basedOn w:val="Textnormy"/>
    <w:rsid w:val="006B184D"/>
    <w:pPr>
      <w:numPr>
        <w:numId w:val="18"/>
      </w:numPr>
    </w:pPr>
  </w:style>
  <w:style w:type="paragraph" w:customStyle="1" w:styleId="Tir">
    <w:name w:val="Tiráž"/>
    <w:basedOn w:val="Normal"/>
    <w:rsid w:val="006B184D"/>
    <w:pPr>
      <w:framePr w:w="9356" w:hSpace="142" w:wrap="around" w:hAnchor="margin" w:yAlign="bottom" w:anchorLock="1"/>
    </w:pPr>
    <w:rPr>
      <w:noProof/>
      <w:sz w:val="16"/>
    </w:rPr>
  </w:style>
  <w:style w:type="paragraph" w:customStyle="1" w:styleId="1StrCopyright">
    <w:name w:val="1StrCopyright"/>
    <w:basedOn w:val="Footer"/>
    <w:rsid w:val="006B184D"/>
    <w:pPr>
      <w:tabs>
        <w:tab w:val="left" w:pos="2155"/>
        <w:tab w:val="right" w:pos="9923"/>
      </w:tabs>
      <w:spacing w:after="0"/>
      <w:ind w:left="2126" w:hanging="2126"/>
      <w:jc w:val="left"/>
    </w:pPr>
  </w:style>
  <w:style w:type="paragraph" w:customStyle="1" w:styleId="ABCSeznamUS">
    <w:name w:val="ABC SeznamUS"/>
    <w:basedOn w:val="Textnormy"/>
    <w:rsid w:val="006B184D"/>
    <w:pPr>
      <w:numPr>
        <w:numId w:val="5"/>
      </w:numPr>
      <w:tabs>
        <w:tab w:val="clear" w:pos="360"/>
      </w:tabs>
    </w:pPr>
    <w:rPr>
      <w:snapToGrid w:val="0"/>
      <w:lang w:val="en-US"/>
    </w:rPr>
  </w:style>
  <w:style w:type="paragraph" w:customStyle="1" w:styleId="Textnormy1str">
    <w:name w:val="Text normy 1str"/>
    <w:basedOn w:val="Textnormy"/>
    <w:rsid w:val="006B184D"/>
    <w:pPr>
      <w:jc w:val="left"/>
    </w:pPr>
  </w:style>
  <w:style w:type="paragraph" w:customStyle="1" w:styleId="1StrNN-4-3">
    <w:name w:val="1StrNN-4-3"/>
    <w:basedOn w:val="1StrNN-1-23"/>
    <w:rsid w:val="006B184D"/>
    <w:pPr>
      <w:spacing w:before="160"/>
    </w:pPr>
  </w:style>
  <w:style w:type="paragraph" w:customStyle="1" w:styleId="Upozornn">
    <w:name w:val="Upozornění"/>
    <w:basedOn w:val="Normal"/>
    <w:rsid w:val="006B184D"/>
    <w:pPr>
      <w:framePr w:w="9356" w:hSpace="142" w:wrap="around" w:hAnchor="margin" w:yAlign="bottom" w:anchorLock="1"/>
      <w:jc w:val="both"/>
    </w:pPr>
    <w:rPr>
      <w:sz w:val="18"/>
    </w:rPr>
  </w:style>
  <w:style w:type="character" w:styleId="Hyperlink">
    <w:name w:val="Hyperlink"/>
    <w:uiPriority w:val="99"/>
    <w:rsid w:val="006B184D"/>
    <w:rPr>
      <w:color w:val="0000FF"/>
      <w:u w:val="single"/>
    </w:rPr>
  </w:style>
  <w:style w:type="numbering" w:styleId="1ai">
    <w:name w:val="Outline List 1"/>
    <w:basedOn w:val="NoList"/>
    <w:semiHidden/>
    <w:rsid w:val="006B184D"/>
    <w:pPr>
      <w:numPr>
        <w:numId w:val="7"/>
      </w:numPr>
    </w:pPr>
  </w:style>
  <w:style w:type="paragraph" w:styleId="HTMLAddress">
    <w:name w:val="HTML Address"/>
    <w:basedOn w:val="Normal"/>
    <w:semiHidden/>
    <w:rsid w:val="006B184D"/>
    <w:rPr>
      <w:i/>
      <w:iCs/>
    </w:rPr>
  </w:style>
  <w:style w:type="paragraph" w:styleId="EnvelopeAddress">
    <w:name w:val="envelope address"/>
    <w:basedOn w:val="Normal"/>
    <w:semiHidden/>
    <w:rsid w:val="006B184D"/>
    <w:pPr>
      <w:framePr w:w="7920" w:h="1980" w:hRule="exact" w:hSpace="141" w:wrap="auto" w:hAnchor="page" w:xAlign="center" w:yAlign="bottom"/>
      <w:ind w:left="2880"/>
    </w:pPr>
    <w:rPr>
      <w:rFonts w:cs="Arial"/>
      <w:sz w:val="24"/>
      <w:szCs w:val="24"/>
    </w:rPr>
  </w:style>
  <w:style w:type="character" w:styleId="HTMLAcronym">
    <w:name w:val="HTML Acronym"/>
    <w:basedOn w:val="DefaultParagraphFont"/>
    <w:semiHidden/>
    <w:rsid w:val="006B184D"/>
  </w:style>
  <w:style w:type="table" w:styleId="TableColourful1">
    <w:name w:val="Table Colorful 1"/>
    <w:basedOn w:val="TableNormal"/>
    <w:semiHidden/>
    <w:rsid w:val="006B184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semiHidden/>
    <w:rsid w:val="006B184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semiHidden/>
    <w:rsid w:val="006B184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HTMLCite">
    <w:name w:val="HTML Cite"/>
    <w:semiHidden/>
    <w:rsid w:val="006B184D"/>
    <w:rPr>
      <w:i/>
      <w:iCs/>
    </w:rPr>
  </w:style>
  <w:style w:type="character" w:styleId="LineNumber">
    <w:name w:val="line number"/>
    <w:basedOn w:val="DefaultParagraphFont"/>
    <w:semiHidden/>
    <w:rsid w:val="006B184D"/>
  </w:style>
  <w:style w:type="paragraph" w:styleId="ListNumber2">
    <w:name w:val="List Number 2"/>
    <w:basedOn w:val="Normal"/>
    <w:rsid w:val="006B184D"/>
    <w:pPr>
      <w:numPr>
        <w:numId w:val="8"/>
      </w:numPr>
    </w:pPr>
  </w:style>
  <w:style w:type="paragraph" w:styleId="ListNumber3">
    <w:name w:val="List Number 3"/>
    <w:basedOn w:val="Normal"/>
    <w:rsid w:val="006B184D"/>
    <w:pPr>
      <w:numPr>
        <w:numId w:val="9"/>
      </w:numPr>
    </w:pPr>
  </w:style>
  <w:style w:type="paragraph" w:styleId="ListNumber4">
    <w:name w:val="List Number 4"/>
    <w:basedOn w:val="Normal"/>
    <w:rsid w:val="006B184D"/>
    <w:pPr>
      <w:numPr>
        <w:numId w:val="10"/>
      </w:numPr>
    </w:pPr>
  </w:style>
  <w:style w:type="paragraph" w:styleId="ListNumber5">
    <w:name w:val="List Number 5"/>
    <w:basedOn w:val="Normal"/>
    <w:semiHidden/>
    <w:rsid w:val="006B184D"/>
    <w:pPr>
      <w:numPr>
        <w:numId w:val="11"/>
      </w:numPr>
    </w:pPr>
  </w:style>
  <w:style w:type="numbering" w:styleId="ArticleSection">
    <w:name w:val="Outline List 3"/>
    <w:basedOn w:val="NoList"/>
    <w:semiHidden/>
    <w:rsid w:val="006B184D"/>
    <w:pPr>
      <w:numPr>
        <w:numId w:val="12"/>
      </w:numPr>
    </w:pPr>
  </w:style>
  <w:style w:type="paragraph" w:styleId="Date">
    <w:name w:val="Date"/>
    <w:basedOn w:val="Normal"/>
    <w:next w:val="Normal"/>
    <w:semiHidden/>
    <w:rsid w:val="006B184D"/>
  </w:style>
  <w:style w:type="character" w:styleId="HTMLDefinition">
    <w:name w:val="HTML Definition"/>
    <w:semiHidden/>
    <w:rsid w:val="006B184D"/>
    <w:rPr>
      <w:i/>
      <w:iCs/>
    </w:rPr>
  </w:style>
  <w:style w:type="table" w:styleId="TableElegant">
    <w:name w:val="Table Elegant"/>
    <w:basedOn w:val="TableNormal"/>
    <w:semiHidden/>
    <w:rsid w:val="006B184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HTMLPreformatted">
    <w:name w:val="HTML Preformatted"/>
    <w:basedOn w:val="Normal"/>
    <w:semiHidden/>
    <w:rsid w:val="006B184D"/>
    <w:rPr>
      <w:rFonts w:ascii="Courier New" w:hAnsi="Courier New" w:cs="Courier New"/>
    </w:rPr>
  </w:style>
  <w:style w:type="table" w:styleId="TableSimple1">
    <w:name w:val="Table Simple 1"/>
    <w:basedOn w:val="TableNormal"/>
    <w:semiHidden/>
    <w:rsid w:val="006B184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6B184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6B184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semiHidden/>
    <w:rsid w:val="006B184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6B184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6B184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6B184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TMLKeyboard">
    <w:name w:val="HTML Keyboard"/>
    <w:semiHidden/>
    <w:rsid w:val="006B184D"/>
    <w:rPr>
      <w:rFonts w:ascii="Courier New" w:hAnsi="Courier New" w:cs="Courier New"/>
      <w:sz w:val="20"/>
      <w:szCs w:val="20"/>
    </w:rPr>
  </w:style>
  <w:style w:type="character" w:styleId="HTMLCode">
    <w:name w:val="HTML Code"/>
    <w:semiHidden/>
    <w:rsid w:val="006B184D"/>
    <w:rPr>
      <w:rFonts w:ascii="Courier New" w:hAnsi="Courier New" w:cs="Courier New"/>
      <w:sz w:val="20"/>
      <w:szCs w:val="20"/>
    </w:rPr>
  </w:style>
  <w:style w:type="table" w:styleId="TableContemporary">
    <w:name w:val="Table Contemporary"/>
    <w:basedOn w:val="TableNormal"/>
    <w:semiHidden/>
    <w:rsid w:val="006B184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Theme">
    <w:name w:val="Table Theme"/>
    <w:basedOn w:val="TableNormal"/>
    <w:semiHidden/>
    <w:rsid w:val="006B18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6B18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6B184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6B184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6B184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6B184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6B184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6B184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6B184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NoteHeading">
    <w:name w:val="Note Heading"/>
    <w:basedOn w:val="Normal"/>
    <w:next w:val="Normal"/>
    <w:semiHidden/>
    <w:rsid w:val="006B184D"/>
  </w:style>
  <w:style w:type="paragraph" w:styleId="Title">
    <w:name w:val="Title"/>
    <w:basedOn w:val="Normal"/>
    <w:link w:val="TitleChar"/>
    <w:qFormat/>
    <w:rsid w:val="006B184D"/>
    <w:pPr>
      <w:spacing w:before="240" w:after="60"/>
      <w:jc w:val="center"/>
      <w:outlineLvl w:val="0"/>
    </w:pPr>
    <w:rPr>
      <w:rFonts w:cs="Arial"/>
      <w:b/>
      <w:bCs/>
      <w:kern w:val="28"/>
      <w:sz w:val="32"/>
      <w:szCs w:val="32"/>
    </w:rPr>
  </w:style>
  <w:style w:type="paragraph" w:styleId="NormalWeb">
    <w:name w:val="Normal (Web)"/>
    <w:basedOn w:val="Normal"/>
    <w:semiHidden/>
    <w:rsid w:val="006B184D"/>
    <w:rPr>
      <w:rFonts w:ascii="Times New Roman" w:hAnsi="Times New Roman"/>
      <w:sz w:val="24"/>
      <w:szCs w:val="24"/>
    </w:rPr>
  </w:style>
  <w:style w:type="paragraph" w:styleId="NormalIndent">
    <w:name w:val="Normal Indent"/>
    <w:basedOn w:val="Normal"/>
    <w:semiHidden/>
    <w:rsid w:val="006B184D"/>
    <w:pPr>
      <w:ind w:left="708"/>
    </w:pPr>
  </w:style>
  <w:style w:type="paragraph" w:styleId="Salutation">
    <w:name w:val="Salutation"/>
    <w:basedOn w:val="Normal"/>
    <w:next w:val="Normal"/>
    <w:semiHidden/>
    <w:rsid w:val="006B184D"/>
  </w:style>
  <w:style w:type="paragraph" w:styleId="Signature">
    <w:name w:val="Signature"/>
    <w:basedOn w:val="Normal"/>
    <w:semiHidden/>
    <w:rsid w:val="006B184D"/>
    <w:pPr>
      <w:ind w:left="4252"/>
    </w:pPr>
  </w:style>
  <w:style w:type="paragraph" w:styleId="EmailSignature">
    <w:name w:val="E-mail Signature"/>
    <w:basedOn w:val="Normal"/>
    <w:semiHidden/>
    <w:rsid w:val="006B184D"/>
  </w:style>
  <w:style w:type="paragraph" w:styleId="Subtitle">
    <w:name w:val="Subtitle"/>
    <w:basedOn w:val="Normal"/>
    <w:qFormat/>
    <w:rsid w:val="006B184D"/>
    <w:pPr>
      <w:spacing w:after="60"/>
      <w:jc w:val="center"/>
      <w:outlineLvl w:val="1"/>
    </w:pPr>
    <w:rPr>
      <w:rFonts w:cs="Arial"/>
      <w:sz w:val="24"/>
      <w:szCs w:val="24"/>
    </w:rPr>
  </w:style>
  <w:style w:type="paragraph" w:styleId="ListContinue">
    <w:name w:val="List Continue"/>
    <w:basedOn w:val="Normal"/>
    <w:rsid w:val="006B184D"/>
    <w:pPr>
      <w:spacing w:after="120"/>
      <w:ind w:left="283"/>
    </w:pPr>
  </w:style>
  <w:style w:type="paragraph" w:styleId="ListContinue2">
    <w:name w:val="List Continue 2"/>
    <w:basedOn w:val="Normal"/>
    <w:rsid w:val="006B184D"/>
    <w:pPr>
      <w:spacing w:after="120"/>
      <w:ind w:left="566"/>
    </w:pPr>
  </w:style>
  <w:style w:type="paragraph" w:styleId="ListContinue3">
    <w:name w:val="List Continue 3"/>
    <w:basedOn w:val="Normal"/>
    <w:rsid w:val="006B184D"/>
    <w:pPr>
      <w:spacing w:after="120"/>
      <w:ind w:left="849"/>
    </w:pPr>
  </w:style>
  <w:style w:type="paragraph" w:styleId="ListContinue4">
    <w:name w:val="List Continue 4"/>
    <w:basedOn w:val="Normal"/>
    <w:rsid w:val="006B184D"/>
    <w:pPr>
      <w:spacing w:after="120"/>
      <w:ind w:left="1132"/>
    </w:pPr>
  </w:style>
  <w:style w:type="paragraph" w:styleId="ListContinue5">
    <w:name w:val="List Continue 5"/>
    <w:basedOn w:val="Normal"/>
    <w:semiHidden/>
    <w:rsid w:val="006B184D"/>
    <w:pPr>
      <w:spacing w:after="120"/>
      <w:ind w:left="1415"/>
    </w:pPr>
  </w:style>
  <w:style w:type="table" w:styleId="TableProfessional">
    <w:name w:val="Table Professional"/>
    <w:basedOn w:val="TableNormal"/>
    <w:semiHidden/>
    <w:rsid w:val="006B184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HTMLVariable">
    <w:name w:val="HTML Variable"/>
    <w:semiHidden/>
    <w:rsid w:val="006B184D"/>
    <w:rPr>
      <w:i/>
      <w:iCs/>
    </w:rPr>
  </w:style>
  <w:style w:type="paragraph" w:styleId="PlainText">
    <w:name w:val="Plain Text"/>
    <w:basedOn w:val="Normal"/>
    <w:semiHidden/>
    <w:rsid w:val="006B184D"/>
    <w:rPr>
      <w:rFonts w:ascii="Courier New" w:hAnsi="Courier New" w:cs="Courier New"/>
    </w:rPr>
  </w:style>
  <w:style w:type="character" w:styleId="HTMLTypewriter">
    <w:name w:val="HTML Typewriter"/>
    <w:semiHidden/>
    <w:rsid w:val="006B184D"/>
    <w:rPr>
      <w:rFonts w:ascii="Courier New" w:hAnsi="Courier New" w:cs="Courier New"/>
      <w:sz w:val="20"/>
      <w:szCs w:val="20"/>
    </w:rPr>
  </w:style>
  <w:style w:type="paragraph" w:styleId="List">
    <w:name w:val="List"/>
    <w:basedOn w:val="Normal"/>
    <w:semiHidden/>
    <w:rsid w:val="006B184D"/>
    <w:pPr>
      <w:ind w:left="283" w:hanging="283"/>
    </w:pPr>
  </w:style>
  <w:style w:type="paragraph" w:styleId="List2">
    <w:name w:val="List 2"/>
    <w:basedOn w:val="Normal"/>
    <w:semiHidden/>
    <w:rsid w:val="006B184D"/>
    <w:pPr>
      <w:ind w:left="566" w:hanging="283"/>
    </w:pPr>
  </w:style>
  <w:style w:type="paragraph" w:styleId="List3">
    <w:name w:val="List 3"/>
    <w:basedOn w:val="Normal"/>
    <w:semiHidden/>
    <w:rsid w:val="006B184D"/>
    <w:pPr>
      <w:ind w:left="849" w:hanging="283"/>
    </w:pPr>
  </w:style>
  <w:style w:type="paragraph" w:styleId="List4">
    <w:name w:val="List 4"/>
    <w:basedOn w:val="Normal"/>
    <w:semiHidden/>
    <w:rsid w:val="006B184D"/>
    <w:pPr>
      <w:ind w:left="1132" w:hanging="283"/>
    </w:pPr>
  </w:style>
  <w:style w:type="paragraph" w:styleId="List5">
    <w:name w:val="List 5"/>
    <w:basedOn w:val="Normal"/>
    <w:semiHidden/>
    <w:rsid w:val="006B184D"/>
    <w:pPr>
      <w:ind w:left="1415" w:hanging="283"/>
    </w:pPr>
  </w:style>
  <w:style w:type="paragraph" w:styleId="ListBullet">
    <w:name w:val="List Bullet"/>
    <w:basedOn w:val="Normal"/>
    <w:semiHidden/>
    <w:rsid w:val="006B184D"/>
    <w:pPr>
      <w:numPr>
        <w:numId w:val="13"/>
      </w:numPr>
    </w:pPr>
  </w:style>
  <w:style w:type="paragraph" w:styleId="ListBullet2">
    <w:name w:val="List Bullet 2"/>
    <w:basedOn w:val="Normal"/>
    <w:semiHidden/>
    <w:rsid w:val="006B184D"/>
    <w:pPr>
      <w:numPr>
        <w:numId w:val="14"/>
      </w:numPr>
    </w:pPr>
  </w:style>
  <w:style w:type="paragraph" w:styleId="ListBullet3">
    <w:name w:val="List Bullet 3"/>
    <w:basedOn w:val="Normal"/>
    <w:semiHidden/>
    <w:rsid w:val="006B184D"/>
    <w:pPr>
      <w:numPr>
        <w:numId w:val="15"/>
      </w:numPr>
    </w:pPr>
  </w:style>
  <w:style w:type="paragraph" w:styleId="ListBullet4">
    <w:name w:val="List Bullet 4"/>
    <w:basedOn w:val="Normal"/>
    <w:autoRedefine/>
    <w:rsid w:val="006B184D"/>
    <w:pPr>
      <w:numPr>
        <w:numId w:val="16"/>
      </w:numPr>
      <w:spacing w:after="60"/>
      <w:ind w:left="1208" w:hanging="357"/>
      <w:jc w:val="both"/>
    </w:pPr>
  </w:style>
  <w:style w:type="paragraph" w:styleId="ListBullet5">
    <w:name w:val="List Bullet 5"/>
    <w:basedOn w:val="Normal"/>
    <w:semiHidden/>
    <w:rsid w:val="006B184D"/>
    <w:pPr>
      <w:numPr>
        <w:numId w:val="17"/>
      </w:numPr>
    </w:pPr>
  </w:style>
  <w:style w:type="character" w:styleId="Strong">
    <w:name w:val="Strong"/>
    <w:qFormat/>
    <w:rsid w:val="006B184D"/>
    <w:rPr>
      <w:b/>
      <w:bCs/>
    </w:rPr>
  </w:style>
  <w:style w:type="character" w:styleId="FollowedHyperlink">
    <w:name w:val="FollowedHyperlink"/>
    <w:semiHidden/>
    <w:rsid w:val="006B184D"/>
    <w:rPr>
      <w:color w:val="800080"/>
      <w:u w:val="single"/>
    </w:rPr>
  </w:style>
  <w:style w:type="table" w:styleId="TableColumns1">
    <w:name w:val="Table Columns 1"/>
    <w:basedOn w:val="TableNormal"/>
    <w:semiHidden/>
    <w:rsid w:val="006B184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6B184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6B184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6B184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6B184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List1">
    <w:name w:val="Table List 1"/>
    <w:basedOn w:val="TableNormal"/>
    <w:semiHidden/>
    <w:rsid w:val="006B184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6B184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6B184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6B184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6B184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6B184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6B184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6B184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3Deffects1">
    <w:name w:val="Table 3D effects 1"/>
    <w:basedOn w:val="TableNormal"/>
    <w:semiHidden/>
    <w:rsid w:val="006B184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6B184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6B184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1">
    <w:name w:val="Table Subtle 1"/>
    <w:basedOn w:val="TableNormal"/>
    <w:semiHidden/>
    <w:rsid w:val="006B184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6B184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BlockText">
    <w:name w:val="Block Text"/>
    <w:basedOn w:val="Normal"/>
    <w:semiHidden/>
    <w:rsid w:val="006B184D"/>
    <w:pPr>
      <w:spacing w:after="120"/>
      <w:ind w:left="1440" w:right="1440"/>
    </w:pPr>
  </w:style>
  <w:style w:type="character" w:styleId="HTMLSample">
    <w:name w:val="HTML Sample"/>
    <w:semiHidden/>
    <w:rsid w:val="006B184D"/>
    <w:rPr>
      <w:rFonts w:ascii="Courier New" w:hAnsi="Courier New" w:cs="Courier New"/>
    </w:rPr>
  </w:style>
  <w:style w:type="table" w:styleId="TableWeb1">
    <w:name w:val="Table Web 1"/>
    <w:basedOn w:val="TableNormal"/>
    <w:semiHidden/>
    <w:rsid w:val="006B184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6B184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6B184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MessageHeader">
    <w:name w:val="Message Header"/>
    <w:basedOn w:val="Normal"/>
    <w:semiHidden/>
    <w:rsid w:val="006B184D"/>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BodyTextFirstIndent">
    <w:name w:val="Body Text First Indent"/>
    <w:basedOn w:val="BodyText"/>
    <w:semiHidden/>
    <w:rsid w:val="006B184D"/>
    <w:pPr>
      <w:ind w:firstLine="210"/>
    </w:pPr>
  </w:style>
  <w:style w:type="paragraph" w:styleId="BodyTextIndent">
    <w:name w:val="Body Text Indent"/>
    <w:basedOn w:val="Normal"/>
    <w:semiHidden/>
    <w:rsid w:val="006B184D"/>
    <w:pPr>
      <w:spacing w:after="120"/>
      <w:ind w:left="283"/>
    </w:pPr>
  </w:style>
  <w:style w:type="paragraph" w:styleId="BodyTextFirstIndent2">
    <w:name w:val="Body Text First Indent 2"/>
    <w:basedOn w:val="BodyTextIndent"/>
    <w:semiHidden/>
    <w:rsid w:val="006B184D"/>
    <w:pPr>
      <w:ind w:firstLine="210"/>
    </w:pPr>
  </w:style>
  <w:style w:type="paragraph" w:styleId="BodyText2">
    <w:name w:val="Body Text 2"/>
    <w:basedOn w:val="Normal"/>
    <w:semiHidden/>
    <w:rsid w:val="006B184D"/>
    <w:pPr>
      <w:spacing w:after="120" w:line="480" w:lineRule="auto"/>
    </w:pPr>
  </w:style>
  <w:style w:type="paragraph" w:styleId="BodyText3">
    <w:name w:val="Body Text 3"/>
    <w:basedOn w:val="Normal"/>
    <w:semiHidden/>
    <w:rsid w:val="006B184D"/>
    <w:pPr>
      <w:spacing w:after="120"/>
    </w:pPr>
    <w:rPr>
      <w:sz w:val="16"/>
      <w:szCs w:val="16"/>
    </w:rPr>
  </w:style>
  <w:style w:type="paragraph" w:styleId="BodyTextIndent2">
    <w:name w:val="Body Text Indent 2"/>
    <w:basedOn w:val="Normal"/>
    <w:semiHidden/>
    <w:rsid w:val="006B184D"/>
    <w:pPr>
      <w:spacing w:after="120" w:line="480" w:lineRule="auto"/>
      <w:ind w:left="283"/>
    </w:pPr>
  </w:style>
  <w:style w:type="paragraph" w:styleId="BodyTextIndent3">
    <w:name w:val="Body Text Indent 3"/>
    <w:basedOn w:val="Normal"/>
    <w:semiHidden/>
    <w:rsid w:val="006B184D"/>
    <w:pPr>
      <w:spacing w:after="120"/>
      <w:ind w:left="283"/>
    </w:pPr>
    <w:rPr>
      <w:sz w:val="16"/>
      <w:szCs w:val="16"/>
    </w:rPr>
  </w:style>
  <w:style w:type="paragraph" w:styleId="Closing">
    <w:name w:val="Closing"/>
    <w:basedOn w:val="Normal"/>
    <w:semiHidden/>
    <w:rsid w:val="006B184D"/>
    <w:pPr>
      <w:ind w:left="4252"/>
    </w:pPr>
  </w:style>
  <w:style w:type="character" w:styleId="Emphasis">
    <w:name w:val="Emphasis"/>
    <w:qFormat/>
    <w:rsid w:val="006B184D"/>
    <w:rPr>
      <w:i/>
      <w:iCs/>
    </w:rPr>
  </w:style>
  <w:style w:type="character" w:customStyle="1" w:styleId="TextnormyChar">
    <w:name w:val="Text normy Char"/>
    <w:rsid w:val="006B184D"/>
    <w:rPr>
      <w:rFonts w:ascii="Arial" w:hAnsi="Arial"/>
      <w:lang w:val="cs-CZ" w:eastAsia="cs-CZ" w:bidi="ar-SA"/>
    </w:rPr>
  </w:style>
  <w:style w:type="character" w:customStyle="1" w:styleId="NadpislnkuChar">
    <w:name w:val="Nadpis článku Char"/>
    <w:link w:val="Nadpislnku"/>
    <w:rsid w:val="006B184D"/>
    <w:rPr>
      <w:rFonts w:ascii="Arial" w:hAnsi="Arial"/>
      <w:b/>
    </w:rPr>
  </w:style>
  <w:style w:type="character" w:customStyle="1" w:styleId="Heading2Char">
    <w:name w:val="Heading 2 Char"/>
    <w:basedOn w:val="NadpislnkuChar"/>
    <w:link w:val="Heading2"/>
    <w:qFormat/>
    <w:rsid w:val="0002770A"/>
    <w:rPr>
      <w:rFonts w:ascii="Arial" w:hAnsi="Arial"/>
      <w:b/>
      <w:color w:val="003366"/>
      <w:lang w:val="en-GB"/>
    </w:rPr>
  </w:style>
  <w:style w:type="character" w:customStyle="1" w:styleId="TextnormyChar1">
    <w:name w:val="Text normy Char1"/>
    <w:link w:val="Textnormy"/>
    <w:uiPriority w:val="99"/>
    <w:rsid w:val="006B184D"/>
    <w:rPr>
      <w:rFonts w:ascii="Arial" w:hAnsi="Arial"/>
    </w:rPr>
  </w:style>
  <w:style w:type="paragraph" w:customStyle="1" w:styleId="bibliografie">
    <w:name w:val="bibliografie"/>
    <w:basedOn w:val="slovanseznamvnorm"/>
    <w:next w:val="Textnormy"/>
    <w:rsid w:val="006B184D"/>
    <w:pPr>
      <w:numPr>
        <w:numId w:val="19"/>
      </w:numPr>
      <w:tabs>
        <w:tab w:val="clear" w:pos="360"/>
      </w:tabs>
      <w:ind w:left="567" w:hanging="567"/>
    </w:pPr>
  </w:style>
  <w:style w:type="character" w:styleId="CommentReference">
    <w:name w:val="annotation reference"/>
    <w:rsid w:val="006B184D"/>
    <w:rPr>
      <w:sz w:val="16"/>
      <w:szCs w:val="16"/>
    </w:rPr>
  </w:style>
  <w:style w:type="paragraph" w:styleId="CommentText">
    <w:name w:val="annotation text"/>
    <w:basedOn w:val="Normal"/>
    <w:link w:val="CommentTextChar"/>
    <w:rsid w:val="006B184D"/>
  </w:style>
  <w:style w:type="character" w:customStyle="1" w:styleId="CommentTextChar">
    <w:name w:val="Comment Text Char"/>
    <w:link w:val="CommentText"/>
    <w:rsid w:val="006B184D"/>
    <w:rPr>
      <w:rFonts w:ascii="Arial" w:hAnsi="Arial"/>
    </w:rPr>
  </w:style>
  <w:style w:type="paragraph" w:styleId="CommentSubject">
    <w:name w:val="annotation subject"/>
    <w:basedOn w:val="CommentText"/>
    <w:next w:val="CommentText"/>
    <w:link w:val="CommentSubjectChar"/>
    <w:rsid w:val="006B184D"/>
    <w:rPr>
      <w:b/>
      <w:bCs/>
    </w:rPr>
  </w:style>
  <w:style w:type="character" w:customStyle="1" w:styleId="CommentSubjectChar">
    <w:name w:val="Comment Subject Char"/>
    <w:link w:val="CommentSubject"/>
    <w:rsid w:val="006B184D"/>
    <w:rPr>
      <w:rFonts w:ascii="Arial" w:hAnsi="Arial"/>
      <w:b/>
      <w:bCs/>
    </w:rPr>
  </w:style>
  <w:style w:type="paragraph" w:styleId="BalloonText">
    <w:name w:val="Balloon Text"/>
    <w:basedOn w:val="Normal"/>
    <w:link w:val="BalloonTextChar"/>
    <w:rsid w:val="006B184D"/>
    <w:rPr>
      <w:rFonts w:ascii="Tahoma" w:hAnsi="Tahoma" w:cs="Tahoma"/>
      <w:sz w:val="16"/>
      <w:szCs w:val="16"/>
    </w:rPr>
  </w:style>
  <w:style w:type="character" w:customStyle="1" w:styleId="BalloonTextChar">
    <w:name w:val="Balloon Text Char"/>
    <w:link w:val="BalloonText"/>
    <w:rsid w:val="006B184D"/>
    <w:rPr>
      <w:rFonts w:ascii="Tahoma" w:hAnsi="Tahoma" w:cs="Tahoma"/>
      <w:sz w:val="16"/>
      <w:szCs w:val="16"/>
    </w:rPr>
  </w:style>
  <w:style w:type="character" w:customStyle="1" w:styleId="1StrNN-1-23Char">
    <w:name w:val="1StrNN-1-23 Char"/>
    <w:link w:val="1StrNN-1-23"/>
    <w:rsid w:val="006B184D"/>
    <w:rPr>
      <w:rFonts w:ascii="Arial" w:hAnsi="Arial"/>
      <w:b/>
      <w:sz w:val="28"/>
    </w:rPr>
  </w:style>
  <w:style w:type="character" w:customStyle="1" w:styleId="1StrNN-4-4Char">
    <w:name w:val="1StrNN-4-4 Char"/>
    <w:basedOn w:val="1StrNN-1-23Char"/>
    <w:link w:val="1StrNN-4-4"/>
    <w:rsid w:val="006B184D"/>
    <w:rPr>
      <w:rFonts w:ascii="Arial" w:hAnsi="Arial"/>
      <w:b/>
      <w:sz w:val="28"/>
    </w:rPr>
  </w:style>
  <w:style w:type="character" w:customStyle="1" w:styleId="Heading1Char">
    <w:name w:val="Heading 1 Char"/>
    <w:link w:val="Heading1"/>
    <w:uiPriority w:val="99"/>
    <w:qFormat/>
    <w:rsid w:val="003E28A9"/>
    <w:rPr>
      <w:rFonts w:ascii="Arial" w:hAnsi="Arial"/>
      <w:b/>
      <w:color w:val="003366"/>
      <w:sz w:val="22"/>
      <w:lang w:val="en-GB"/>
    </w:rPr>
  </w:style>
  <w:style w:type="character" w:customStyle="1" w:styleId="Heading3Char">
    <w:name w:val="Heading 3 Char"/>
    <w:link w:val="Heading3"/>
    <w:rsid w:val="006B184D"/>
    <w:rPr>
      <w:rFonts w:ascii="Arial" w:hAnsi="Arial"/>
      <w:b/>
    </w:rPr>
  </w:style>
  <w:style w:type="character" w:customStyle="1" w:styleId="Heading4Char">
    <w:name w:val="Heading 4 Char"/>
    <w:link w:val="Heading4"/>
    <w:rsid w:val="006B184D"/>
    <w:rPr>
      <w:rFonts w:ascii="Arial" w:hAnsi="Arial"/>
      <w:b/>
    </w:rPr>
  </w:style>
  <w:style w:type="character" w:customStyle="1" w:styleId="Heading5Char">
    <w:name w:val="Heading 5 Char"/>
    <w:link w:val="Heading5"/>
    <w:rsid w:val="006B184D"/>
    <w:rPr>
      <w:rFonts w:ascii="Arial" w:hAnsi="Arial"/>
      <w:b/>
    </w:rPr>
  </w:style>
  <w:style w:type="character" w:customStyle="1" w:styleId="Heading6Char">
    <w:name w:val="Heading 6 Char"/>
    <w:link w:val="Heading6"/>
    <w:rsid w:val="006B184D"/>
    <w:rPr>
      <w:rFonts w:ascii="Arial" w:hAnsi="Arial"/>
      <w:b/>
    </w:rPr>
  </w:style>
  <w:style w:type="character" w:customStyle="1" w:styleId="Heading7Char">
    <w:name w:val="Heading 7 Char"/>
    <w:aliases w:val="not to be used 7 Char"/>
    <w:link w:val="Heading7"/>
    <w:rsid w:val="006B184D"/>
    <w:rPr>
      <w:rFonts w:ascii="Arial" w:hAnsi="Arial"/>
      <w:b/>
    </w:rPr>
  </w:style>
  <w:style w:type="character" w:customStyle="1" w:styleId="Heading8Char">
    <w:name w:val="Heading 8 Char"/>
    <w:aliases w:val="not to be used 8 Char"/>
    <w:link w:val="Heading8"/>
    <w:rsid w:val="006B184D"/>
    <w:rPr>
      <w:rFonts w:ascii="Arial" w:hAnsi="Arial"/>
      <w:b/>
    </w:rPr>
  </w:style>
  <w:style w:type="character" w:customStyle="1" w:styleId="Heading9Char">
    <w:name w:val="Heading 9 Char"/>
    <w:aliases w:val="not to be used 9 Char"/>
    <w:link w:val="Heading9"/>
    <w:rsid w:val="006B184D"/>
    <w:rPr>
      <w:rFonts w:ascii="Arial" w:hAnsi="Arial"/>
      <w:b/>
    </w:rPr>
  </w:style>
  <w:style w:type="character" w:customStyle="1" w:styleId="PoznmkaChar">
    <w:name w:val="Poznámka Char"/>
    <w:link w:val="Poznmka"/>
    <w:locked/>
    <w:rsid w:val="006B184D"/>
    <w:rPr>
      <w:rFonts w:ascii="Arial" w:hAnsi="Arial"/>
      <w:sz w:val="18"/>
    </w:rPr>
  </w:style>
  <w:style w:type="character" w:customStyle="1" w:styleId="HeaderChar">
    <w:name w:val="Header Char"/>
    <w:link w:val="Header"/>
    <w:rsid w:val="006B184D"/>
    <w:rPr>
      <w:rFonts w:ascii="Arial" w:hAnsi="Arial"/>
      <w:sz w:val="18"/>
    </w:rPr>
  </w:style>
  <w:style w:type="character" w:customStyle="1" w:styleId="FooterChar">
    <w:name w:val="Footer Char"/>
    <w:link w:val="Footer"/>
    <w:rsid w:val="006B184D"/>
    <w:rPr>
      <w:rFonts w:ascii="Arial" w:hAnsi="Arial"/>
      <w:sz w:val="18"/>
    </w:rPr>
  </w:style>
  <w:style w:type="character" w:customStyle="1" w:styleId="BodyTextChar">
    <w:name w:val="Body Text Char"/>
    <w:link w:val="BodyText"/>
    <w:rsid w:val="006B184D"/>
    <w:rPr>
      <w:rFonts w:ascii="Arial" w:hAnsi="Arial"/>
    </w:rPr>
  </w:style>
  <w:style w:type="character" w:customStyle="1" w:styleId="FootnoteTextChar">
    <w:name w:val="Footnote Text Char"/>
    <w:aliases w:val="EPP16_Fußnotentext Char"/>
    <w:link w:val="FootnoteText"/>
    <w:rsid w:val="006B184D"/>
    <w:rPr>
      <w:rFonts w:ascii="Arial" w:hAnsi="Arial"/>
      <w:sz w:val="18"/>
    </w:rPr>
  </w:style>
  <w:style w:type="character" w:customStyle="1" w:styleId="TextnormyCharChar">
    <w:name w:val="Text normy Char Char"/>
    <w:semiHidden/>
    <w:rsid w:val="006B184D"/>
    <w:rPr>
      <w:rFonts w:ascii="Arial" w:hAnsi="Arial"/>
      <w:noProof w:val="0"/>
      <w:lang w:val="cs-CZ" w:eastAsia="cs-CZ" w:bidi="ar-SA"/>
    </w:rPr>
  </w:style>
  <w:style w:type="paragraph" w:customStyle="1" w:styleId="Default">
    <w:name w:val="Default"/>
    <w:rsid w:val="006B184D"/>
    <w:pPr>
      <w:autoSpaceDE w:val="0"/>
      <w:autoSpaceDN w:val="0"/>
      <w:adjustRightInd w:val="0"/>
    </w:pPr>
    <w:rPr>
      <w:rFonts w:ascii="Arial" w:hAnsi="Arial" w:cs="Arial"/>
      <w:color w:val="000000"/>
      <w:sz w:val="24"/>
      <w:szCs w:val="24"/>
    </w:rPr>
  </w:style>
  <w:style w:type="paragraph" w:customStyle="1" w:styleId="zzLc5">
    <w:name w:val="zzLc5"/>
    <w:basedOn w:val="Normal"/>
    <w:next w:val="Normal"/>
    <w:rsid w:val="006B184D"/>
    <w:pPr>
      <w:tabs>
        <w:tab w:val="num" w:pos="1080"/>
      </w:tabs>
    </w:pPr>
  </w:style>
  <w:style w:type="paragraph" w:customStyle="1" w:styleId="zzLc6">
    <w:name w:val="zzLc6"/>
    <w:basedOn w:val="Normal"/>
    <w:next w:val="Normal"/>
    <w:rsid w:val="006B184D"/>
    <w:pPr>
      <w:tabs>
        <w:tab w:val="num" w:pos="1440"/>
      </w:tabs>
    </w:pPr>
  </w:style>
  <w:style w:type="paragraph" w:customStyle="1" w:styleId="Figuretitle">
    <w:name w:val="Figure title"/>
    <w:basedOn w:val="Normal"/>
    <w:next w:val="Normal"/>
    <w:rsid w:val="006B184D"/>
    <w:pPr>
      <w:suppressAutoHyphens/>
      <w:spacing w:before="220" w:after="220"/>
      <w:jc w:val="center"/>
    </w:pPr>
    <w:rPr>
      <w:b/>
    </w:rPr>
  </w:style>
  <w:style w:type="paragraph" w:customStyle="1" w:styleId="Nadpis">
    <w:name w:val="Nadpis"/>
    <w:basedOn w:val="Normal"/>
    <w:rsid w:val="006B184D"/>
    <w:rPr>
      <w:b/>
      <w:caps/>
      <w:sz w:val="28"/>
    </w:rPr>
  </w:style>
  <w:style w:type="paragraph" w:customStyle="1" w:styleId="a2">
    <w:name w:val="a2"/>
    <w:basedOn w:val="Heading2"/>
    <w:next w:val="Normal"/>
    <w:rsid w:val="006B184D"/>
    <w:pPr>
      <w:keepLines w:val="0"/>
      <w:tabs>
        <w:tab w:val="num" w:pos="360"/>
        <w:tab w:val="left" w:pos="500"/>
        <w:tab w:val="left" w:pos="720"/>
      </w:tabs>
      <w:spacing w:before="270" w:after="240" w:line="270" w:lineRule="exact"/>
    </w:pPr>
    <w:rPr>
      <w:rFonts w:eastAsia="MS Mincho"/>
      <w:sz w:val="24"/>
      <w:lang w:eastAsia="ja-JP"/>
    </w:rPr>
  </w:style>
  <w:style w:type="paragraph" w:customStyle="1" w:styleId="a3">
    <w:name w:val="a3"/>
    <w:basedOn w:val="Heading3"/>
    <w:next w:val="Normal"/>
    <w:rsid w:val="006B184D"/>
    <w:pPr>
      <w:keepLines w:val="0"/>
      <w:tabs>
        <w:tab w:val="left" w:pos="640"/>
        <w:tab w:val="num" w:pos="720"/>
        <w:tab w:val="left" w:pos="880"/>
      </w:tabs>
      <w:spacing w:before="60" w:after="240" w:line="250" w:lineRule="exact"/>
    </w:pPr>
    <w:rPr>
      <w:rFonts w:eastAsia="MS Mincho"/>
      <w:sz w:val="22"/>
      <w:lang w:val="en-GB" w:eastAsia="ja-JP"/>
    </w:rPr>
  </w:style>
  <w:style w:type="paragraph" w:customStyle="1" w:styleId="a4">
    <w:name w:val="a4"/>
    <w:basedOn w:val="Heading4"/>
    <w:next w:val="Normal"/>
    <w:rsid w:val="006B184D"/>
    <w:pPr>
      <w:keepLines w:val="0"/>
      <w:tabs>
        <w:tab w:val="left" w:pos="880"/>
        <w:tab w:val="num" w:pos="1080"/>
      </w:tabs>
      <w:spacing w:before="60" w:after="240" w:line="230" w:lineRule="exact"/>
    </w:pPr>
    <w:rPr>
      <w:rFonts w:eastAsia="MS Mincho"/>
      <w:lang w:val="en-GB" w:eastAsia="ja-JP"/>
    </w:rPr>
  </w:style>
  <w:style w:type="paragraph" w:customStyle="1" w:styleId="a5">
    <w:name w:val="a5"/>
    <w:basedOn w:val="Heading5"/>
    <w:next w:val="Normal"/>
    <w:rsid w:val="006B184D"/>
    <w:pPr>
      <w:keepLines w:val="0"/>
      <w:tabs>
        <w:tab w:val="num" w:pos="1080"/>
        <w:tab w:val="left" w:pos="1140"/>
        <w:tab w:val="left" w:pos="1360"/>
      </w:tabs>
      <w:spacing w:before="60" w:after="240" w:line="230" w:lineRule="exact"/>
    </w:pPr>
    <w:rPr>
      <w:rFonts w:eastAsia="MS Mincho"/>
      <w:lang w:val="en-GB" w:eastAsia="ja-JP"/>
    </w:rPr>
  </w:style>
  <w:style w:type="paragraph" w:customStyle="1" w:styleId="a6">
    <w:name w:val="a6"/>
    <w:basedOn w:val="Heading6"/>
    <w:next w:val="Normal"/>
    <w:rsid w:val="006B184D"/>
    <w:pPr>
      <w:keepLines w:val="0"/>
      <w:tabs>
        <w:tab w:val="left" w:pos="1140"/>
        <w:tab w:val="left" w:pos="1360"/>
        <w:tab w:val="num" w:pos="1440"/>
      </w:tabs>
      <w:spacing w:before="60" w:after="240" w:line="230" w:lineRule="exact"/>
    </w:pPr>
    <w:rPr>
      <w:rFonts w:eastAsia="MS Mincho"/>
      <w:lang w:val="en-GB" w:eastAsia="ja-JP"/>
    </w:rPr>
  </w:style>
  <w:style w:type="paragraph" w:customStyle="1" w:styleId="ANNEX">
    <w:name w:val="ANNEX"/>
    <w:basedOn w:val="Normal"/>
    <w:next w:val="Normal"/>
    <w:rsid w:val="006B184D"/>
    <w:pPr>
      <w:keepNext/>
      <w:pageBreakBefore/>
      <w:spacing w:after="760" w:line="310" w:lineRule="exact"/>
      <w:jc w:val="center"/>
      <w:outlineLvl w:val="0"/>
    </w:pPr>
    <w:rPr>
      <w:b/>
      <w:sz w:val="28"/>
    </w:rPr>
  </w:style>
  <w:style w:type="paragraph" w:customStyle="1" w:styleId="Definition">
    <w:name w:val="Definition"/>
    <w:basedOn w:val="Normal"/>
    <w:next w:val="Normal"/>
    <w:rsid w:val="006B184D"/>
  </w:style>
  <w:style w:type="paragraph" w:customStyle="1" w:styleId="Note">
    <w:name w:val="Note"/>
    <w:basedOn w:val="Normal"/>
    <w:next w:val="Normal"/>
    <w:rsid w:val="006B184D"/>
    <w:pPr>
      <w:tabs>
        <w:tab w:val="left" w:pos="960"/>
      </w:tabs>
      <w:spacing w:line="210" w:lineRule="atLeast"/>
    </w:pPr>
    <w:rPr>
      <w:sz w:val="18"/>
    </w:rPr>
  </w:style>
  <w:style w:type="paragraph" w:customStyle="1" w:styleId="Terms">
    <w:name w:val="Term(s)"/>
    <w:basedOn w:val="Normal"/>
    <w:next w:val="Definition"/>
    <w:rsid w:val="006B184D"/>
    <w:pPr>
      <w:keepNext/>
      <w:suppressAutoHyphens/>
    </w:pPr>
    <w:rPr>
      <w:b/>
    </w:rPr>
  </w:style>
  <w:style w:type="paragraph" w:customStyle="1" w:styleId="TermNum">
    <w:name w:val="TermNum"/>
    <w:basedOn w:val="Normal"/>
    <w:next w:val="Terms"/>
    <w:rsid w:val="006B184D"/>
    <w:pPr>
      <w:keepNext/>
    </w:pPr>
    <w:rPr>
      <w:b/>
    </w:rPr>
  </w:style>
  <w:style w:type="paragraph" w:customStyle="1" w:styleId="Tabletitle">
    <w:name w:val="Table title"/>
    <w:basedOn w:val="Normal"/>
    <w:next w:val="Normal"/>
    <w:rsid w:val="006B184D"/>
    <w:pPr>
      <w:keepNext/>
      <w:suppressAutoHyphens/>
      <w:spacing w:before="120" w:after="120" w:line="230" w:lineRule="exact"/>
      <w:jc w:val="center"/>
    </w:pPr>
    <w:rPr>
      <w:rFonts w:eastAsia="MS Mincho"/>
      <w:b/>
      <w:lang w:val="en-GB" w:eastAsia="ja-JP"/>
    </w:rPr>
  </w:style>
  <w:style w:type="paragraph" w:customStyle="1" w:styleId="Tabletext10">
    <w:name w:val="Table text (10)"/>
    <w:basedOn w:val="Normal"/>
    <w:rsid w:val="006B184D"/>
    <w:pPr>
      <w:spacing w:before="60" w:after="60" w:line="230" w:lineRule="atLeast"/>
      <w:jc w:val="both"/>
    </w:pPr>
    <w:rPr>
      <w:rFonts w:eastAsia="MS Mincho"/>
      <w:lang w:val="en-GB" w:eastAsia="ja-JP"/>
    </w:rPr>
  </w:style>
  <w:style w:type="paragraph" w:customStyle="1" w:styleId="TabelleKopf">
    <w:name w:val="Tabelle Kopf"/>
    <w:basedOn w:val="Tabelle"/>
    <w:next w:val="Tabelle"/>
    <w:rsid w:val="006B184D"/>
    <w:rPr>
      <w:b/>
      <w:bCs/>
    </w:rPr>
  </w:style>
  <w:style w:type="paragraph" w:customStyle="1" w:styleId="Tabelle">
    <w:name w:val="Tabelle"/>
    <w:basedOn w:val="BodyText"/>
    <w:rsid w:val="006B184D"/>
    <w:pPr>
      <w:tabs>
        <w:tab w:val="left" w:pos="6946"/>
      </w:tabs>
      <w:spacing w:before="60" w:after="60"/>
    </w:pPr>
    <w:rPr>
      <w:rFonts w:cs="Arial"/>
      <w:lang w:val="en-GB" w:eastAsia="de-DE"/>
    </w:rPr>
  </w:style>
  <w:style w:type="paragraph" w:customStyle="1" w:styleId="Tabletext8">
    <w:name w:val="Table text (8)"/>
    <w:basedOn w:val="Normal"/>
    <w:rsid w:val="006B184D"/>
    <w:pPr>
      <w:spacing w:before="60" w:after="60" w:line="190" w:lineRule="atLeast"/>
      <w:jc w:val="both"/>
    </w:pPr>
    <w:rPr>
      <w:rFonts w:eastAsia="MS Mincho"/>
      <w:sz w:val="16"/>
      <w:lang w:val="en-GB" w:eastAsia="ja-JP"/>
    </w:rPr>
  </w:style>
  <w:style w:type="paragraph" w:customStyle="1" w:styleId="zzLn5">
    <w:name w:val="zzLn5"/>
    <w:basedOn w:val="Normal"/>
    <w:next w:val="Normal"/>
    <w:rsid w:val="006B184D"/>
    <w:pPr>
      <w:tabs>
        <w:tab w:val="num" w:pos="3240"/>
      </w:tabs>
      <w:spacing w:after="240" w:line="230" w:lineRule="atLeast"/>
    </w:pPr>
    <w:rPr>
      <w:rFonts w:eastAsia="MS Mincho"/>
      <w:lang w:val="en-GB" w:eastAsia="ja-JP"/>
    </w:rPr>
  </w:style>
  <w:style w:type="paragraph" w:customStyle="1" w:styleId="zzLn6">
    <w:name w:val="zzLn6"/>
    <w:basedOn w:val="Normal"/>
    <w:next w:val="Normal"/>
    <w:rsid w:val="006B184D"/>
    <w:pPr>
      <w:tabs>
        <w:tab w:val="num" w:pos="3960"/>
      </w:tabs>
      <w:spacing w:after="240" w:line="230" w:lineRule="atLeast"/>
    </w:pPr>
    <w:rPr>
      <w:rFonts w:eastAsia="MS Mincho"/>
      <w:lang w:val="en-GB" w:eastAsia="ja-JP"/>
    </w:rPr>
  </w:style>
  <w:style w:type="paragraph" w:customStyle="1" w:styleId="Example">
    <w:name w:val="Example"/>
    <w:basedOn w:val="Normal"/>
    <w:next w:val="Normal"/>
    <w:rsid w:val="006B184D"/>
    <w:pPr>
      <w:tabs>
        <w:tab w:val="left" w:pos="1360"/>
      </w:tabs>
      <w:spacing w:after="240" w:line="210" w:lineRule="atLeast"/>
      <w:jc w:val="both"/>
    </w:pPr>
    <w:rPr>
      <w:rFonts w:eastAsia="MS Mincho"/>
      <w:sz w:val="18"/>
      <w:lang w:val="en-GB" w:eastAsia="ja-JP"/>
    </w:rPr>
  </w:style>
  <w:style w:type="paragraph" w:customStyle="1" w:styleId="H6">
    <w:name w:val="H6"/>
    <w:basedOn w:val="Heading5"/>
    <w:next w:val="Normal"/>
    <w:rsid w:val="006B184D"/>
    <w:pPr>
      <w:suppressAutoHyphens w:val="0"/>
      <w:overflowPunct w:val="0"/>
      <w:autoSpaceDE w:val="0"/>
      <w:autoSpaceDN w:val="0"/>
      <w:adjustRightInd w:val="0"/>
      <w:spacing w:after="180"/>
      <w:ind w:left="1985" w:hanging="1985"/>
      <w:textAlignment w:val="baseline"/>
      <w:outlineLvl w:val="9"/>
    </w:pPr>
    <w:rPr>
      <w:b w:val="0"/>
      <w:lang w:val="en-GB" w:eastAsia="en-US"/>
    </w:rPr>
  </w:style>
  <w:style w:type="paragraph" w:customStyle="1" w:styleId="TAH">
    <w:name w:val="TAH"/>
    <w:basedOn w:val="TAC"/>
    <w:rsid w:val="006B184D"/>
    <w:rPr>
      <w:b/>
    </w:rPr>
  </w:style>
  <w:style w:type="paragraph" w:customStyle="1" w:styleId="TAC">
    <w:name w:val="TAC"/>
    <w:basedOn w:val="TAL"/>
    <w:rsid w:val="006B184D"/>
    <w:pPr>
      <w:jc w:val="center"/>
    </w:pPr>
  </w:style>
  <w:style w:type="paragraph" w:customStyle="1" w:styleId="TAL">
    <w:name w:val="TAL"/>
    <w:basedOn w:val="Normal"/>
    <w:rsid w:val="006B184D"/>
    <w:pPr>
      <w:keepNext/>
      <w:keepLines/>
      <w:overflowPunct w:val="0"/>
      <w:autoSpaceDE w:val="0"/>
      <w:autoSpaceDN w:val="0"/>
      <w:adjustRightInd w:val="0"/>
      <w:textAlignment w:val="baseline"/>
    </w:pPr>
    <w:rPr>
      <w:sz w:val="18"/>
      <w:lang w:val="en-GB" w:eastAsia="en-US"/>
    </w:rPr>
  </w:style>
  <w:style w:type="paragraph" w:customStyle="1" w:styleId="Normal1">
    <w:name w:val="Normal1"/>
    <w:basedOn w:val="Normal"/>
    <w:rsid w:val="006B184D"/>
    <w:pPr>
      <w:overflowPunct w:val="0"/>
      <w:autoSpaceDE w:val="0"/>
      <w:autoSpaceDN w:val="0"/>
      <w:adjustRightInd w:val="0"/>
      <w:spacing w:after="180"/>
      <w:textAlignment w:val="baseline"/>
    </w:pPr>
    <w:rPr>
      <w:rFonts w:ascii="Times New Roman" w:hAnsi="Times New Roman"/>
      <w:lang w:val="en-GB" w:eastAsia="en-US"/>
    </w:rPr>
  </w:style>
  <w:style w:type="paragraph" w:customStyle="1" w:styleId="TH">
    <w:name w:val="TH"/>
    <w:basedOn w:val="Normal"/>
    <w:next w:val="Normal"/>
    <w:rsid w:val="006B184D"/>
    <w:pPr>
      <w:keepNext/>
      <w:keepLines/>
      <w:overflowPunct w:val="0"/>
      <w:autoSpaceDE w:val="0"/>
      <w:autoSpaceDN w:val="0"/>
      <w:adjustRightInd w:val="0"/>
      <w:spacing w:before="60" w:after="180"/>
      <w:jc w:val="center"/>
      <w:textAlignment w:val="baseline"/>
    </w:pPr>
    <w:rPr>
      <w:b/>
      <w:noProof/>
      <w:lang w:val="en-GB" w:eastAsia="en-US"/>
    </w:rPr>
  </w:style>
  <w:style w:type="paragraph" w:customStyle="1" w:styleId="zzBiblio">
    <w:name w:val="zzBiblio"/>
    <w:basedOn w:val="Normal"/>
    <w:next w:val="Normal"/>
    <w:rsid w:val="006B184D"/>
    <w:pPr>
      <w:pageBreakBefore/>
      <w:spacing w:after="760" w:line="310" w:lineRule="exact"/>
      <w:jc w:val="center"/>
    </w:pPr>
    <w:rPr>
      <w:rFonts w:eastAsia="MS Mincho"/>
      <w:b/>
      <w:sz w:val="28"/>
      <w:lang w:val="en-GB" w:eastAsia="ja-JP"/>
    </w:rPr>
  </w:style>
  <w:style w:type="character" w:customStyle="1" w:styleId="TitleChar">
    <w:name w:val="Title Char"/>
    <w:link w:val="Title"/>
    <w:rsid w:val="006B184D"/>
    <w:rPr>
      <w:rFonts w:ascii="Arial" w:hAnsi="Arial" w:cs="Arial"/>
      <w:b/>
      <w:bCs/>
      <w:kern w:val="28"/>
      <w:sz w:val="32"/>
      <w:szCs w:val="32"/>
    </w:rPr>
  </w:style>
  <w:style w:type="character" w:customStyle="1" w:styleId="UnresolvedMention1">
    <w:name w:val="Unresolved Mention1"/>
    <w:basedOn w:val="DefaultParagraphFont"/>
    <w:uiPriority w:val="99"/>
    <w:semiHidden/>
    <w:unhideWhenUsed/>
    <w:rsid w:val="006A1DFE"/>
    <w:rPr>
      <w:color w:val="605E5C"/>
      <w:shd w:val="clear" w:color="auto" w:fill="E1DFDD"/>
    </w:rPr>
  </w:style>
  <w:style w:type="paragraph" w:customStyle="1" w:styleId="FirstParagraph">
    <w:name w:val="First Paragraph"/>
    <w:basedOn w:val="BodyText"/>
    <w:next w:val="BodyText"/>
    <w:qFormat/>
    <w:rsid w:val="00396CC5"/>
    <w:pPr>
      <w:spacing w:before="180" w:after="180"/>
    </w:pPr>
    <w:rPr>
      <w:rFonts w:asciiTheme="minorHAnsi" w:eastAsiaTheme="minorHAnsi" w:hAnsiTheme="minorHAnsi" w:cstheme="minorBidi"/>
      <w:sz w:val="24"/>
      <w:szCs w:val="24"/>
      <w:lang w:val="en-US" w:eastAsia="en-US"/>
    </w:rPr>
  </w:style>
  <w:style w:type="paragraph" w:styleId="ListParagraph">
    <w:name w:val="List Paragraph"/>
    <w:basedOn w:val="Normal"/>
    <w:uiPriority w:val="34"/>
    <w:qFormat/>
    <w:rsid w:val="00275C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720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so.org/obp"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www.standardland.cz"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www.itsterminology.org" TargetMode="Externa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S:\EXTRAKT\extrakt_template.dotx" TargetMode="External"/></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8125E1-4B2E-4966-97CB-371FD6B80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S:\EXTRAKT\extrakt_template.dotx</Template>
  <TotalTime>32</TotalTime>
  <Pages>5</Pages>
  <Words>1864</Words>
  <Characters>10627</Characters>
  <Application>Microsoft Office Word</Application>
  <DocSecurity>0</DocSecurity>
  <Lines>88</Lines>
  <Paragraphs>24</Paragraphs>
  <ScaleCrop>false</ScaleCrop>
  <HeadingPairs>
    <vt:vector size="2" baseType="variant">
      <vt:variant>
        <vt:lpstr>Název</vt:lpstr>
      </vt:variant>
      <vt:variant>
        <vt:i4>1</vt:i4>
      </vt:variant>
    </vt:vector>
  </HeadingPairs>
  <TitlesOfParts>
    <vt:vector size="1" baseType="lpstr">
      <vt:lpstr>1996</vt:lpstr>
    </vt:vector>
  </TitlesOfParts>
  <Company>ČSNI</Company>
  <LinksUpToDate>false</LinksUpToDate>
  <CharactersWithSpaces>12467</CharactersWithSpaces>
  <SharedDoc>false</SharedDoc>
  <HLinks>
    <vt:vector size="6" baseType="variant">
      <vt:variant>
        <vt:i4>3080250</vt:i4>
      </vt:variant>
      <vt:variant>
        <vt:i4>0</vt:i4>
      </vt:variant>
      <vt:variant>
        <vt:i4>0</vt:i4>
      </vt:variant>
      <vt:variant>
        <vt:i4>5</vt:i4>
      </vt:variant>
      <vt:variant>
        <vt:lpwstr>http://www.itsterminology.org/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1996</dc:title>
  <dc:subject/>
  <dc:creator>LenS</dc:creator>
  <cp:keywords/>
  <dc:description/>
  <cp:lastModifiedBy>Jan Vlčinský (CZ-TTR)</cp:lastModifiedBy>
  <cp:revision>11</cp:revision>
  <cp:lastPrinted>2017-02-17T14:02:00Z</cp:lastPrinted>
  <dcterms:created xsi:type="dcterms:W3CDTF">2026-05-25T12:28:00Z</dcterms:created>
  <dcterms:modified xsi:type="dcterms:W3CDTF">2026-06-14T22:35:00Z</dcterms:modified>
</cp:coreProperties>
</file>