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E1CC8" w14:textId="77777777" w:rsidR="00F447B3" w:rsidRPr="00505ECC" w:rsidRDefault="00F447B3" w:rsidP="00E238E4">
      <w:pPr>
        <w:pStyle w:val="Title"/>
        <w:spacing w:after="60"/>
        <w:rPr>
          <w:b w:val="0"/>
          <w:color w:val="000000" w:themeColor="text1"/>
          <w:sz w:val="44"/>
          <w:szCs w:val="44"/>
        </w:rPr>
      </w:pPr>
      <w:bookmarkStart w:id="0" w:name="_heading=h.5j8zu6scs1uo" w:colFirst="0" w:colLast="0"/>
      <w:bookmarkEnd w:id="0"/>
      <w:r w:rsidRPr="00505ECC">
        <w:rPr>
          <w:b w:val="0"/>
          <w:color w:val="000000" w:themeColor="text1"/>
          <w:sz w:val="44"/>
          <w:szCs w:val="44"/>
        </w:rPr>
        <w:t>EXTRACT from the Technical Standard</w:t>
      </w:r>
    </w:p>
    <w:p w14:paraId="0E42E805" w14:textId="77777777" w:rsidR="00F447B3" w:rsidRPr="00505ECC" w:rsidRDefault="00F447B3" w:rsidP="00F447B3">
      <w:pPr>
        <w:spacing w:before="120"/>
        <w:rPr>
          <w:b/>
          <w:i/>
          <w:color w:val="003366"/>
          <w:sz w:val="19"/>
          <w:szCs w:val="19"/>
        </w:rPr>
      </w:pPr>
      <w:r w:rsidRPr="00505ECC">
        <w:rPr>
          <w:b/>
          <w:i/>
          <w:color w:val="003366"/>
          <w:sz w:val="19"/>
          <w:szCs w:val="19"/>
        </w:rPr>
        <w:t>This Extract does not replace the technical standard itself; it is only informative material about the standard.</w:t>
      </w:r>
    </w:p>
    <w:tbl>
      <w:tblPr>
        <w:tblW w:w="0" w:type="auto"/>
        <w:tblBorders>
          <w:top w:val="single" w:sz="12" w:space="0" w:color="003366"/>
          <w:bottom w:val="single" w:sz="12" w:space="0" w:color="003366"/>
        </w:tblBorders>
        <w:tblLayout w:type="fixed"/>
        <w:tblCellMar>
          <w:left w:w="0" w:type="dxa"/>
          <w:right w:w="0" w:type="dxa"/>
        </w:tblCellMar>
        <w:tblLook w:val="0000" w:firstRow="0" w:lastRow="0" w:firstColumn="0" w:lastColumn="0" w:noHBand="0" w:noVBand="0"/>
      </w:tblPr>
      <w:tblGrid>
        <w:gridCol w:w="7371"/>
        <w:gridCol w:w="2552"/>
      </w:tblGrid>
      <w:tr w:rsidR="000B09F3" w:rsidRPr="000B09F3" w14:paraId="25C26CA6" w14:textId="77777777" w:rsidTr="00A821AB">
        <w:trPr>
          <w:cantSplit/>
          <w:trHeight w:val="1701"/>
        </w:trPr>
        <w:tc>
          <w:tcPr>
            <w:tcW w:w="7371" w:type="dxa"/>
          </w:tcPr>
          <w:p w14:paraId="37CBC69B" w14:textId="77777777" w:rsidR="00A01102" w:rsidRPr="000B09F3" w:rsidRDefault="00A45D14" w:rsidP="00F447B3">
            <w:pPr>
              <w:pStyle w:val="1StrNN-2-4"/>
              <w:spacing w:before="240" w:after="240"/>
              <w:rPr>
                <w:color w:val="333333"/>
                <w:lang w:val="en-GB"/>
              </w:rPr>
            </w:pPr>
            <w:r w:rsidRPr="000B09F3">
              <w:rPr>
                <w:color w:val="333333"/>
                <w:lang w:val="en-GB"/>
              </w:rPr>
              <w:t xml:space="preserve">Electronic Fee Collection (EFC) – </w:t>
            </w:r>
            <w:r w:rsidR="00F447B3">
              <w:rPr>
                <w:color w:val="333333"/>
                <w:lang w:val="en-GB"/>
              </w:rPr>
              <w:br/>
            </w:r>
            <w:r w:rsidRPr="000B09F3">
              <w:rPr>
                <w:color w:val="333333"/>
                <w:lang w:val="en-GB"/>
              </w:rPr>
              <w:t>System architecture for vehicle-related tolling</w:t>
            </w:r>
            <w:r w:rsidR="00850778" w:rsidRPr="000B09F3">
              <w:rPr>
                <w:color w:val="333333"/>
                <w:lang w:val="en-GB"/>
              </w:rPr>
              <w:t xml:space="preserve"> –  Part 1: Reference model</w:t>
            </w:r>
          </w:p>
        </w:tc>
        <w:tc>
          <w:tcPr>
            <w:tcW w:w="2552" w:type="dxa"/>
          </w:tcPr>
          <w:p w14:paraId="1F8F0A64" w14:textId="77777777" w:rsidR="00A01102" w:rsidRPr="000B09F3" w:rsidRDefault="00850778" w:rsidP="00204FF7">
            <w:pPr>
              <w:pStyle w:val="1StrCN"/>
              <w:spacing w:before="240"/>
              <w:ind w:left="136"/>
              <w:rPr>
                <w:color w:val="333333"/>
                <w:lang w:val="en-GB"/>
              </w:rPr>
            </w:pPr>
            <w:r w:rsidRPr="000B09F3">
              <w:rPr>
                <w:color w:val="333333"/>
                <w:lang w:val="en-GB"/>
              </w:rPr>
              <w:t>EN ISO 17573</w:t>
            </w:r>
            <w:r w:rsidR="00A45D14" w:rsidRPr="000B09F3">
              <w:rPr>
                <w:color w:val="333333"/>
                <w:lang w:val="en-GB"/>
              </w:rPr>
              <w:t>-1</w:t>
            </w:r>
          </w:p>
          <w:p w14:paraId="4D8E6F40" w14:textId="77777777" w:rsidR="00A01102" w:rsidRPr="000B09F3" w:rsidRDefault="00A01102">
            <w:pPr>
              <w:pStyle w:val="1StrTrZn"/>
              <w:rPr>
                <w:color w:val="333333"/>
                <w:lang w:val="en-GB"/>
              </w:rPr>
            </w:pPr>
          </w:p>
          <w:p w14:paraId="6C4ECAAE" w14:textId="77777777" w:rsidR="00A01102" w:rsidRPr="000B09F3" w:rsidRDefault="00A01102">
            <w:pPr>
              <w:pStyle w:val="1StrTrZn"/>
              <w:rPr>
                <w:color w:val="333333"/>
                <w:lang w:val="en-GB"/>
              </w:rPr>
            </w:pPr>
          </w:p>
        </w:tc>
      </w:tr>
    </w:tbl>
    <w:p w14:paraId="2ECEE450" w14:textId="77777777" w:rsidR="00A01102" w:rsidRPr="000B09F3" w:rsidRDefault="00A45D14" w:rsidP="00F447B3">
      <w:pPr>
        <w:pStyle w:val="Caption"/>
      </w:pPr>
      <w:r w:rsidRPr="000B09F3">
        <w:tab/>
        <w:t>Published in 2019</w:t>
      </w:r>
      <w:r w:rsidR="00850778" w:rsidRPr="000B09F3">
        <w:t>, 5</w:t>
      </w:r>
      <w:r w:rsidRPr="000B09F3">
        <w:t>8 pages</w:t>
      </w:r>
    </w:p>
    <w:p w14:paraId="521999E4" w14:textId="77777777" w:rsidR="00A45D14" w:rsidRPr="000B09F3" w:rsidRDefault="00A45D14">
      <w:pPr>
        <w:pStyle w:val="Textnormy"/>
        <w:rPr>
          <w:b/>
          <w:sz w:val="22"/>
          <w:lang w:val="en-GB"/>
        </w:rPr>
      </w:pPr>
      <w:bookmarkStart w:id="1" w:name="_Toc473558465"/>
      <w:bookmarkStart w:id="2" w:name="_Toc359251365"/>
      <w:bookmarkStart w:id="3" w:name="_Toc359251523"/>
      <w:bookmarkStart w:id="4" w:name="_Toc359251683"/>
      <w:bookmarkStart w:id="5" w:name="_Toc359251940"/>
      <w:bookmarkStart w:id="6" w:name="_Toc359252129"/>
      <w:bookmarkStart w:id="7" w:name="_Toc359252244"/>
      <w:bookmarkStart w:id="8" w:name="_Toc359252487"/>
      <w:bookmarkStart w:id="9" w:name="_Toc359252727"/>
      <w:bookmarkStart w:id="10" w:name="_Toc359252848"/>
      <w:bookmarkStart w:id="11" w:name="_Toc359252922"/>
      <w:bookmarkStart w:id="12" w:name="_Toc359283648"/>
      <w:bookmarkStart w:id="13" w:name="_Toc365965548"/>
      <w:bookmarkStart w:id="14" w:name="_Toc365967315"/>
      <w:bookmarkStart w:id="15" w:name="_Toc365968762"/>
      <w:bookmarkStart w:id="16" w:name="_Toc367082927"/>
      <w:bookmarkStart w:id="17" w:name="_Toc372429542"/>
      <w:bookmarkStart w:id="18" w:name="_Toc375302776"/>
      <w:bookmarkStart w:id="19" w:name="_Toc379098933"/>
      <w:bookmarkStart w:id="20" w:name="_Toc380735106"/>
      <w:bookmarkStart w:id="21" w:name="_Toc380735206"/>
      <w:bookmarkStart w:id="22" w:name="_Toc380825390"/>
      <w:bookmarkStart w:id="23" w:name="_Toc380827279"/>
      <w:bookmarkStart w:id="24" w:name="_Toc380886225"/>
      <w:bookmarkStart w:id="25" w:name="_Toc380886263"/>
      <w:bookmarkStart w:id="26" w:name="_Toc380886373"/>
      <w:bookmarkStart w:id="27" w:name="_Toc380886470"/>
      <w:bookmarkStart w:id="28" w:name="_Toc4487161"/>
      <w:bookmarkStart w:id="29" w:name="_Toc4487253"/>
    </w:p>
    <w:p w14:paraId="3B31AEF3" w14:textId="77777777" w:rsidR="00A01102" w:rsidRPr="000B09F3" w:rsidRDefault="00A45D14" w:rsidP="00F51FE5">
      <w:pPr>
        <w:pStyle w:val="Heading1"/>
        <w:rPr>
          <w:bCs/>
          <w:szCs w:val="22"/>
        </w:rPr>
      </w:pPr>
      <w:r w:rsidRPr="000B09F3">
        <w:t>Introduction</w:t>
      </w:r>
    </w:p>
    <w:p w14:paraId="7C116210" w14:textId="77777777" w:rsidR="00A01102" w:rsidRPr="000B09F3" w:rsidRDefault="00A45D14" w:rsidP="00F51FE5">
      <w:r w:rsidRPr="000B09F3">
        <w:t>This standard, consisting of a single part (</w:t>
      </w:r>
      <w:r w:rsidRPr="00F447B3">
        <w:t>hereinafter</w:t>
      </w:r>
      <w:r w:rsidRPr="000B09F3">
        <w:t xml:space="preserve"> referred to as the "described document"), defines the architecture for tolling environments. In these environments, a user who has a contract with only one Service Provider can use their vehicle across various Toll Domains operated by different Toll Chargers.</w:t>
      </w:r>
    </w:p>
    <w:p w14:paraId="41EBEC16" w14:textId="77777777" w:rsidR="00F447B3" w:rsidRPr="000B09F3" w:rsidRDefault="00F447B3" w:rsidP="00F51FE5">
      <w:pPr>
        <w:rPr>
          <w:rFonts w:eastAsia="Arial" w:cs="Arial"/>
          <w:i/>
          <w:color w:val="003366"/>
        </w:rPr>
      </w:pPr>
      <w:r w:rsidRPr="000B09F3">
        <w:rPr>
          <w:rFonts w:eastAsia="Arial" w:cs="Arial"/>
          <w:i/>
          <w:color w:val="003366"/>
        </w:rPr>
        <w:t xml:space="preserve">Note: This Extract presents selected </w:t>
      </w:r>
      <w:r w:rsidR="00C37144">
        <w:rPr>
          <w:rFonts w:eastAsia="Arial" w:cs="Arial"/>
          <w:i/>
          <w:color w:val="003366"/>
        </w:rPr>
        <w:t>chapters</w:t>
      </w:r>
      <w:r w:rsidRPr="000B09F3">
        <w:rPr>
          <w:rFonts w:eastAsia="Arial" w:cs="Arial"/>
          <w:i/>
          <w:color w:val="003366"/>
        </w:rPr>
        <w:t xml:space="preserve"> of the described document and retains the original </w:t>
      </w:r>
      <w:r w:rsidR="00C37144">
        <w:rPr>
          <w:rFonts w:eastAsia="Arial" w:cs="Arial"/>
          <w:i/>
          <w:color w:val="003366"/>
        </w:rPr>
        <w:t>chapter</w:t>
      </w:r>
      <w:r w:rsidRPr="000B09F3">
        <w:rPr>
          <w:rFonts w:eastAsia="Arial" w:cs="Arial"/>
          <w:i/>
          <w:color w:val="003366"/>
        </w:rPr>
        <w:t xml:space="preserve"> numbering.</w:t>
      </w:r>
    </w:p>
    <w:p w14:paraId="12CCCD9B" w14:textId="77777777" w:rsidR="00A01102" w:rsidRPr="000B09F3" w:rsidRDefault="00A45D14" w:rsidP="00F51FE5">
      <w:pPr>
        <w:pStyle w:val="Heading1"/>
      </w:pPr>
      <w:r w:rsidRPr="000B09F3">
        <w:t>Usage</w:t>
      </w:r>
    </w:p>
    <w:p w14:paraId="55F85CF8" w14:textId="77777777" w:rsidR="00A01102" w:rsidRPr="000B09F3" w:rsidRDefault="00A45D14" w:rsidP="00F51FE5">
      <w:r w:rsidRPr="000B09F3">
        <w:t>The objective of the document is to describe the architecture of tolling systems and the roles of individual stakeholders, including the definition of responsibilities and mutual interactions. However, the document does not define internal functions or responsibilities within individual roles.</w:t>
      </w:r>
    </w:p>
    <w:p w14:paraId="34136FA2" w14:textId="77777777" w:rsidR="00A01102" w:rsidRPr="000B09F3" w:rsidRDefault="00A45D14" w:rsidP="00F51FE5">
      <w:r w:rsidRPr="000B09F3">
        <w:t>Since the document relates to the overall functionality of tolling systems, including enforcement mechanisms, it is primarily relevant to public institutions with the authority to impose tolling obligations (and potentially subsequent collection) on defined sections of road infrastructure and the duty to manage said infrastructure.</w:t>
      </w:r>
    </w:p>
    <w:p w14:paraId="68AE7603" w14:textId="77777777" w:rsidR="00DC6133" w:rsidRPr="000B09F3" w:rsidRDefault="00DC6133" w:rsidP="00F51FE5">
      <w:pPr>
        <w:pStyle w:val="Heading1"/>
      </w:pPr>
      <w:r w:rsidRPr="000B09F3">
        <w:t>Scope</w:t>
      </w:r>
    </w:p>
    <w:p w14:paraId="07F23AF8" w14:textId="77777777" w:rsidR="00DC6133" w:rsidRPr="000B09F3" w:rsidRDefault="00DC6133" w:rsidP="00F51FE5">
      <w:pPr>
        <w:pStyle w:val="Textnormy"/>
        <w:spacing w:line="276" w:lineRule="auto"/>
        <w:rPr>
          <w:color w:val="FF0000"/>
          <w:lang w:val="en-GB"/>
        </w:rPr>
      </w:pPr>
      <w:r w:rsidRPr="000B09F3">
        <w:rPr>
          <w:lang w:val="en-GB"/>
        </w:rPr>
        <w:t>The document defines the architectural model, including roles, responsibilities, and mutual interactions. It also covers services provided within the tolling environment, terms and definitions used in EFC systems, and the identification of interoperable interfaces for communication between individual EFC systems.</w:t>
      </w:r>
    </w:p>
    <w:p w14:paraId="72CCE274" w14:textId="77777777" w:rsidR="00A45D14" w:rsidRPr="000B09F3" w:rsidRDefault="00A45D14" w:rsidP="00F51FE5">
      <w:pPr>
        <w:pStyle w:val="Heading1"/>
      </w:pPr>
      <w:r w:rsidRPr="000B09F3">
        <w:t>Related Documents (Selection)</w:t>
      </w:r>
    </w:p>
    <w:p w14:paraId="39187C58" w14:textId="77777777" w:rsidR="00A45D14" w:rsidRPr="000B09F3" w:rsidRDefault="00A45D14" w:rsidP="00F51FE5">
      <w:r w:rsidRPr="000B09F3">
        <w:t>The following standard is key to this document:</w:t>
      </w:r>
    </w:p>
    <w:p w14:paraId="7B670DB6" w14:textId="77777777" w:rsidR="00A45D14" w:rsidRPr="000B09F3" w:rsidRDefault="00A45D14" w:rsidP="00F51FE5">
      <w:r w:rsidRPr="000B09F3">
        <w:t>ISO 17427-1: Intelligent Transport Systems – Cooperative ITS – Part 1: Roles and responsibilities in the context of architecture for cooperative ITS.</w:t>
      </w:r>
    </w:p>
    <w:p w14:paraId="3B8605D7" w14:textId="77777777" w:rsidR="00A01102" w:rsidRPr="000B09F3" w:rsidRDefault="00A45D14" w:rsidP="00F51FE5">
      <w:pPr>
        <w:pStyle w:val="Heading1"/>
      </w:pPr>
      <w:bookmarkStart w:id="30" w:name="_Toc473558467"/>
      <w:bookmarkEnd w:id="1"/>
      <w:r w:rsidRPr="000B09F3">
        <w:t>3</w:t>
      </w:r>
      <w:r w:rsidRPr="000B09F3">
        <w:t> </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r w:rsidRPr="000B09F3">
        <w:t>Terms and Definitions</w:t>
      </w:r>
    </w:p>
    <w:p w14:paraId="1F9AD336" w14:textId="77777777" w:rsidR="00A01102" w:rsidRPr="000B09F3" w:rsidRDefault="00A45D14" w:rsidP="00F51FE5">
      <w:r w:rsidRPr="000B09F3">
        <w:t xml:space="preserve">This </w:t>
      </w:r>
      <w:r w:rsidR="00C37144">
        <w:t>clause</w:t>
      </w:r>
      <w:r w:rsidRPr="000B09F3">
        <w:t xml:space="preserve"> contains 20 terms</w:t>
      </w:r>
      <w:r w:rsidR="00F447B3">
        <w:t>,</w:t>
      </w:r>
      <w:r w:rsidRPr="000B09F3">
        <w:t xml:space="preserve"> </w:t>
      </w:r>
      <w:r w:rsidR="00F447B3" w:rsidRPr="000B09F3">
        <w:t>the most important of which are the following:</w:t>
      </w:r>
    </w:p>
    <w:p w14:paraId="11A58ABF" w14:textId="77777777" w:rsidR="00A01102" w:rsidRPr="000B09F3" w:rsidRDefault="00F51FE5" w:rsidP="00F51FE5">
      <w:pPr>
        <w:tabs>
          <w:tab w:val="left" w:pos="1701"/>
        </w:tabs>
      </w:pPr>
      <w:r>
        <w:rPr>
          <w:b/>
        </w:rPr>
        <w:t>I</w:t>
      </w:r>
      <w:r w:rsidR="00A45D14" w:rsidRPr="00F51FE5">
        <w:rPr>
          <w:b/>
        </w:rPr>
        <w:t>nteroperability</w:t>
      </w:r>
      <w:r>
        <w:t xml:space="preserve"> – </w:t>
      </w:r>
      <w:r w:rsidR="00A45D14" w:rsidRPr="000B09F3">
        <w:t>The ability of systems to exchange information and utilize that information.</w:t>
      </w:r>
    </w:p>
    <w:p w14:paraId="16C889D8" w14:textId="77777777" w:rsidR="00A01102" w:rsidRPr="000B09F3" w:rsidRDefault="00F51FE5" w:rsidP="00F51FE5">
      <w:pPr>
        <w:tabs>
          <w:tab w:val="left" w:pos="1701"/>
        </w:tabs>
      </w:pPr>
      <w:r>
        <w:rPr>
          <w:b/>
        </w:rPr>
        <w:t>t</w:t>
      </w:r>
      <w:r w:rsidR="00A45D14" w:rsidRPr="000B09F3">
        <w:rPr>
          <w:b/>
        </w:rPr>
        <w:t xml:space="preserve">ariff </w:t>
      </w:r>
      <w:r>
        <w:rPr>
          <w:b/>
        </w:rPr>
        <w:t>s</w:t>
      </w:r>
      <w:r w:rsidR="00A45D14" w:rsidRPr="000B09F3">
        <w:rPr>
          <w:b/>
        </w:rPr>
        <w:t>cheme</w:t>
      </w:r>
      <w:r>
        <w:rPr>
          <w:b/>
        </w:rPr>
        <w:t xml:space="preserve"> </w:t>
      </w:r>
      <w:r w:rsidRPr="00F51FE5">
        <w:t xml:space="preserve">– </w:t>
      </w:r>
      <w:r w:rsidR="00A45D14" w:rsidRPr="000B09F3">
        <w:t>A set of rules required to correctly determine the toll amount for a vehicle using road infr</w:t>
      </w:r>
      <w:r>
        <w:t>astructure within a toll domain</w:t>
      </w:r>
    </w:p>
    <w:p w14:paraId="265CEFBF" w14:textId="77777777" w:rsidR="00A01102" w:rsidRPr="000B09F3" w:rsidRDefault="00F51FE5" w:rsidP="00F51FE5">
      <w:pPr>
        <w:tabs>
          <w:tab w:val="left" w:pos="1701"/>
        </w:tabs>
      </w:pPr>
      <w:r>
        <w:rPr>
          <w:b/>
        </w:rPr>
        <w:t>t</w:t>
      </w:r>
      <w:r w:rsidR="00A45D14" w:rsidRPr="000B09F3">
        <w:rPr>
          <w:b/>
        </w:rPr>
        <w:t>ol</w:t>
      </w:r>
      <w:r>
        <w:rPr>
          <w:b/>
        </w:rPr>
        <w:t>l d</w:t>
      </w:r>
      <w:r w:rsidR="00A45D14" w:rsidRPr="000B09F3">
        <w:rPr>
          <w:b/>
        </w:rPr>
        <w:t>omain</w:t>
      </w:r>
      <w:r>
        <w:t xml:space="preserve"> – </w:t>
      </w:r>
      <w:r w:rsidR="00A45D14" w:rsidRPr="000B09F3">
        <w:t>An area or part of the road infrastr</w:t>
      </w:r>
      <w:r>
        <w:t>ucture subject to a toll regime</w:t>
      </w:r>
    </w:p>
    <w:p w14:paraId="566648C7" w14:textId="77777777" w:rsidR="00A01102" w:rsidRPr="000B09F3" w:rsidRDefault="00F51FE5" w:rsidP="00F51FE5">
      <w:pPr>
        <w:tabs>
          <w:tab w:val="left" w:pos="1701"/>
        </w:tabs>
      </w:pPr>
      <w:r>
        <w:rPr>
          <w:b/>
        </w:rPr>
        <w:t>t</w:t>
      </w:r>
      <w:r w:rsidR="00A45D14" w:rsidRPr="000B09F3">
        <w:rPr>
          <w:b/>
        </w:rPr>
        <w:t xml:space="preserve">oll </w:t>
      </w:r>
      <w:r>
        <w:rPr>
          <w:b/>
        </w:rPr>
        <w:t>r</w:t>
      </w:r>
      <w:r w:rsidR="00A45D14" w:rsidRPr="000B09F3">
        <w:rPr>
          <w:b/>
        </w:rPr>
        <w:t>egime</w:t>
      </w:r>
      <w:r>
        <w:rPr>
          <w:b/>
        </w:rPr>
        <w:t xml:space="preserve"> </w:t>
      </w:r>
      <w:r w:rsidRPr="00F51FE5">
        <w:t xml:space="preserve">– </w:t>
      </w:r>
      <w:r w:rsidR="00A45D14" w:rsidRPr="000B09F3">
        <w:t>A set of rules, including enforcement mechanisms, governing toll collectio</w:t>
      </w:r>
      <w:r>
        <w:t>n within a specific toll domain</w:t>
      </w:r>
    </w:p>
    <w:p w14:paraId="2D02E4B1" w14:textId="77777777" w:rsidR="00A01102" w:rsidRPr="000B09F3" w:rsidRDefault="00F51FE5" w:rsidP="00F51FE5">
      <w:pPr>
        <w:tabs>
          <w:tab w:val="left" w:pos="1701"/>
        </w:tabs>
      </w:pPr>
      <w:r>
        <w:rPr>
          <w:b/>
        </w:rPr>
        <w:t>t</w:t>
      </w:r>
      <w:r w:rsidR="00A45D14" w:rsidRPr="000B09F3">
        <w:rPr>
          <w:b/>
        </w:rPr>
        <w:t xml:space="preserve">oll </w:t>
      </w:r>
      <w:r>
        <w:rPr>
          <w:b/>
        </w:rPr>
        <w:t>s</w:t>
      </w:r>
      <w:r w:rsidR="00A45D14" w:rsidRPr="000B09F3">
        <w:rPr>
          <w:b/>
        </w:rPr>
        <w:t>cheme</w:t>
      </w:r>
      <w:r>
        <w:rPr>
          <w:b/>
        </w:rPr>
        <w:t xml:space="preserve"> </w:t>
      </w:r>
      <w:r>
        <w:t xml:space="preserve">– </w:t>
      </w:r>
      <w:r w:rsidR="00A45D14" w:rsidRPr="000B09F3">
        <w:t>The organizational perspective of a toll regime, includin</w:t>
      </w:r>
      <w:r>
        <w:t>g roles and their relationships</w:t>
      </w:r>
    </w:p>
    <w:p w14:paraId="630C3171" w14:textId="77777777" w:rsidR="00A01102" w:rsidRPr="000B09F3" w:rsidRDefault="00A01102" w:rsidP="00F51FE5"/>
    <w:p w14:paraId="65D19F67" w14:textId="77777777" w:rsidR="00A01102" w:rsidRPr="000B09F3" w:rsidRDefault="00A45D14" w:rsidP="00F51FE5">
      <w:pPr>
        <w:pStyle w:val="Heading1"/>
      </w:pPr>
      <w:r w:rsidRPr="000B09F3">
        <w:lastRenderedPageBreak/>
        <w:t>4</w:t>
      </w:r>
      <w:r w:rsidRPr="000B09F3">
        <w:t> </w:t>
      </w:r>
      <w:r w:rsidRPr="000B09F3">
        <w:t xml:space="preserve"> Abbreviations</w:t>
      </w:r>
    </w:p>
    <w:p w14:paraId="35DD2D14" w14:textId="77777777" w:rsidR="00A01102" w:rsidRPr="000B09F3" w:rsidRDefault="00411911" w:rsidP="00F51FE5">
      <w:pPr>
        <w:pStyle w:val="Textnormy"/>
        <w:spacing w:line="276" w:lineRule="auto"/>
        <w:rPr>
          <w:lang w:val="en-GB"/>
        </w:rPr>
      </w:pPr>
      <w:r>
        <w:rPr>
          <w:lang w:val="en-GB"/>
        </w:rPr>
        <w:t>This</w:t>
      </w:r>
      <w:r w:rsidR="00A45D14" w:rsidRPr="000B09F3">
        <w:rPr>
          <w:lang w:val="en-GB"/>
        </w:rPr>
        <w:t xml:space="preserve"> </w:t>
      </w:r>
      <w:r w:rsidR="00C37144">
        <w:rPr>
          <w:lang w:val="en-GB"/>
        </w:rPr>
        <w:t>clause</w:t>
      </w:r>
      <w:r w:rsidR="00A45D14" w:rsidRPr="000B09F3">
        <w:rPr>
          <w:lang w:val="en-GB"/>
        </w:rPr>
        <w:t xml:space="preserve"> contains 17 abbreviations, the most important of which are the following:</w:t>
      </w:r>
    </w:p>
    <w:p w14:paraId="01171902" w14:textId="22B9A4B6" w:rsidR="00A01102" w:rsidRPr="000B09F3" w:rsidRDefault="00A45D14" w:rsidP="00F51FE5">
      <w:r w:rsidRPr="00F51FE5">
        <w:rPr>
          <w:b/>
        </w:rPr>
        <w:t>DSRC</w:t>
      </w:r>
      <w:r w:rsidR="003567E8" w:rsidRPr="00E938DF">
        <w:t xml:space="preserve"> </w:t>
      </w:r>
      <w:bookmarkStart w:id="31" w:name="OLE_LINK3"/>
      <w:r w:rsidR="003567E8" w:rsidRPr="00E938DF">
        <w:t xml:space="preserve">– </w:t>
      </w:r>
      <w:bookmarkEnd w:id="31"/>
      <w:r w:rsidRPr="000B09F3">
        <w:t>Dedicated Short-Range Communication</w:t>
      </w:r>
    </w:p>
    <w:p w14:paraId="6E2712CD" w14:textId="647B2DF3" w:rsidR="00A01102" w:rsidRPr="000B09F3" w:rsidRDefault="00A45D14" w:rsidP="00F51FE5">
      <w:r w:rsidRPr="00F51FE5">
        <w:rPr>
          <w:b/>
        </w:rPr>
        <w:t>EETS</w:t>
      </w:r>
      <w:r w:rsidR="003567E8" w:rsidRPr="00E938DF">
        <w:t xml:space="preserve"> – </w:t>
      </w:r>
      <w:r w:rsidRPr="000B09F3">
        <w:t>European Electronic Toll Service</w:t>
      </w:r>
    </w:p>
    <w:p w14:paraId="6C0941B3" w14:textId="4D05F9E0" w:rsidR="00A01102" w:rsidRPr="000B09F3" w:rsidRDefault="00A45D14" w:rsidP="00F51FE5">
      <w:r w:rsidRPr="00F51FE5">
        <w:rPr>
          <w:b/>
        </w:rPr>
        <w:t>GNSS</w:t>
      </w:r>
      <w:r w:rsidR="003567E8" w:rsidRPr="00E938DF">
        <w:t xml:space="preserve"> – </w:t>
      </w:r>
      <w:r w:rsidRPr="000B09F3">
        <w:t>Global Navigation Satellite System</w:t>
      </w:r>
    </w:p>
    <w:p w14:paraId="3A2A65BE" w14:textId="4A0CCC1F" w:rsidR="00A01102" w:rsidRPr="000B09F3" w:rsidRDefault="00A45D14" w:rsidP="00F51FE5">
      <w:r w:rsidRPr="00F51FE5">
        <w:rPr>
          <w:b/>
        </w:rPr>
        <w:t>OBU</w:t>
      </w:r>
      <w:r w:rsidR="003567E8" w:rsidRPr="00E938DF">
        <w:t xml:space="preserve"> – </w:t>
      </w:r>
      <w:r w:rsidRPr="000B09F3">
        <w:t>On-Board Unit</w:t>
      </w:r>
    </w:p>
    <w:p w14:paraId="078DEB4A" w14:textId="7E7EEDAC" w:rsidR="00A01102" w:rsidRPr="000B09F3" w:rsidRDefault="00A45D14" w:rsidP="00F51FE5">
      <w:r w:rsidRPr="00F51FE5">
        <w:rPr>
          <w:b/>
        </w:rPr>
        <w:t>RSE</w:t>
      </w:r>
      <w:r w:rsidR="003567E8" w:rsidRPr="00E938DF">
        <w:t xml:space="preserve"> – </w:t>
      </w:r>
      <w:r w:rsidRPr="000B09F3">
        <w:t>Road-Side Equipment</w:t>
      </w:r>
    </w:p>
    <w:p w14:paraId="6A883160" w14:textId="11F24630" w:rsidR="00A01102" w:rsidRPr="000B09F3" w:rsidRDefault="00A45D14" w:rsidP="00F51FE5">
      <w:r w:rsidRPr="00F51FE5">
        <w:rPr>
          <w:b/>
        </w:rPr>
        <w:t>TC</w:t>
      </w:r>
      <w:r w:rsidR="003567E8" w:rsidRPr="00E938DF">
        <w:t xml:space="preserve"> – </w:t>
      </w:r>
      <w:r w:rsidRPr="000B09F3">
        <w:t>Toll Charger</w:t>
      </w:r>
    </w:p>
    <w:p w14:paraId="05DB1242" w14:textId="77777777" w:rsidR="00A01102" w:rsidRPr="000B09F3" w:rsidRDefault="00A45D14" w:rsidP="00F51FE5">
      <w:r w:rsidRPr="000B09F3">
        <w:t xml:space="preserve">Other terms and abbreviations from the ITS domain can be found in the </w:t>
      </w:r>
      <w:r w:rsidRPr="000B09F3">
        <w:rPr>
          <w:i/>
        </w:rPr>
        <w:t>ITS Terminology</w:t>
      </w:r>
      <w:r w:rsidRPr="000B09F3">
        <w:t xml:space="preserve"> dictionary (</w:t>
      </w:r>
      <w:hyperlink r:id="rId8" w:tooltip="http://www.itsterminology.org" w:history="1">
        <w:r w:rsidRPr="000B09F3">
          <w:rPr>
            <w:rStyle w:val="Hyperlink"/>
          </w:rPr>
          <w:t>www.itsterminology.org</w:t>
        </w:r>
      </w:hyperlink>
      <w:r w:rsidRPr="000B09F3">
        <w:t xml:space="preserve">), the </w:t>
      </w:r>
      <w:r w:rsidRPr="000B09F3">
        <w:rPr>
          <w:i/>
        </w:rPr>
        <w:t>StandardLand</w:t>
      </w:r>
      <w:r w:rsidRPr="000B09F3">
        <w:t xml:space="preserve"> website (</w:t>
      </w:r>
      <w:hyperlink r:id="rId9" w:tooltip="http://www.standardland.cz" w:history="1">
        <w:r w:rsidRPr="000B09F3">
          <w:rPr>
            <w:rStyle w:val="Hyperlink"/>
          </w:rPr>
          <w:t>www.standardland.cz</w:t>
        </w:r>
      </w:hyperlink>
      <w:r w:rsidRPr="000B09F3">
        <w:t xml:space="preserve">) or the </w:t>
      </w:r>
      <w:r w:rsidRPr="000B09F3">
        <w:rPr>
          <w:i/>
        </w:rPr>
        <w:t>OBP platform</w:t>
      </w:r>
      <w:r w:rsidRPr="000B09F3">
        <w:t xml:space="preserve"> (</w:t>
      </w:r>
      <w:hyperlink r:id="rId10" w:tooltip="http://www.iso.org/obp" w:history="1">
        <w:r w:rsidRPr="000B09F3">
          <w:rPr>
            <w:rStyle w:val="Hyperlink"/>
          </w:rPr>
          <w:t>www.iso.org/obp</w:t>
        </w:r>
      </w:hyperlink>
      <w:r w:rsidRPr="000B09F3">
        <w:t xml:space="preserve">). </w:t>
      </w:r>
    </w:p>
    <w:p w14:paraId="40583469" w14:textId="77777777" w:rsidR="00A01102" w:rsidRPr="000B09F3" w:rsidRDefault="00A821AB" w:rsidP="00F51FE5">
      <w:pPr>
        <w:pStyle w:val="Heading1"/>
      </w:pPr>
      <w:r w:rsidRPr="000B09F3">
        <w:t>5</w:t>
      </w:r>
      <w:r w:rsidRPr="000B09F3">
        <w:t> </w:t>
      </w:r>
      <w:r w:rsidRPr="000B09F3">
        <w:t xml:space="preserve"> </w:t>
      </w:r>
      <w:r w:rsidR="00A45D14" w:rsidRPr="000B09F3">
        <w:t>EFC Organization: Roles and Objectives</w:t>
      </w:r>
    </w:p>
    <w:p w14:paraId="12DF7019" w14:textId="77777777" w:rsidR="00A01102" w:rsidRPr="000B09F3" w:rsidRDefault="00A45D14" w:rsidP="00F51FE5">
      <w:r w:rsidRPr="000B09F3">
        <w:t xml:space="preserve">This </w:t>
      </w:r>
      <w:r w:rsidR="00C37144">
        <w:t>clause</w:t>
      </w:r>
      <w:r w:rsidRPr="000B09F3">
        <w:t xml:space="preserve">, spanning two pages, defines the individual roles within the EFC system architecture using internal and external organizational objects, as defined in ISO 17427-1. The categorization into external and internal roles (relative to the EFC system itself) reflects the necessity of a given role's existence within the implementation of the EFC system as such. </w:t>
      </w:r>
    </w:p>
    <w:p w14:paraId="20DC1B4B" w14:textId="77777777" w:rsidR="00A01102" w:rsidRPr="000B09F3" w:rsidRDefault="00A45D14" w:rsidP="00F51FE5">
      <w:pPr>
        <w:rPr>
          <w:rFonts w:ascii="Times New Roman" w:hAnsi="Times New Roman"/>
          <w:sz w:val="24"/>
          <w:szCs w:val="24"/>
        </w:rPr>
      </w:pPr>
      <w:r w:rsidRPr="000B09F3">
        <w:t xml:space="preserve">The distribution of these roles is illustrated in Figure 1 (blue denotes external roles, green denotes internal). This </w:t>
      </w:r>
      <w:r w:rsidR="00C37144">
        <w:t>clause</w:t>
      </w:r>
      <w:r w:rsidRPr="000B09F3">
        <w:t xml:space="preserve"> contains a detailed description and the purpose of individual external roles within the EFC community, for example:</w:t>
      </w:r>
    </w:p>
    <w:p w14:paraId="370FC62B" w14:textId="77777777" w:rsidR="00A01102" w:rsidRPr="000B09F3" w:rsidRDefault="00A45D14" w:rsidP="00F51FE5">
      <w:pPr>
        <w:pStyle w:val="ListParagraph"/>
        <w:numPr>
          <w:ilvl w:val="0"/>
          <w:numId w:val="40"/>
        </w:numPr>
      </w:pPr>
      <w:r w:rsidRPr="000B09F3">
        <w:t>Telecommunications systems, providing communication services for data transmission between internal enterprise objects of the EFC system (fixed network) or data transmission services between the on-board unit and tolling equipment (wireless network).</w:t>
      </w:r>
    </w:p>
    <w:p w14:paraId="733222C1" w14:textId="77777777" w:rsidR="00A01102" w:rsidRPr="000B09F3" w:rsidRDefault="00A45D14" w:rsidP="00F51FE5">
      <w:pPr>
        <w:pStyle w:val="ListParagraph"/>
        <w:numPr>
          <w:ilvl w:val="0"/>
          <w:numId w:val="40"/>
        </w:numPr>
      </w:pPr>
      <w:r w:rsidRPr="000B09F3">
        <w:t>Standardization and certification authorities, defining EFC standards or standards related to EFC systems or relevant to individual toll domains.</w:t>
      </w:r>
    </w:p>
    <w:p w14:paraId="656C3CB9" w14:textId="77777777" w:rsidR="00A01102" w:rsidRPr="00F447B3" w:rsidRDefault="00A45D14" w:rsidP="00F51FE5">
      <w:pPr>
        <w:jc w:val="center"/>
        <w:rPr>
          <w:b/>
        </w:rPr>
      </w:pPr>
      <w:r w:rsidRPr="00F447B3">
        <w:rPr>
          <w:b/>
          <w:noProof/>
          <w:lang w:val="cs-CZ"/>
        </w:rPr>
        <mc:AlternateContent>
          <mc:Choice Requires="wpg">
            <w:drawing>
              <wp:inline distT="0" distB="0" distL="0" distR="0" wp14:anchorId="6BAC3561" wp14:editId="4888B29D">
                <wp:extent cx="3600450" cy="1800225"/>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58073" name=""/>
                        <pic:cNvPicPr>
                          <a:picLocks noChangeAspect="1"/>
                        </pic:cNvPicPr>
                      </pic:nvPicPr>
                      <pic:blipFill rotWithShape="1">
                        <a:blip r:embed="rId11"/>
                        <a:stretch/>
                      </pic:blipFill>
                      <pic:spPr bwMode="auto">
                        <a:xfrm>
                          <a:off x="0" y="0"/>
                          <a:ext cx="3600450" cy="18002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83.50pt;height:141.75pt;mso-wrap-distance-left:0.00pt;mso-wrap-distance-top:0.00pt;mso-wrap-distance-right:0.00pt;mso-wrap-distance-bottom:0.00pt;z-index:1;" stroked="false">
                <v:imagedata r:id="rId18" o:title=""/>
                <o:lock v:ext="edit" rotation="t"/>
              </v:shape>
            </w:pict>
          </mc:Fallback>
        </mc:AlternateContent>
      </w:r>
    </w:p>
    <w:p w14:paraId="046273BB" w14:textId="77777777" w:rsidR="00A01102" w:rsidRPr="00F447B3" w:rsidRDefault="00A45D14" w:rsidP="00F51FE5">
      <w:pPr>
        <w:jc w:val="center"/>
        <w:rPr>
          <w:b/>
        </w:rPr>
      </w:pPr>
      <w:r w:rsidRPr="00F447B3">
        <w:rPr>
          <w:b/>
        </w:rPr>
        <w:t>Figure 1 – Organizational</w:t>
      </w:r>
      <w:r w:rsidR="00717258">
        <w:rPr>
          <w:b/>
        </w:rPr>
        <w:t xml:space="preserve"> objects in EFC (Fig. </w:t>
      </w:r>
      <w:r w:rsidRPr="00F447B3">
        <w:rPr>
          <w:b/>
        </w:rPr>
        <w:t xml:space="preserve">1 of the </w:t>
      </w:r>
      <w:r w:rsidR="00717258">
        <w:rPr>
          <w:b/>
        </w:rPr>
        <w:t>source standard</w:t>
      </w:r>
      <w:r w:rsidR="00717258" w:rsidRPr="002C546D">
        <w:rPr>
          <w:b/>
        </w:rPr>
        <w:t>)</w:t>
      </w:r>
    </w:p>
    <w:p w14:paraId="4FFE7D56" w14:textId="77777777" w:rsidR="00A01102" w:rsidRPr="000B09F3" w:rsidRDefault="00A45D14" w:rsidP="00F51FE5">
      <w:pPr>
        <w:pStyle w:val="Heading1"/>
      </w:pPr>
      <w:r w:rsidRPr="000B09F3">
        <w:t>6</w:t>
      </w:r>
      <w:r w:rsidR="00A821AB" w:rsidRPr="000B09F3">
        <w:t> </w:t>
      </w:r>
      <w:r w:rsidR="00A821AB" w:rsidRPr="000B09F3">
        <w:t xml:space="preserve"> </w:t>
      </w:r>
      <w:r w:rsidRPr="000B09F3">
        <w:t>Internal Roles within the EFC Environment</w:t>
      </w:r>
    </w:p>
    <w:p w14:paraId="711B331E" w14:textId="77777777" w:rsidR="00A01102" w:rsidRPr="000B09F3" w:rsidRDefault="00A45D14" w:rsidP="00F51FE5">
      <w:r w:rsidRPr="000B09F3">
        <w:t xml:space="preserve">This </w:t>
      </w:r>
      <w:r w:rsidR="00C37144">
        <w:t>clause</w:t>
      </w:r>
      <w:r w:rsidRPr="000B09F3">
        <w:t>, spanning five pages, describes various internal roles within the EFC system environment as sets of responsibilities defined within the scope of EFC system functionality. Roles are described generically using associated responsibility groups, where each group encompasses items that are logically interconnected, either by their objectives and/or the actors assuming the respective role (see Figure 2 below):</w:t>
      </w:r>
    </w:p>
    <w:p w14:paraId="3B84EECC" w14:textId="77777777" w:rsidR="00A01102" w:rsidRPr="000B09F3" w:rsidRDefault="00A45D14" w:rsidP="00F51FE5">
      <w:pPr>
        <w:pStyle w:val="ListParagraph"/>
        <w:numPr>
          <w:ilvl w:val="0"/>
          <w:numId w:val="40"/>
        </w:numPr>
      </w:pPr>
      <w:r w:rsidRPr="000B09F3">
        <w:t>Interoperability Manager: Tasked with managing the rules of the overall toll regime. Responsibilities include:</w:t>
      </w:r>
    </w:p>
    <w:p w14:paraId="75C9ED56" w14:textId="77777777" w:rsidR="00A01102" w:rsidRPr="000B09F3" w:rsidRDefault="00A45D14" w:rsidP="00F51FE5">
      <w:pPr>
        <w:pStyle w:val="ListParagraph"/>
        <w:numPr>
          <w:ilvl w:val="1"/>
          <w:numId w:val="41"/>
        </w:numPr>
      </w:pPr>
      <w:r w:rsidRPr="000B09F3">
        <w:t>Defining security and data privacy concepts.</w:t>
      </w:r>
    </w:p>
    <w:p w14:paraId="5EA2E54A" w14:textId="77777777" w:rsidR="00A01102" w:rsidRPr="000B09F3" w:rsidRDefault="00A45D14" w:rsidP="00F51FE5">
      <w:pPr>
        <w:pStyle w:val="ListParagraph"/>
        <w:numPr>
          <w:ilvl w:val="1"/>
          <w:numId w:val="41"/>
        </w:numPr>
      </w:pPr>
      <w:r w:rsidRPr="000B09F3">
        <w:t>Defining identification schemes and granting ID codes to tolling applications.</w:t>
      </w:r>
    </w:p>
    <w:p w14:paraId="2A433B0D" w14:textId="77777777" w:rsidR="00A01102" w:rsidRPr="000B09F3" w:rsidRDefault="00A45D14" w:rsidP="00F51FE5">
      <w:pPr>
        <w:pStyle w:val="ListParagraph"/>
        <w:numPr>
          <w:ilvl w:val="1"/>
          <w:numId w:val="41"/>
        </w:numPr>
      </w:pPr>
      <w:r w:rsidRPr="000B09F3">
        <w:t>Certification processes for equipment and operational permits, as well as dispute resolution and monitoring.</w:t>
      </w:r>
    </w:p>
    <w:p w14:paraId="703D1C2A" w14:textId="77777777" w:rsidR="00A01102" w:rsidRPr="00F447B3" w:rsidRDefault="00A45D14" w:rsidP="00F51FE5">
      <w:pPr>
        <w:jc w:val="center"/>
        <w:rPr>
          <w:b/>
          <w:lang w:bidi="en-US"/>
        </w:rPr>
      </w:pPr>
      <w:r w:rsidRPr="00F447B3">
        <w:rPr>
          <w:b/>
          <w:noProof/>
          <w:lang w:val="cs-CZ"/>
        </w:rPr>
        <w:lastRenderedPageBreak/>
        <w:drawing>
          <wp:inline distT="0" distB="0" distL="0" distR="0" wp14:anchorId="3F390BEC" wp14:editId="0A8B433D">
            <wp:extent cx="3250407" cy="2286000"/>
            <wp:effectExtent l="0" t="0" r="762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09656" name=""/>
                    <pic:cNvPicPr>
                      <a:picLocks noChangeAspect="1"/>
                    </pic:cNvPicPr>
                  </pic:nvPicPr>
                  <pic:blipFill rotWithShape="1">
                    <a:blip r:embed="rId19"/>
                    <a:stretch/>
                  </pic:blipFill>
                  <pic:spPr bwMode="auto">
                    <a:xfrm>
                      <a:off x="0" y="0"/>
                      <a:ext cx="3273259" cy="2302072"/>
                    </a:xfrm>
                    <a:prstGeom prst="rect">
                      <a:avLst/>
                    </a:prstGeom>
                  </pic:spPr>
                </pic:pic>
              </a:graphicData>
            </a:graphic>
          </wp:inline>
        </w:drawing>
      </w:r>
    </w:p>
    <w:p w14:paraId="736E6B2B" w14:textId="77777777" w:rsidR="00A01102" w:rsidRDefault="00A45D14" w:rsidP="00F51FE5">
      <w:pPr>
        <w:jc w:val="center"/>
        <w:rPr>
          <w:b/>
          <w:lang w:bidi="en-US"/>
        </w:rPr>
      </w:pPr>
      <w:r w:rsidRPr="00F447B3">
        <w:rPr>
          <w:b/>
          <w:lang w:bidi="en-US"/>
        </w:rPr>
        <w:t>Figure 2 – Roles in toll environment (</w:t>
      </w:r>
      <w:r w:rsidR="00717258">
        <w:rPr>
          <w:b/>
          <w:lang w:bidi="en-US"/>
        </w:rPr>
        <w:t xml:space="preserve">Fig. </w:t>
      </w:r>
      <w:r w:rsidRPr="00F447B3">
        <w:rPr>
          <w:b/>
          <w:lang w:bidi="en-US"/>
        </w:rPr>
        <w:t xml:space="preserve">2 of the </w:t>
      </w:r>
      <w:r w:rsidR="00717258">
        <w:rPr>
          <w:b/>
        </w:rPr>
        <w:t>source standard</w:t>
      </w:r>
      <w:r w:rsidR="00717258" w:rsidRPr="002C546D">
        <w:rPr>
          <w:b/>
        </w:rPr>
        <w:t>)</w:t>
      </w:r>
    </w:p>
    <w:p w14:paraId="6E1250D2" w14:textId="77777777" w:rsidR="00F51FE5" w:rsidRPr="00F447B3" w:rsidRDefault="00F51FE5" w:rsidP="00F51FE5">
      <w:pPr>
        <w:jc w:val="center"/>
        <w:rPr>
          <w:b/>
          <w:lang w:bidi="en-US"/>
        </w:rPr>
      </w:pPr>
    </w:p>
    <w:p w14:paraId="4FB38066" w14:textId="77777777" w:rsidR="00A01102" w:rsidRPr="000B09F3" w:rsidRDefault="00A45D14" w:rsidP="00F51FE5">
      <w:r w:rsidRPr="000B09F3">
        <w:t xml:space="preserve">Additionally, this </w:t>
      </w:r>
      <w:r w:rsidR="00C37144">
        <w:t>clause</w:t>
      </w:r>
      <w:r w:rsidRPr="000B09F3">
        <w:t xml:space="preserve"> provides a summary of the individual roles in terms of their responsibilities and mutual interactions (see Figure 3).</w:t>
      </w:r>
    </w:p>
    <w:p w14:paraId="3451A97D" w14:textId="77777777" w:rsidR="00A01102" w:rsidRPr="000B09F3" w:rsidRDefault="00A45D14" w:rsidP="00F51FE5">
      <w:pPr>
        <w:jc w:val="center"/>
      </w:pPr>
      <w:r w:rsidRPr="000B09F3">
        <w:rPr>
          <w:noProof/>
          <w:lang w:val="cs-CZ"/>
        </w:rPr>
        <w:drawing>
          <wp:inline distT="0" distB="0" distL="0" distR="0" wp14:anchorId="1B9F4138" wp14:editId="4795D4D0">
            <wp:extent cx="5296829" cy="3175359"/>
            <wp:effectExtent l="0" t="0" r="0" b="635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64273" name=""/>
                    <pic:cNvPicPr>
                      <a:picLocks noChangeAspect="1"/>
                    </pic:cNvPicPr>
                  </pic:nvPicPr>
                  <pic:blipFill rotWithShape="1">
                    <a:blip r:embed="rId20"/>
                    <a:stretch/>
                  </pic:blipFill>
                  <pic:spPr bwMode="auto">
                    <a:xfrm>
                      <a:off x="0" y="0"/>
                      <a:ext cx="5339702" cy="3201061"/>
                    </a:xfrm>
                    <a:prstGeom prst="rect">
                      <a:avLst/>
                    </a:prstGeom>
                  </pic:spPr>
                </pic:pic>
              </a:graphicData>
            </a:graphic>
          </wp:inline>
        </w:drawing>
      </w:r>
    </w:p>
    <w:p w14:paraId="3BDFF17C" w14:textId="77777777" w:rsidR="00A01102" w:rsidRPr="00F447B3" w:rsidRDefault="00A45D14" w:rsidP="00F51FE5">
      <w:pPr>
        <w:jc w:val="center"/>
        <w:rPr>
          <w:b/>
        </w:rPr>
      </w:pPr>
      <w:r w:rsidRPr="00F447B3">
        <w:rPr>
          <w:b/>
          <w:lang w:bidi="en-US"/>
        </w:rPr>
        <w:t>Figure 3 – Roles and their interactions and responsibilities (</w:t>
      </w:r>
      <w:r w:rsidR="00717258">
        <w:rPr>
          <w:b/>
          <w:lang w:bidi="en-US"/>
        </w:rPr>
        <w:t>Fig.</w:t>
      </w:r>
      <w:r w:rsidRPr="00F447B3">
        <w:rPr>
          <w:b/>
          <w:lang w:bidi="en-US"/>
        </w:rPr>
        <w:t xml:space="preserve"> 3 of the </w:t>
      </w:r>
      <w:r w:rsidR="00717258">
        <w:rPr>
          <w:b/>
        </w:rPr>
        <w:t>source standard</w:t>
      </w:r>
      <w:r w:rsidR="00717258" w:rsidRPr="002C546D">
        <w:rPr>
          <w:b/>
        </w:rPr>
        <w:t>)</w:t>
      </w:r>
    </w:p>
    <w:p w14:paraId="193FEA0E" w14:textId="77777777" w:rsidR="00A01102" w:rsidRPr="000B09F3" w:rsidRDefault="00A821AB" w:rsidP="00F51FE5">
      <w:pPr>
        <w:pStyle w:val="Heading1"/>
      </w:pPr>
      <w:r w:rsidRPr="000B09F3">
        <w:t>7</w:t>
      </w:r>
      <w:r w:rsidRPr="000B09F3">
        <w:t> </w:t>
      </w:r>
      <w:r w:rsidRPr="000B09F3">
        <w:t xml:space="preserve"> </w:t>
      </w:r>
      <w:r w:rsidR="00A45D14" w:rsidRPr="000B09F3">
        <w:t>Services</w:t>
      </w:r>
    </w:p>
    <w:p w14:paraId="4402E3EB" w14:textId="77777777" w:rsidR="00A01102" w:rsidRPr="000B09F3" w:rsidRDefault="00A45D14" w:rsidP="00F51FE5">
      <w:r w:rsidRPr="000B09F3">
        <w:t xml:space="preserve">This </w:t>
      </w:r>
      <w:r w:rsidR="00C37144">
        <w:t>clause</w:t>
      </w:r>
      <w:r w:rsidRPr="000B09F3">
        <w:t xml:space="preserve">, spanning 18 pages, provides a description of the services within the individual roles described in </w:t>
      </w:r>
      <w:r w:rsidR="00C37144">
        <w:t>Clause</w:t>
      </w:r>
      <w:r w:rsidRPr="000B09F3">
        <w:t xml:space="preserve"> 6, with respect to their interaction (i.e., the description of internal services within individual roles is outside the scope of the described document). Services are defined with respect to the roles involved, for example:</w:t>
      </w:r>
    </w:p>
    <w:p w14:paraId="3DEE7720" w14:textId="77777777" w:rsidR="00A01102" w:rsidRPr="000B09F3" w:rsidRDefault="00A45D14" w:rsidP="00F51FE5">
      <w:pPr>
        <w:pStyle w:val="ListParagraph"/>
        <w:numPr>
          <w:ilvl w:val="0"/>
          <w:numId w:val="43"/>
        </w:numPr>
      </w:pPr>
      <w:r w:rsidRPr="000B09F3">
        <w:t>Services involving the Toll Charger (TC), Interoperability Manager, and Service Provider include registration processes for the Toll Charger and Service Provider, dispute resolution, the exchange of trusted objects required for mutual communication, and the modification of toll regime rules (see Figure 4).</w:t>
      </w:r>
    </w:p>
    <w:p w14:paraId="005CEEC8" w14:textId="77777777" w:rsidR="00A01102" w:rsidRPr="000B09F3" w:rsidRDefault="00A45D14" w:rsidP="00F51FE5">
      <w:pPr>
        <w:pStyle w:val="ListParagraph"/>
        <w:numPr>
          <w:ilvl w:val="0"/>
          <w:numId w:val="43"/>
        </w:numPr>
      </w:pPr>
      <w:r w:rsidRPr="000B09F3">
        <w:t>Services involving the Service Provider and User include processes for the provision of contracts, customer services, and billing services.</w:t>
      </w:r>
    </w:p>
    <w:p w14:paraId="08410E34" w14:textId="77777777" w:rsidR="00A01102" w:rsidRPr="000B09F3" w:rsidRDefault="00A45D14" w:rsidP="00F51FE5">
      <w:pPr>
        <w:pStyle w:val="ListParagraph"/>
        <w:numPr>
          <w:ilvl w:val="0"/>
          <w:numId w:val="43"/>
        </w:numPr>
      </w:pPr>
      <w:r w:rsidRPr="000B09F3">
        <w:t>Services involving the Toll Charger and Service Provider include data collection regarding the usage of road infrastructure subject to tolling, exception handling, and payment services.</w:t>
      </w:r>
    </w:p>
    <w:p w14:paraId="42CAA66D" w14:textId="77777777" w:rsidR="00A01102" w:rsidRPr="00F447B3" w:rsidRDefault="00A45D14" w:rsidP="00F51FE5">
      <w:pPr>
        <w:jc w:val="center"/>
        <w:rPr>
          <w:b/>
        </w:rPr>
      </w:pPr>
      <w:r w:rsidRPr="00F447B3">
        <w:rPr>
          <w:b/>
          <w:noProof/>
          <w:lang w:val="cs-CZ"/>
        </w:rPr>
        <w:lastRenderedPageBreak/>
        <w:drawing>
          <wp:inline distT="0" distB="0" distL="0" distR="0" wp14:anchorId="5A1216BD" wp14:editId="02FF2F13">
            <wp:extent cx="4939990" cy="3563270"/>
            <wp:effectExtent l="0" t="0" r="0"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38802" name=""/>
                    <pic:cNvPicPr>
                      <a:picLocks noChangeAspect="1"/>
                    </pic:cNvPicPr>
                  </pic:nvPicPr>
                  <pic:blipFill rotWithShape="1">
                    <a:blip r:embed="rId21"/>
                    <a:stretch/>
                  </pic:blipFill>
                  <pic:spPr bwMode="auto">
                    <a:xfrm>
                      <a:off x="0" y="0"/>
                      <a:ext cx="4953331" cy="3572893"/>
                    </a:xfrm>
                    <a:prstGeom prst="rect">
                      <a:avLst/>
                    </a:prstGeom>
                  </pic:spPr>
                </pic:pic>
              </a:graphicData>
            </a:graphic>
          </wp:inline>
        </w:drawing>
      </w:r>
    </w:p>
    <w:p w14:paraId="735F7B07" w14:textId="77777777" w:rsidR="00A01102" w:rsidRPr="00F447B3" w:rsidRDefault="00A45D14" w:rsidP="00F51FE5">
      <w:pPr>
        <w:jc w:val="center"/>
        <w:rPr>
          <w:b/>
        </w:rPr>
      </w:pPr>
      <w:r w:rsidRPr="00F447B3">
        <w:rPr>
          <w:b/>
          <w:lang w:bidi="en-US"/>
        </w:rPr>
        <w:t>Figure 4 – Services including toll charger, interoperability manager and service provider</w:t>
      </w:r>
      <w:r w:rsidR="00F447B3">
        <w:rPr>
          <w:b/>
          <w:lang w:bidi="en-US"/>
        </w:rPr>
        <w:t xml:space="preserve"> </w:t>
      </w:r>
      <w:r w:rsidR="00F447B3">
        <w:rPr>
          <w:b/>
          <w:lang w:bidi="en-US"/>
        </w:rPr>
        <w:br/>
      </w:r>
      <w:r w:rsidRPr="00F447B3">
        <w:rPr>
          <w:b/>
          <w:lang w:bidi="en-US"/>
        </w:rPr>
        <w:t>(</w:t>
      </w:r>
      <w:r w:rsidR="00717258">
        <w:rPr>
          <w:b/>
          <w:lang w:bidi="en-US"/>
        </w:rPr>
        <w:t xml:space="preserve">Fig. </w:t>
      </w:r>
      <w:r w:rsidRPr="00F447B3">
        <w:rPr>
          <w:b/>
          <w:lang w:bidi="en-US"/>
        </w:rPr>
        <w:t xml:space="preserve">5 of the </w:t>
      </w:r>
      <w:r w:rsidR="00717258">
        <w:rPr>
          <w:b/>
        </w:rPr>
        <w:t>source standard</w:t>
      </w:r>
      <w:r w:rsidR="00717258" w:rsidRPr="002C546D">
        <w:rPr>
          <w:b/>
        </w:rPr>
        <w:t>)</w:t>
      </w:r>
    </w:p>
    <w:p w14:paraId="30FFAB7D" w14:textId="77777777" w:rsidR="00F51FE5" w:rsidRDefault="00F51FE5" w:rsidP="00F51FE5">
      <w:pPr>
        <w:pStyle w:val="Heading1"/>
      </w:pPr>
    </w:p>
    <w:p w14:paraId="5B629C1F" w14:textId="77777777" w:rsidR="00A01102" w:rsidRPr="000B09F3" w:rsidRDefault="00A821AB" w:rsidP="00F51FE5">
      <w:pPr>
        <w:pStyle w:val="Heading1"/>
      </w:pPr>
      <w:r w:rsidRPr="000B09F3">
        <w:t>8</w:t>
      </w:r>
      <w:r w:rsidRPr="000B09F3">
        <w:t> </w:t>
      </w:r>
      <w:r w:rsidRPr="000B09F3">
        <w:t xml:space="preserve"> </w:t>
      </w:r>
      <w:r w:rsidR="00A45D14" w:rsidRPr="000B09F3">
        <w:t>Physical Architecture of EFC</w:t>
      </w:r>
    </w:p>
    <w:p w14:paraId="710C3690" w14:textId="77777777" w:rsidR="00A01102" w:rsidRPr="000B09F3" w:rsidRDefault="00A45D14" w:rsidP="00F51FE5">
      <w:r w:rsidRPr="000B09F3">
        <w:t xml:space="preserve">This </w:t>
      </w:r>
      <w:r w:rsidR="00C37144">
        <w:t>clause</w:t>
      </w:r>
      <w:r w:rsidRPr="000B09F3">
        <w:t>, spanning 3 pages, briefly describes the physical architecture of the EFC system and its relationship to the architecture from ISO 17427-1.</w:t>
      </w:r>
    </w:p>
    <w:p w14:paraId="7C962254" w14:textId="77777777" w:rsidR="00A01102" w:rsidRPr="000B09F3" w:rsidRDefault="00A45D14" w:rsidP="00F51FE5">
      <w:pPr>
        <w:pStyle w:val="Heading1"/>
      </w:pPr>
      <w:r w:rsidRPr="000B09F3">
        <w:t>Annex A (informative) – Mapping of EFC architecture to C-ITS</w:t>
      </w:r>
    </w:p>
    <w:p w14:paraId="26AFDFA3" w14:textId="77777777" w:rsidR="00A01102" w:rsidRPr="000B09F3" w:rsidRDefault="00A45D14" w:rsidP="00F51FE5">
      <w:r w:rsidRPr="000B09F3">
        <w:t>Annex A spanning 3 pages, describes the principle of mapping the EFC architecture to the C-ITS organizational architecture model (ISO 17427-1), whereby the content of this standard relates only to roles responsible for system operation and functional operation.</w:t>
      </w:r>
    </w:p>
    <w:p w14:paraId="44233214" w14:textId="77777777" w:rsidR="00A01102" w:rsidRPr="000B09F3" w:rsidRDefault="00A45D14" w:rsidP="00F51FE5">
      <w:pPr>
        <w:pStyle w:val="Heading1"/>
      </w:pPr>
      <w:r w:rsidRPr="000B09F3">
        <w:t xml:space="preserve">Annex B (informative) – Information schemes and basic information types </w:t>
      </w:r>
    </w:p>
    <w:p w14:paraId="1544F625" w14:textId="77777777" w:rsidR="00A01102" w:rsidRPr="000B09F3" w:rsidRDefault="00A45D14" w:rsidP="00F51FE5">
      <w:r w:rsidRPr="000B09F3">
        <w:t>Annex B, spanning 6 pages, provides a viewpoint on the EFC architecture within the ODP (Open Distributed Processing) standard, which defines a total of 5 perspectives/viewpoints. Within this viewpoint, individual information classes (including information objects) are defined, which are communicated between the individual roles of the architecture (see Table 1).</w:t>
      </w:r>
    </w:p>
    <w:p w14:paraId="11A3AADB" w14:textId="77777777" w:rsidR="00A01102" w:rsidRPr="00F447B3" w:rsidRDefault="00A45D14" w:rsidP="00F51FE5">
      <w:pPr>
        <w:jc w:val="center"/>
        <w:rPr>
          <w:b/>
        </w:rPr>
      </w:pPr>
      <w:r w:rsidRPr="00F447B3">
        <w:rPr>
          <w:b/>
        </w:rPr>
        <w:t>Table 1 – Information classes (</w:t>
      </w:r>
      <w:r w:rsidR="00717258">
        <w:rPr>
          <w:b/>
        </w:rPr>
        <w:t xml:space="preserve">Tab. </w:t>
      </w:r>
      <w:r w:rsidRPr="00F447B3">
        <w:rPr>
          <w:b/>
        </w:rPr>
        <w:t xml:space="preserve">8 of the </w:t>
      </w:r>
      <w:r w:rsidR="00717258">
        <w:rPr>
          <w:b/>
        </w:rPr>
        <w:t>source standard</w:t>
      </w:r>
      <w:r w:rsidR="00717258" w:rsidRPr="002C546D">
        <w:rPr>
          <w:b/>
        </w:rPr>
        <w:t>)</w:t>
      </w:r>
    </w:p>
    <w:p w14:paraId="4EDE5CFD" w14:textId="77777777" w:rsidR="00A01102" w:rsidRPr="00F447B3" w:rsidRDefault="00A45D14" w:rsidP="00F51FE5">
      <w:pPr>
        <w:jc w:val="center"/>
        <w:rPr>
          <w:rFonts w:ascii="Times New Roman" w:hAnsi="Times New Roman"/>
          <w:b/>
          <w:color w:val="000000"/>
          <w:sz w:val="24"/>
          <w:szCs w:val="24"/>
          <w:lang w:bidi="en-US"/>
        </w:rPr>
      </w:pPr>
      <w:r w:rsidRPr="00F447B3">
        <w:rPr>
          <w:b/>
          <w:noProof/>
          <w:lang w:val="cs-CZ"/>
        </w:rPr>
        <w:drawing>
          <wp:inline distT="0" distB="0" distL="0" distR="0" wp14:anchorId="12BD9A49" wp14:editId="0ED4A6B6">
            <wp:extent cx="5573451" cy="1471961"/>
            <wp:effectExtent l="0" t="0" r="8255"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67193" name=""/>
                    <pic:cNvPicPr>
                      <a:picLocks noChangeAspect="1"/>
                    </pic:cNvPicPr>
                  </pic:nvPicPr>
                  <pic:blipFill rotWithShape="1">
                    <a:blip r:embed="rId22"/>
                    <a:stretch/>
                  </pic:blipFill>
                  <pic:spPr bwMode="auto">
                    <a:xfrm>
                      <a:off x="0" y="0"/>
                      <a:ext cx="5591009" cy="1476598"/>
                    </a:xfrm>
                    <a:prstGeom prst="rect">
                      <a:avLst/>
                    </a:prstGeom>
                  </pic:spPr>
                </pic:pic>
              </a:graphicData>
            </a:graphic>
          </wp:inline>
        </w:drawing>
      </w:r>
    </w:p>
    <w:p w14:paraId="43A2300D" w14:textId="77777777" w:rsidR="00A01102" w:rsidRPr="000B09F3" w:rsidRDefault="00A45D14" w:rsidP="00F51FE5">
      <w:pPr>
        <w:pStyle w:val="Heading1"/>
      </w:pPr>
      <w:r w:rsidRPr="000B09F3">
        <w:lastRenderedPageBreak/>
        <w:t>Annex C (informative) – Organizational Objects within Roles</w:t>
      </w:r>
    </w:p>
    <w:p w14:paraId="401A29E8" w14:textId="77777777" w:rsidR="00A01102" w:rsidRPr="000B09F3" w:rsidRDefault="00A45D14" w:rsidP="00F51FE5">
      <w:r w:rsidRPr="000B09F3">
        <w:t>Annex C, spanning five pages, contains a description of the individual roles of the EFC system architecture within organizational structures from the perspective of the following levels:</w:t>
      </w:r>
    </w:p>
    <w:p w14:paraId="46C67230" w14:textId="77777777" w:rsidR="00A01102" w:rsidRPr="000B09F3" w:rsidRDefault="00A45D14" w:rsidP="00F51FE5">
      <w:pPr>
        <w:pStyle w:val="ListParagraph"/>
        <w:numPr>
          <w:ilvl w:val="0"/>
          <w:numId w:val="45"/>
        </w:numPr>
      </w:pPr>
      <w:r w:rsidRPr="000B09F3">
        <w:t>Organizational level, describing the assigned responsibilities.</w:t>
      </w:r>
    </w:p>
    <w:p w14:paraId="46176B29" w14:textId="77777777" w:rsidR="00A01102" w:rsidRPr="000B09F3" w:rsidRDefault="00A45D14" w:rsidP="00F51FE5">
      <w:pPr>
        <w:pStyle w:val="ListParagraph"/>
        <w:numPr>
          <w:ilvl w:val="0"/>
          <w:numId w:val="45"/>
        </w:numPr>
      </w:pPr>
      <w:r w:rsidRPr="000B09F3">
        <w:t xml:space="preserve">Equipment level, identifying the individual objects used by actors to </w:t>
      </w:r>
      <w:proofErr w:type="spellStart"/>
      <w:r w:rsidRPr="000B09F3">
        <w:t>fulfill</w:t>
      </w:r>
      <w:proofErr w:type="spellEnd"/>
      <w:r w:rsidRPr="000B09F3">
        <w:t xml:space="preserve"> their roles (e.g., OBE – On-Board Equipment).</w:t>
      </w:r>
    </w:p>
    <w:p w14:paraId="0B76E7ED" w14:textId="77777777" w:rsidR="00A01102" w:rsidRPr="00F51FE5" w:rsidRDefault="00A45D14" w:rsidP="00AF73D2">
      <w:pPr>
        <w:pStyle w:val="ListParagraph"/>
        <w:numPr>
          <w:ilvl w:val="0"/>
          <w:numId w:val="45"/>
        </w:numPr>
        <w:rPr>
          <w:b/>
        </w:rPr>
      </w:pPr>
      <w:r w:rsidRPr="000B09F3">
        <w:t>Transport services level, describing the types of services provided within the toll domain.</w:t>
      </w:r>
    </w:p>
    <w:sectPr w:rsidR="00A01102" w:rsidRPr="00F51FE5">
      <w:headerReference w:type="even" r:id="rId23"/>
      <w:headerReference w:type="default" r:id="rId24"/>
      <w:footerReference w:type="even" r:id="rId25"/>
      <w:footerReference w:type="default" r:id="rId26"/>
      <w:footerReference w:type="first" r:id="rId27"/>
      <w:pgSz w:w="11907" w:h="16840"/>
      <w:pgMar w:top="1134" w:right="964" w:bottom="1134" w:left="102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23CA8" w14:textId="77777777" w:rsidR="00384D0E" w:rsidRDefault="00384D0E" w:rsidP="00F447B3">
      <w:r>
        <w:separator/>
      </w:r>
    </w:p>
  </w:endnote>
  <w:endnote w:type="continuationSeparator" w:id="0">
    <w:p w14:paraId="71B9EC60" w14:textId="77777777" w:rsidR="00384D0E" w:rsidRDefault="00384D0E" w:rsidP="00F447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290D" w14:textId="77777777" w:rsidR="00A01102" w:rsidRDefault="00A45D14">
    <w:pPr>
      <w:pStyle w:val="Footer"/>
      <w:ind w:right="360" w:firstLine="360"/>
    </w:pPr>
    <w:r>
      <w:rPr>
        <w:rStyle w:val="PageNumber"/>
      </w:rPr>
      <w:fldChar w:fldCharType="begin"/>
    </w:r>
    <w:r>
      <w:rPr>
        <w:rStyle w:val="PageNumber"/>
      </w:rPr>
      <w:instrText xml:space="preserve"> PAGE </w:instrText>
    </w:r>
    <w:r>
      <w:rPr>
        <w:rStyle w:val="PageNumber"/>
      </w:rPr>
      <w:fldChar w:fldCharType="separate"/>
    </w:r>
    <w:r w:rsidR="00411911">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32F4E" w14:textId="77777777" w:rsidR="00A01102" w:rsidRDefault="00A45D14">
    <w:pPr>
      <w:pStyle w:val="Footer"/>
      <w:ind w:right="360" w:firstLine="360"/>
    </w:pPr>
    <w:r>
      <w:rPr>
        <w:rStyle w:val="PageNumber"/>
      </w:rPr>
      <w:fldChar w:fldCharType="begin"/>
    </w:r>
    <w:r>
      <w:rPr>
        <w:rStyle w:val="PageNumber"/>
      </w:rPr>
      <w:instrText xml:space="preserve"> PAGE </w:instrText>
    </w:r>
    <w:r>
      <w:rPr>
        <w:rStyle w:val="PageNumber"/>
      </w:rPr>
      <w:fldChar w:fldCharType="separate"/>
    </w:r>
    <w:r w:rsidR="00411911">
      <w:rPr>
        <w:rStyle w:val="PageNumber"/>
        <w:noProof/>
      </w:rPr>
      <w:t>1</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09702" w14:textId="77777777" w:rsidR="00A01102" w:rsidRDefault="00A45D14">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rPr>
      <w:t>52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91614" w14:textId="77777777" w:rsidR="00384D0E" w:rsidRDefault="00384D0E" w:rsidP="00F447B3">
      <w:r>
        <w:separator/>
      </w:r>
    </w:p>
  </w:footnote>
  <w:footnote w:type="continuationSeparator" w:id="0">
    <w:p w14:paraId="320FD657" w14:textId="77777777" w:rsidR="00384D0E" w:rsidRDefault="00384D0E" w:rsidP="00F447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EBF3" w14:textId="77777777" w:rsidR="00A01102" w:rsidRDefault="00A011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3FEC6" w14:textId="77777777" w:rsidR="00A01102" w:rsidRDefault="00A011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BAC83824"/>
    <w:lvl w:ilvl="0">
      <w:start w:val="1"/>
      <w:numFmt w:val="decimal"/>
      <w:pStyle w:val="ListNumber5"/>
      <w:lvlText w:val="%1."/>
      <w:lvlJc w:val="left"/>
      <w:pPr>
        <w:tabs>
          <w:tab w:val="num" w:pos="1492"/>
        </w:tabs>
        <w:ind w:left="1492"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FFFFFF7D"/>
    <w:multiLevelType w:val="multilevel"/>
    <w:tmpl w:val="3F400422"/>
    <w:lvl w:ilvl="0">
      <w:start w:val="1"/>
      <w:numFmt w:val="decimal"/>
      <w:pStyle w:val="ListNumber4"/>
      <w:lvlText w:val="%1."/>
      <w:lvlJc w:val="left"/>
      <w:pPr>
        <w:tabs>
          <w:tab w:val="num" w:pos="1209"/>
        </w:tabs>
        <w:ind w:left="1209"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FFFFFF7E"/>
    <w:multiLevelType w:val="multilevel"/>
    <w:tmpl w:val="0C3CA368"/>
    <w:lvl w:ilvl="0">
      <w:start w:val="1"/>
      <w:numFmt w:val="decimal"/>
      <w:pStyle w:val="ListNumber3"/>
      <w:lvlText w:val="%1."/>
      <w:lvlJc w:val="left"/>
      <w:pPr>
        <w:tabs>
          <w:tab w:val="num" w:pos="926"/>
        </w:tabs>
        <w:ind w:left="926"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FFFFFF7F"/>
    <w:multiLevelType w:val="multilevel"/>
    <w:tmpl w:val="45F2D866"/>
    <w:lvl w:ilvl="0">
      <w:start w:val="1"/>
      <w:numFmt w:val="decimal"/>
      <w:pStyle w:val="ListNumber2"/>
      <w:lvlText w:val="%1."/>
      <w:lvlJc w:val="left"/>
      <w:pPr>
        <w:tabs>
          <w:tab w:val="num" w:pos="643"/>
        </w:tabs>
        <w:ind w:left="643"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FFFFFF80"/>
    <w:multiLevelType w:val="multilevel"/>
    <w:tmpl w:val="3F8EAD72"/>
    <w:lvl w:ilvl="0">
      <w:start w:val="1"/>
      <w:numFmt w:val="bullet"/>
      <w:pStyle w:val="ListBullet5"/>
      <w:lvlText w:val=""/>
      <w:lvlJc w:val="left"/>
      <w:pPr>
        <w:tabs>
          <w:tab w:val="num" w:pos="1492"/>
        </w:tabs>
        <w:ind w:left="1492"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15:restartNumberingAfterBreak="0">
    <w:nsid w:val="FFFFFF81"/>
    <w:multiLevelType w:val="multilevel"/>
    <w:tmpl w:val="5B38F47C"/>
    <w:lvl w:ilvl="0">
      <w:start w:val="1"/>
      <w:numFmt w:val="bullet"/>
      <w:pStyle w:val="ListBullet4"/>
      <w:lvlText w:val=""/>
      <w:lvlJc w:val="left"/>
      <w:pPr>
        <w:tabs>
          <w:tab w:val="num" w:pos="1209"/>
        </w:tabs>
        <w:ind w:left="1209"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15:restartNumberingAfterBreak="0">
    <w:nsid w:val="FFFFFF82"/>
    <w:multiLevelType w:val="multilevel"/>
    <w:tmpl w:val="EC3A322C"/>
    <w:lvl w:ilvl="0">
      <w:start w:val="1"/>
      <w:numFmt w:val="bullet"/>
      <w:pStyle w:val="ListBullet3"/>
      <w:lvlText w:val=""/>
      <w:lvlJc w:val="left"/>
      <w:pPr>
        <w:tabs>
          <w:tab w:val="num" w:pos="926"/>
        </w:tabs>
        <w:ind w:left="926"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15:restartNumberingAfterBreak="0">
    <w:nsid w:val="FFFFFF83"/>
    <w:multiLevelType w:val="multilevel"/>
    <w:tmpl w:val="4B64C76A"/>
    <w:lvl w:ilvl="0">
      <w:start w:val="1"/>
      <w:numFmt w:val="bullet"/>
      <w:pStyle w:val="ListBullet2"/>
      <w:lvlText w:val=""/>
      <w:lvlJc w:val="left"/>
      <w:pPr>
        <w:tabs>
          <w:tab w:val="num" w:pos="643"/>
        </w:tabs>
        <w:ind w:left="643"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15:restartNumberingAfterBreak="0">
    <w:nsid w:val="FFFFFF89"/>
    <w:multiLevelType w:val="multilevel"/>
    <w:tmpl w:val="A7EC839E"/>
    <w:lvl w:ilvl="0">
      <w:start w:val="1"/>
      <w:numFmt w:val="bullet"/>
      <w:pStyle w:val="ListBullet"/>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 w15:restartNumberingAfterBreak="0">
    <w:nsid w:val="0475A64B"/>
    <w:multiLevelType w:val="multilevel"/>
    <w:tmpl w:val="2C0AD70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 w15:restartNumberingAfterBreak="0">
    <w:nsid w:val="05902557"/>
    <w:multiLevelType w:val="multilevel"/>
    <w:tmpl w:val="D7825142"/>
    <w:lvl w:ilvl="0">
      <w:start w:val="1"/>
      <w:numFmt w:val="bullet"/>
      <w:pStyle w:val="Seznamvnorm"/>
      <w:lvlText w:val="–"/>
      <w:lvlJc w:val="left"/>
      <w:pPr>
        <w:tabs>
          <w:tab w:val="num" w:pos="360"/>
        </w:tabs>
        <w:ind w:left="283" w:hanging="283"/>
      </w:pPr>
      <w:rPr>
        <w:rFonts w:ascii="Arial" w:hAnsi="Aria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1" w15:restartNumberingAfterBreak="0">
    <w:nsid w:val="089561A9"/>
    <w:multiLevelType w:val="multilevel"/>
    <w:tmpl w:val="B8CE5164"/>
    <w:lvl w:ilvl="0">
      <w:start w:val="1"/>
      <w:numFmt w:val="lowerLetter"/>
      <w:pStyle w:val="ABCSeznamUS"/>
      <w:lvlText w:val="%1)"/>
      <w:lvlJc w:val="left"/>
      <w:pPr>
        <w:tabs>
          <w:tab w:val="num" w:pos="360"/>
        </w:tabs>
        <w:ind w:left="284" w:hanging="284"/>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2" w15:restartNumberingAfterBreak="0">
    <w:nsid w:val="0A0C0D87"/>
    <w:multiLevelType w:val="multilevel"/>
    <w:tmpl w:val="E3EC7258"/>
    <w:lvl w:ilvl="0">
      <w:start w:val="1"/>
      <w:numFmt w:val="decimal"/>
      <w:pStyle w:val="bibliografie"/>
      <w:lvlText w:val="[%1]"/>
      <w:lvlJc w:val="left"/>
      <w:pPr>
        <w:tabs>
          <w:tab w:val="num"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3" w15:restartNumberingAfterBreak="0">
    <w:nsid w:val="0E3F2CF0"/>
    <w:multiLevelType w:val="multilevel"/>
    <w:tmpl w:val="0856287A"/>
    <w:lvl w:ilvl="0">
      <w:start w:val="1"/>
      <w:numFmt w:val="decimal"/>
      <w:lvlText w:val="%1"/>
      <w:legacy w:legacy="1" w:legacySpace="0" w:legacyIndent="283"/>
      <w:lvlJc w:val="left"/>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4" w15:restartNumberingAfterBreak="0">
    <w:nsid w:val="0F690319"/>
    <w:multiLevelType w:val="multilevel"/>
    <w:tmpl w:val="4F54B8A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5" w15:restartNumberingAfterBreak="0">
    <w:nsid w:val="21EE5F55"/>
    <w:multiLevelType w:val="multilevel"/>
    <w:tmpl w:val="5BE6FA5C"/>
    <w:lvl w:ilvl="0">
      <w:start w:val="6"/>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599AD88"/>
    <w:multiLevelType w:val="multilevel"/>
    <w:tmpl w:val="F5B60E3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7" w15:restartNumberingAfterBreak="0">
    <w:nsid w:val="26057EBA"/>
    <w:multiLevelType w:val="multilevel"/>
    <w:tmpl w:val="C9B0F1C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8" w15:restartNumberingAfterBreak="0">
    <w:nsid w:val="29326C65"/>
    <w:multiLevelType w:val="multilevel"/>
    <w:tmpl w:val="4132746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9" w15:restartNumberingAfterBreak="0">
    <w:nsid w:val="2A45D84C"/>
    <w:multiLevelType w:val="multilevel"/>
    <w:tmpl w:val="934679A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0" w15:restartNumberingAfterBreak="0">
    <w:nsid w:val="2AB5E05E"/>
    <w:multiLevelType w:val="multilevel"/>
    <w:tmpl w:val="F65CEAE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1" w15:restartNumberingAfterBreak="0">
    <w:nsid w:val="2FEFE3DE"/>
    <w:multiLevelType w:val="multilevel"/>
    <w:tmpl w:val="23F23DD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2" w15:restartNumberingAfterBreak="0">
    <w:nsid w:val="3A05102E"/>
    <w:multiLevelType w:val="multilevel"/>
    <w:tmpl w:val="6036703A"/>
    <w:lvl w:ilvl="0">
      <w:start w:val="1"/>
      <w:numFmt w:val="decimal"/>
      <w:lvlText w:val="%1"/>
      <w:legacy w:legacy="1" w:legacySpace="0" w:legacyIndent="283"/>
      <w:lvlJc w:val="left"/>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3" w15:restartNumberingAfterBreak="0">
    <w:nsid w:val="3EF5A913"/>
    <w:multiLevelType w:val="multilevel"/>
    <w:tmpl w:val="A74803D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4" w15:restartNumberingAfterBreak="0">
    <w:nsid w:val="40036746"/>
    <w:multiLevelType w:val="multilevel"/>
    <w:tmpl w:val="E6D642FA"/>
    <w:styleLink w:val="ArticleSection"/>
    <w:lvl w:ilvl="0">
      <w:start w:val="1"/>
      <w:numFmt w:val="upperRoman"/>
      <w:pStyle w:val="ArticleSection"/>
      <w:lvlText w:val="Článek %1."/>
      <w:lvlJc w:val="left"/>
      <w:pPr>
        <w:tabs>
          <w:tab w:val="num" w:pos="1800"/>
        </w:tabs>
        <w:ind w:left="0" w:firstLine="0"/>
      </w:pPr>
    </w:lvl>
    <w:lvl w:ilvl="1">
      <w:start w:val="1"/>
      <w:numFmt w:val="decimalZero"/>
      <w:isLgl/>
      <w:lvlText w:val="Oddíl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5" w15:restartNumberingAfterBreak="0">
    <w:nsid w:val="44CDCF4D"/>
    <w:multiLevelType w:val="multilevel"/>
    <w:tmpl w:val="5E2421A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6" w15:restartNumberingAfterBreak="0">
    <w:nsid w:val="45033A0A"/>
    <w:multiLevelType w:val="multilevel"/>
    <w:tmpl w:val="0405001D"/>
    <w:styleLink w:val="1ai"/>
    <w:lvl w:ilvl="0">
      <w:start w:val="1"/>
      <w:numFmt w:val="decimal"/>
      <w:pStyle w:val="1ai"/>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45F5A22A"/>
    <w:multiLevelType w:val="multilevel"/>
    <w:tmpl w:val="42F8AE0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8" w15:restartNumberingAfterBreak="0">
    <w:nsid w:val="46166F52"/>
    <w:multiLevelType w:val="multilevel"/>
    <w:tmpl w:val="E4F2C418"/>
    <w:lvl w:ilvl="0">
      <w:start w:val="1"/>
      <w:numFmt w:val="decimal"/>
      <w:pStyle w:val="ListNumber"/>
      <w:lvlText w:val="%1."/>
      <w:legacy w:legacy="1" w:legacySpace="0" w:legacyIndent="283"/>
      <w:lvlJc w:val="left"/>
      <w:pPr>
        <w:ind w:left="283" w:hanging="283"/>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9" w15:restartNumberingAfterBreak="0">
    <w:nsid w:val="49266AB7"/>
    <w:multiLevelType w:val="multilevel"/>
    <w:tmpl w:val="782CBEAA"/>
    <w:lvl w:ilvl="0">
      <w:start w:val="1"/>
      <w:numFmt w:val="decimal"/>
      <w:pStyle w:val="slovanseznamvnorm"/>
      <w:lvlText w:val="%1)"/>
      <w:lvlJc w:val="left"/>
      <w:pPr>
        <w:tabs>
          <w:tab w:val="num" w:pos="360"/>
        </w:tabs>
        <w:ind w:left="284" w:hanging="284"/>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0" w15:restartNumberingAfterBreak="0">
    <w:nsid w:val="4B7474A0"/>
    <w:multiLevelType w:val="multilevel"/>
    <w:tmpl w:val="38C8DF3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1" w15:restartNumberingAfterBreak="0">
    <w:nsid w:val="50FC12F7"/>
    <w:multiLevelType w:val="multilevel"/>
    <w:tmpl w:val="0405001F"/>
    <w:styleLink w:val="111111"/>
    <w:lvl w:ilvl="0">
      <w:start w:val="1"/>
      <w:numFmt w:val="decimal"/>
      <w:pStyle w:val="111111"/>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2" w15:restartNumberingAfterBreak="0">
    <w:nsid w:val="53177262"/>
    <w:multiLevelType w:val="multilevel"/>
    <w:tmpl w:val="24AE7CC2"/>
    <w:lvl w:ilvl="0">
      <w:start w:val="1"/>
      <w:numFmt w:val="lowerLetter"/>
      <w:pStyle w:val="Abecednseznam"/>
      <w:lvlText w:val="%1)"/>
      <w:lvlJc w:val="left"/>
      <w:pPr>
        <w:tabs>
          <w:tab w:val="num" w:pos="360"/>
        </w:tabs>
        <w:ind w:left="284" w:hanging="284"/>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3" w15:restartNumberingAfterBreak="0">
    <w:nsid w:val="572BC20E"/>
    <w:multiLevelType w:val="multilevel"/>
    <w:tmpl w:val="138657D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4" w15:restartNumberingAfterBreak="0">
    <w:nsid w:val="589359FD"/>
    <w:multiLevelType w:val="multilevel"/>
    <w:tmpl w:val="C0E2412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1FEC154"/>
    <w:multiLevelType w:val="multilevel"/>
    <w:tmpl w:val="B2201A7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6" w15:restartNumberingAfterBreak="0">
    <w:nsid w:val="6CD60D5E"/>
    <w:multiLevelType w:val="multilevel"/>
    <w:tmpl w:val="2CD4406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7" w15:restartNumberingAfterBreak="0">
    <w:nsid w:val="6DA75F81"/>
    <w:multiLevelType w:val="multilevel"/>
    <w:tmpl w:val="257C697C"/>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8" w15:restartNumberingAfterBreak="0">
    <w:nsid w:val="6E5FAAF4"/>
    <w:multiLevelType w:val="multilevel"/>
    <w:tmpl w:val="E864C6CE"/>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39" w15:restartNumberingAfterBreak="0">
    <w:nsid w:val="769166A8"/>
    <w:multiLevelType w:val="multilevel"/>
    <w:tmpl w:val="43E87048"/>
    <w:lvl w:ilvl="0">
      <w:start w:val="1"/>
      <w:numFmt w:val="decimal"/>
      <w:lvlText w:val="%1"/>
      <w:legacy w:legacy="1" w:legacySpace="0" w:legacyIndent="283"/>
      <w:lvlJc w:val="left"/>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0" w15:restartNumberingAfterBreak="0">
    <w:nsid w:val="788F68D3"/>
    <w:multiLevelType w:val="multilevel"/>
    <w:tmpl w:val="11D699C4"/>
    <w:lvl w:ilvl="0">
      <w:start w:val="1"/>
      <w:numFmt w:val="bullet"/>
      <w:lvlText w:val="●"/>
      <w:lvlJc w:val="left"/>
      <w:pPr>
        <w:ind w:left="720" w:firstLine="360"/>
      </w:pPr>
      <w:rPr>
        <w:rFonts w:ascii="Arial" w:eastAsia="Arial" w:hAnsi="Arial" w:cs="Arial"/>
        <w:sz w:val="20"/>
        <w:szCs w:val="20"/>
        <w:vertAlign w:val="baseline"/>
      </w:rPr>
    </w:lvl>
    <w:lvl w:ilvl="1">
      <w:start w:val="1"/>
      <w:numFmt w:val="bullet"/>
      <w:lvlText w:val="o"/>
      <w:lvlJc w:val="left"/>
      <w:pPr>
        <w:ind w:left="1440" w:firstLine="1080"/>
      </w:pPr>
      <w:rPr>
        <w:rFonts w:ascii="Arial" w:eastAsia="Arial" w:hAnsi="Arial" w:cs="Arial"/>
        <w:sz w:val="20"/>
        <w:szCs w:val="20"/>
        <w:vertAlign w:val="baseline"/>
      </w:rPr>
    </w:lvl>
    <w:lvl w:ilvl="2">
      <w:start w:val="1"/>
      <w:numFmt w:val="bullet"/>
      <w:lvlText w:val="▪"/>
      <w:lvlJc w:val="left"/>
      <w:pPr>
        <w:ind w:left="2160" w:firstLine="1800"/>
      </w:pPr>
      <w:rPr>
        <w:rFonts w:ascii="Arial" w:eastAsia="Arial" w:hAnsi="Arial" w:cs="Arial"/>
        <w:sz w:val="20"/>
        <w:szCs w:val="20"/>
        <w:vertAlign w:val="baseline"/>
      </w:rPr>
    </w:lvl>
    <w:lvl w:ilvl="3">
      <w:start w:val="1"/>
      <w:numFmt w:val="bullet"/>
      <w:lvlText w:val="▪"/>
      <w:lvlJc w:val="left"/>
      <w:pPr>
        <w:ind w:left="2880" w:firstLine="2520"/>
      </w:pPr>
      <w:rPr>
        <w:rFonts w:ascii="Arial" w:eastAsia="Arial" w:hAnsi="Arial" w:cs="Arial"/>
        <w:sz w:val="20"/>
        <w:szCs w:val="20"/>
        <w:vertAlign w:val="baseline"/>
      </w:rPr>
    </w:lvl>
    <w:lvl w:ilvl="4">
      <w:start w:val="1"/>
      <w:numFmt w:val="bullet"/>
      <w:lvlText w:val="▪"/>
      <w:lvlJc w:val="left"/>
      <w:pPr>
        <w:ind w:left="3600" w:firstLine="3240"/>
      </w:pPr>
      <w:rPr>
        <w:rFonts w:ascii="Arial" w:eastAsia="Arial" w:hAnsi="Arial" w:cs="Arial"/>
        <w:sz w:val="20"/>
        <w:szCs w:val="20"/>
        <w:vertAlign w:val="baseline"/>
      </w:rPr>
    </w:lvl>
    <w:lvl w:ilvl="5">
      <w:start w:val="1"/>
      <w:numFmt w:val="bullet"/>
      <w:lvlText w:val="▪"/>
      <w:lvlJc w:val="left"/>
      <w:pPr>
        <w:ind w:left="4320" w:firstLine="3960"/>
      </w:pPr>
      <w:rPr>
        <w:rFonts w:ascii="Arial" w:eastAsia="Arial" w:hAnsi="Arial" w:cs="Arial"/>
        <w:sz w:val="20"/>
        <w:szCs w:val="20"/>
        <w:vertAlign w:val="baseline"/>
      </w:rPr>
    </w:lvl>
    <w:lvl w:ilvl="6">
      <w:start w:val="1"/>
      <w:numFmt w:val="bullet"/>
      <w:lvlText w:val="▪"/>
      <w:lvlJc w:val="left"/>
      <w:pPr>
        <w:ind w:left="5040" w:firstLine="4680"/>
      </w:pPr>
      <w:rPr>
        <w:rFonts w:ascii="Arial" w:eastAsia="Arial" w:hAnsi="Arial" w:cs="Arial"/>
        <w:sz w:val="20"/>
        <w:szCs w:val="20"/>
        <w:vertAlign w:val="baseline"/>
      </w:rPr>
    </w:lvl>
    <w:lvl w:ilvl="7">
      <w:start w:val="1"/>
      <w:numFmt w:val="bullet"/>
      <w:lvlText w:val="▪"/>
      <w:lvlJc w:val="left"/>
      <w:pPr>
        <w:ind w:left="5760" w:firstLine="5400"/>
      </w:pPr>
      <w:rPr>
        <w:rFonts w:ascii="Arial" w:eastAsia="Arial" w:hAnsi="Arial" w:cs="Arial"/>
        <w:sz w:val="20"/>
        <w:szCs w:val="20"/>
        <w:vertAlign w:val="baseline"/>
      </w:rPr>
    </w:lvl>
    <w:lvl w:ilvl="8">
      <w:start w:val="1"/>
      <w:numFmt w:val="bullet"/>
      <w:lvlText w:val="▪"/>
      <w:lvlJc w:val="left"/>
      <w:pPr>
        <w:ind w:left="6480" w:firstLine="6120"/>
      </w:pPr>
      <w:rPr>
        <w:rFonts w:ascii="Arial" w:eastAsia="Arial" w:hAnsi="Arial" w:cs="Arial"/>
        <w:sz w:val="20"/>
        <w:szCs w:val="20"/>
        <w:vertAlign w:val="baseline"/>
      </w:rPr>
    </w:lvl>
  </w:abstractNum>
  <w:abstractNum w:abstractNumId="41" w15:restartNumberingAfterBreak="0">
    <w:nsid w:val="7D3C38DE"/>
    <w:multiLevelType w:val="multilevel"/>
    <w:tmpl w:val="58645C14"/>
    <w:lvl w:ilvl="0">
      <w:start w:val="1"/>
      <w:numFmt w:val="lowerLetter"/>
      <w:pStyle w:val="ABCseznamCZ"/>
      <w:lvlText w:val="%1)"/>
      <w:legacy w:legacy="1" w:legacySpace="0" w:legacyIndent="283"/>
      <w:lvlJc w:val="left"/>
      <w:pPr>
        <w:ind w:left="283" w:hanging="283"/>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num w:numId="1" w16cid:durableId="1821920734">
    <w:abstractNumId w:val="10"/>
  </w:num>
  <w:num w:numId="2" w16cid:durableId="1672096447">
    <w:abstractNumId w:val="29"/>
  </w:num>
  <w:num w:numId="3" w16cid:durableId="273097349">
    <w:abstractNumId w:val="32"/>
  </w:num>
  <w:num w:numId="4" w16cid:durableId="1622034538">
    <w:abstractNumId w:val="28"/>
  </w:num>
  <w:num w:numId="5" w16cid:durableId="1299189570">
    <w:abstractNumId w:val="11"/>
  </w:num>
  <w:num w:numId="6" w16cid:durableId="1086804069">
    <w:abstractNumId w:val="31"/>
  </w:num>
  <w:num w:numId="7" w16cid:durableId="1362320799">
    <w:abstractNumId w:val="26"/>
  </w:num>
  <w:num w:numId="8" w16cid:durableId="1599675582">
    <w:abstractNumId w:val="3"/>
  </w:num>
  <w:num w:numId="9" w16cid:durableId="1643538818">
    <w:abstractNumId w:val="2"/>
  </w:num>
  <w:num w:numId="10" w16cid:durableId="2109110563">
    <w:abstractNumId w:val="1"/>
  </w:num>
  <w:num w:numId="11" w16cid:durableId="393161316">
    <w:abstractNumId w:val="0"/>
  </w:num>
  <w:num w:numId="12" w16cid:durableId="951863448">
    <w:abstractNumId w:val="24"/>
  </w:num>
  <w:num w:numId="13" w16cid:durableId="732235341">
    <w:abstractNumId w:val="8"/>
  </w:num>
  <w:num w:numId="14" w16cid:durableId="389110408">
    <w:abstractNumId w:val="7"/>
  </w:num>
  <w:num w:numId="15" w16cid:durableId="1573462231">
    <w:abstractNumId w:val="6"/>
  </w:num>
  <w:num w:numId="16" w16cid:durableId="1486778146">
    <w:abstractNumId w:val="5"/>
  </w:num>
  <w:num w:numId="17" w16cid:durableId="1039091459">
    <w:abstractNumId w:val="4"/>
  </w:num>
  <w:num w:numId="18" w16cid:durableId="1164858409">
    <w:abstractNumId w:val="41"/>
    <w:lvlOverride w:ilvl="0">
      <w:startOverride w:val="1"/>
    </w:lvlOverride>
  </w:num>
  <w:num w:numId="19" w16cid:durableId="227809748">
    <w:abstractNumId w:val="12"/>
  </w:num>
  <w:num w:numId="20" w16cid:durableId="558134661">
    <w:abstractNumId w:val="15"/>
  </w:num>
  <w:num w:numId="21" w16cid:durableId="2007056286">
    <w:abstractNumId w:val="32"/>
    <w:lvlOverride w:ilvl="0">
      <w:startOverride w:val="1"/>
    </w:lvlOverride>
  </w:num>
  <w:num w:numId="22" w16cid:durableId="990475966">
    <w:abstractNumId w:val="32"/>
    <w:lvlOverride w:ilvl="0">
      <w:startOverride w:val="1"/>
    </w:lvlOverride>
  </w:num>
  <w:num w:numId="23" w16cid:durableId="478544602">
    <w:abstractNumId w:val="32"/>
    <w:lvlOverride w:ilvl="0">
      <w:startOverride w:val="1"/>
    </w:lvlOverride>
  </w:num>
  <w:num w:numId="24" w16cid:durableId="1082874231">
    <w:abstractNumId w:val="34"/>
  </w:num>
  <w:num w:numId="25" w16cid:durableId="1226989226">
    <w:abstractNumId w:val="13"/>
  </w:num>
  <w:num w:numId="26" w16cid:durableId="1484814956">
    <w:abstractNumId w:val="40"/>
  </w:num>
  <w:num w:numId="27" w16cid:durableId="1213226382">
    <w:abstractNumId w:val="36"/>
  </w:num>
  <w:num w:numId="28" w16cid:durableId="495070326">
    <w:abstractNumId w:val="39"/>
  </w:num>
  <w:num w:numId="29" w16cid:durableId="222181277">
    <w:abstractNumId w:val="22"/>
  </w:num>
  <w:num w:numId="30" w16cid:durableId="721170515">
    <w:abstractNumId w:val="37"/>
  </w:num>
  <w:num w:numId="31" w16cid:durableId="462356489">
    <w:abstractNumId w:val="16"/>
  </w:num>
  <w:num w:numId="32" w16cid:durableId="1017390416">
    <w:abstractNumId w:val="21"/>
  </w:num>
  <w:num w:numId="33" w16cid:durableId="68574474">
    <w:abstractNumId w:val="23"/>
  </w:num>
  <w:num w:numId="34" w16cid:durableId="892693826">
    <w:abstractNumId w:val="14"/>
  </w:num>
  <w:num w:numId="35" w16cid:durableId="1359157586">
    <w:abstractNumId w:val="18"/>
  </w:num>
  <w:num w:numId="36" w16cid:durableId="374622368">
    <w:abstractNumId w:val="38"/>
  </w:num>
  <w:num w:numId="37" w16cid:durableId="5183164">
    <w:abstractNumId w:val="27"/>
  </w:num>
  <w:num w:numId="38" w16cid:durableId="1063335591">
    <w:abstractNumId w:val="17"/>
  </w:num>
  <w:num w:numId="39" w16cid:durableId="1413702376">
    <w:abstractNumId w:val="9"/>
  </w:num>
  <w:num w:numId="40" w16cid:durableId="1804956036">
    <w:abstractNumId w:val="30"/>
  </w:num>
  <w:num w:numId="41" w16cid:durableId="45027638">
    <w:abstractNumId w:val="35"/>
  </w:num>
  <w:num w:numId="42" w16cid:durableId="2062552176">
    <w:abstractNumId w:val="19"/>
  </w:num>
  <w:num w:numId="43" w16cid:durableId="2097970296">
    <w:abstractNumId w:val="20"/>
  </w:num>
  <w:num w:numId="44" w16cid:durableId="1996298490">
    <w:abstractNumId w:val="33"/>
  </w:num>
  <w:num w:numId="45" w16cid:durableId="33268358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mirrorMargins/>
  <w:proofState w:spelling="clean" w:grammar="clean"/>
  <w:defaultTabStop w:val="709"/>
  <w:autoHyphenation/>
  <w:hyphenationZone w:val="425"/>
  <w:doNotHyphenateCaps/>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102"/>
    <w:rsid w:val="000B09F3"/>
    <w:rsid w:val="00204FF7"/>
    <w:rsid w:val="00225D67"/>
    <w:rsid w:val="003567E8"/>
    <w:rsid w:val="00384D0E"/>
    <w:rsid w:val="0040627D"/>
    <w:rsid w:val="00411911"/>
    <w:rsid w:val="004C21A3"/>
    <w:rsid w:val="00505ECC"/>
    <w:rsid w:val="00717258"/>
    <w:rsid w:val="00810E69"/>
    <w:rsid w:val="00850778"/>
    <w:rsid w:val="00863876"/>
    <w:rsid w:val="00A01102"/>
    <w:rsid w:val="00A45D14"/>
    <w:rsid w:val="00A821AB"/>
    <w:rsid w:val="00AE6B7B"/>
    <w:rsid w:val="00BC18AA"/>
    <w:rsid w:val="00C37144"/>
    <w:rsid w:val="00DC6133"/>
    <w:rsid w:val="00E2688C"/>
    <w:rsid w:val="00F447B3"/>
    <w:rsid w:val="00F51F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14010"/>
  <w15:docId w15:val="{608B9FAF-BE1A-4214-810D-203029AC1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7B3"/>
    <w:pPr>
      <w:pBdr>
        <w:top w:val="none" w:sz="4" w:space="0" w:color="000000"/>
        <w:left w:val="none" w:sz="4" w:space="0" w:color="000000"/>
        <w:bottom w:val="none" w:sz="4" w:space="0" w:color="000000"/>
        <w:right w:val="none" w:sz="4" w:space="0" w:color="000000"/>
      </w:pBdr>
      <w:spacing w:after="120" w:line="276" w:lineRule="auto"/>
      <w:jc w:val="both"/>
    </w:pPr>
    <w:rPr>
      <w:rFonts w:ascii="Arial" w:hAnsi="Arial"/>
      <w:color w:val="333333"/>
      <w:lang w:val="en-GB"/>
    </w:rPr>
  </w:style>
  <w:style w:type="paragraph" w:styleId="Heading1">
    <w:name w:val="heading 1"/>
    <w:basedOn w:val="Nadpiskapitoly"/>
    <w:next w:val="Textnormy"/>
    <w:link w:val="Heading1Char1"/>
    <w:uiPriority w:val="99"/>
    <w:qFormat/>
    <w:rsid w:val="00A821AB"/>
    <w:rPr>
      <w:color w:val="003366"/>
      <w:lang w:val="en-US"/>
    </w:rPr>
  </w:style>
  <w:style w:type="paragraph" w:styleId="Heading2">
    <w:name w:val="heading 2"/>
    <w:basedOn w:val="Nadpislnku"/>
    <w:next w:val="Textnormy"/>
    <w:link w:val="Heading2Char1"/>
    <w:qFormat/>
    <w:pPr>
      <w:outlineLvl w:val="1"/>
    </w:pPr>
  </w:style>
  <w:style w:type="paragraph" w:styleId="Heading3">
    <w:name w:val="heading 3"/>
    <w:basedOn w:val="Nadpislnku"/>
    <w:next w:val="Textnormy"/>
    <w:link w:val="Heading3Char1"/>
    <w:qFormat/>
    <w:pPr>
      <w:outlineLvl w:val="2"/>
    </w:pPr>
  </w:style>
  <w:style w:type="paragraph" w:styleId="Heading4">
    <w:name w:val="heading 4"/>
    <w:basedOn w:val="Nadpislnku"/>
    <w:next w:val="Textnormy"/>
    <w:link w:val="Heading4Char1"/>
    <w:qFormat/>
    <w:pPr>
      <w:outlineLvl w:val="3"/>
    </w:pPr>
  </w:style>
  <w:style w:type="paragraph" w:styleId="Heading5">
    <w:name w:val="heading 5"/>
    <w:basedOn w:val="Nadpislnku"/>
    <w:next w:val="Textnormy"/>
    <w:link w:val="Heading5Char1"/>
    <w:qFormat/>
    <w:pPr>
      <w:outlineLvl w:val="4"/>
    </w:pPr>
  </w:style>
  <w:style w:type="paragraph" w:styleId="Heading6">
    <w:name w:val="heading 6"/>
    <w:basedOn w:val="Nadpislnku"/>
    <w:next w:val="Textnormy"/>
    <w:link w:val="Heading6Char1"/>
    <w:qFormat/>
    <w:pPr>
      <w:outlineLvl w:val="5"/>
    </w:pPr>
  </w:style>
  <w:style w:type="paragraph" w:styleId="Heading7">
    <w:name w:val="heading 7"/>
    <w:basedOn w:val="Nadpislnku"/>
    <w:next w:val="Textnormy"/>
    <w:link w:val="Heading7Char1"/>
    <w:qFormat/>
    <w:pPr>
      <w:outlineLvl w:val="6"/>
    </w:pPr>
  </w:style>
  <w:style w:type="paragraph" w:styleId="Heading8">
    <w:name w:val="heading 8"/>
    <w:basedOn w:val="Nadpislnku"/>
    <w:next w:val="Textnormy"/>
    <w:link w:val="Heading8Char1"/>
    <w:qFormat/>
    <w:pPr>
      <w:outlineLvl w:val="7"/>
    </w:pPr>
  </w:style>
  <w:style w:type="paragraph" w:styleId="Heading9">
    <w:name w:val="heading 9"/>
    <w:basedOn w:val="Nadpislnku"/>
    <w:next w:val="Textnormy"/>
    <w:link w:val="Heading9Char1"/>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u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u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u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u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uiPriority w:val="9"/>
    <w:rPr>
      <w:rFonts w:ascii="Arial" w:eastAsia="Arial" w:hAnsi="Arial" w:cs="Arial"/>
      <w:i/>
      <w:iCs/>
      <w:color w:val="365F91" w:themeColor="accent1" w:themeShade="BF"/>
    </w:rPr>
  </w:style>
  <w:style w:type="character" w:customStyle="1" w:styleId="Heading5Char">
    <w:name w:val="Heading 5 Char"/>
    <w:basedOn w:val="DefaultParagraphFont"/>
    <w:uiPriority w:val="9"/>
    <w:rPr>
      <w:rFonts w:ascii="Arial" w:eastAsia="Arial" w:hAnsi="Arial" w:cs="Arial"/>
      <w:color w:val="365F91" w:themeColor="accent1" w:themeShade="BF"/>
    </w:rPr>
  </w:style>
  <w:style w:type="character" w:customStyle="1" w:styleId="Heading6Char">
    <w:name w:val="Heading 6 Char"/>
    <w:basedOn w:val="DefaultParagraphFont"/>
    <w:uiPriority w:val="9"/>
    <w:rPr>
      <w:rFonts w:ascii="Arial" w:eastAsia="Arial" w:hAnsi="Arial" w:cs="Arial"/>
      <w:i/>
      <w:iCs/>
      <w:color w:val="595959" w:themeColor="text1" w:themeTint="A6"/>
    </w:rPr>
  </w:style>
  <w:style w:type="character" w:customStyle="1" w:styleId="Heading7Char">
    <w:name w:val="Heading 7 Char"/>
    <w:basedOn w:val="DefaultParagraphFont"/>
    <w:uiPriority w:val="9"/>
    <w:rPr>
      <w:rFonts w:ascii="Arial" w:eastAsia="Arial" w:hAnsi="Arial" w:cs="Arial"/>
      <w:color w:val="595959" w:themeColor="text1" w:themeTint="A6"/>
    </w:rPr>
  </w:style>
  <w:style w:type="character" w:customStyle="1" w:styleId="Heading8Char">
    <w:name w:val="Heading 8 Char"/>
    <w:basedOn w:val="DefaultParagraphFont"/>
    <w:uiPriority w:val="9"/>
    <w:rPr>
      <w:rFonts w:ascii="Arial" w:eastAsia="Arial" w:hAnsi="Arial" w:cs="Arial"/>
      <w:i/>
      <w:iCs/>
      <w:color w:val="272727" w:themeColor="text1" w:themeTint="D8"/>
    </w:rPr>
  </w:style>
  <w:style w:type="character" w:customStyle="1" w:styleId="Heading9Char">
    <w:name w:val="Heading 9 Char"/>
    <w:basedOn w:val="DefaultParagraphFont"/>
    <w:uiPriority w:val="9"/>
    <w:rPr>
      <w:rFonts w:ascii="Arial" w:eastAsia="Arial" w:hAnsi="Arial" w:cs="Arial"/>
      <w:i/>
      <w:iCs/>
      <w:color w:val="272727" w:themeColor="text1" w:themeTint="D8"/>
    </w:rPr>
  </w:style>
  <w:style w:type="character" w:customStyle="1" w:styleId="TitleChar">
    <w:name w:val="Title Char"/>
    <w:basedOn w:val="DefaultParagraphFont"/>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HeaderChar">
    <w:name w:val="Header Char"/>
    <w:basedOn w:val="DefaultParagraphFont"/>
    <w:uiPriority w:val="99"/>
  </w:style>
  <w:style w:type="character" w:customStyle="1" w:styleId="FooterChar">
    <w:name w:val="Footer Char"/>
    <w:basedOn w:val="DefaultParagraphFont"/>
    <w:uiPriority w:val="99"/>
  </w:style>
  <w:style w:type="character" w:customStyle="1" w:styleId="FootnoteTextChar">
    <w:name w:val="Footnote Text Char"/>
    <w:basedOn w:val="DefaultParagraphFont"/>
    <w:uiPriority w:val="99"/>
    <w:semiHidden/>
    <w:rPr>
      <w:sz w:val="20"/>
      <w:szCs w:val="20"/>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customStyle="1" w:styleId="Nadpiskapitoly">
    <w:name w:val="Nadpis kapitoly"/>
    <w:basedOn w:val="Normal"/>
    <w:next w:val="Textnormy"/>
    <w:pPr>
      <w:keepNext/>
      <w:keepLines/>
      <w:spacing w:before="240" w:after="60"/>
      <w:outlineLvl w:val="0"/>
    </w:pPr>
    <w:rPr>
      <w:b/>
      <w:sz w:val="22"/>
    </w:rPr>
  </w:style>
  <w:style w:type="paragraph" w:customStyle="1" w:styleId="Nadpislnku">
    <w:name w:val="Nadpis článku"/>
    <w:basedOn w:val="Textnormy"/>
    <w:next w:val="Textnormy"/>
    <w:link w:val="NadpislnkuChar"/>
    <w:pPr>
      <w:keepNext/>
      <w:keepLines/>
      <w:spacing w:before="120"/>
      <w:jc w:val="left"/>
    </w:pPr>
    <w:rPr>
      <w:b/>
    </w:rPr>
  </w:style>
  <w:style w:type="paragraph" w:customStyle="1" w:styleId="Textnormy">
    <w:name w:val="Text normy"/>
    <w:link w:val="TextnormyChar1"/>
    <w:uiPriority w:val="99"/>
    <w:pPr>
      <w:spacing w:after="120"/>
      <w:jc w:val="both"/>
    </w:pPr>
    <w:rPr>
      <w:rFonts w:ascii="Arial" w:hAnsi="Arial"/>
    </w:rPr>
  </w:style>
  <w:style w:type="paragraph" w:customStyle="1" w:styleId="1StrTrZn">
    <w:name w:val="1StrTrZn"/>
    <w:basedOn w:val="Textnormy"/>
    <w:pPr>
      <w:spacing w:before="80" w:after="80" w:line="340" w:lineRule="exact"/>
      <w:jc w:val="left"/>
    </w:pPr>
    <w:rPr>
      <w:sz w:val="28"/>
    </w:rPr>
  </w:style>
  <w:style w:type="paragraph" w:customStyle="1" w:styleId="1StrNN-2-23">
    <w:name w:val="1StrNN-2-23"/>
    <w:basedOn w:val="1StrNN-1-23"/>
    <w:pPr>
      <w:spacing w:before="480"/>
    </w:pPr>
  </w:style>
  <w:style w:type="paragraph" w:customStyle="1" w:styleId="1StrNN-1-23">
    <w:name w:val="1StrNN-1-23"/>
    <w:basedOn w:val="Textnormy"/>
    <w:link w:val="1StrNN-1-23Char"/>
    <w:pPr>
      <w:widowControl w:val="0"/>
      <w:spacing w:before="640" w:after="0" w:line="340" w:lineRule="exact"/>
      <w:ind w:right="567"/>
      <w:jc w:val="left"/>
    </w:pPr>
    <w:rPr>
      <w:b/>
      <w:sz w:val="28"/>
    </w:rPr>
  </w:style>
  <w:style w:type="paragraph" w:customStyle="1" w:styleId="Cizojazynnzev">
    <w:name w:val="Cizojazyčný název"/>
    <w:basedOn w:val="Textnormy"/>
    <w:pPr>
      <w:widowControl w:val="0"/>
      <w:jc w:val="left"/>
    </w:pPr>
    <w:rPr>
      <w:sz w:val="18"/>
      <w:lang w:val="en-GB"/>
    </w:rPr>
  </w:style>
  <w:style w:type="paragraph" w:styleId="ListNumber">
    <w:name w:val="List Number"/>
    <w:basedOn w:val="Textnormy"/>
    <w:pPr>
      <w:numPr>
        <w:numId w:val="4"/>
      </w:numPr>
      <w:ind w:left="284" w:hanging="284"/>
    </w:pPr>
  </w:style>
  <w:style w:type="paragraph" w:styleId="Index1">
    <w:name w:val="index 1"/>
    <w:basedOn w:val="Textnormy"/>
    <w:next w:val="Textnormy"/>
    <w:pPr>
      <w:tabs>
        <w:tab w:val="right" w:pos="9923"/>
      </w:tabs>
      <w:spacing w:after="60"/>
      <w:ind w:left="198" w:hanging="198"/>
      <w:jc w:val="left"/>
    </w:pPr>
    <w:rPr>
      <w:sz w:val="18"/>
    </w:rPr>
  </w:style>
  <w:style w:type="paragraph" w:customStyle="1" w:styleId="Shodnost">
    <w:name w:val="Shodnost"/>
    <w:basedOn w:val="Textnormy"/>
    <w:next w:val="Textnormy"/>
    <w:pPr>
      <w:keepNext/>
      <w:keepLines/>
      <w:tabs>
        <w:tab w:val="right" w:pos="9923"/>
      </w:tabs>
      <w:spacing w:before="240" w:after="360"/>
      <w:jc w:val="left"/>
    </w:pPr>
    <w:rPr>
      <w:sz w:val="28"/>
    </w:rPr>
  </w:style>
  <w:style w:type="character" w:styleId="PageNumber">
    <w:name w:val="page number"/>
    <w:rPr>
      <w:rFonts w:ascii="Arial" w:hAnsi="Arial"/>
      <w:sz w:val="18"/>
    </w:rPr>
  </w:style>
  <w:style w:type="paragraph" w:customStyle="1" w:styleId="Poznmka">
    <w:name w:val="Poznámka"/>
    <w:basedOn w:val="Textnormy"/>
    <w:next w:val="Textnormy"/>
    <w:link w:val="PoznmkaChar"/>
    <w:pPr>
      <w:spacing w:before="80" w:after="200"/>
    </w:pPr>
    <w:rPr>
      <w:i/>
    </w:rPr>
  </w:style>
  <w:style w:type="paragraph" w:customStyle="1" w:styleId="Seznampoznmek">
    <w:name w:val="Seznam poznámek"/>
    <w:basedOn w:val="Poznmka"/>
    <w:pPr>
      <w:spacing w:before="0" w:after="120"/>
      <w:ind w:left="284" w:hanging="284"/>
    </w:pPr>
  </w:style>
  <w:style w:type="paragraph" w:styleId="Header">
    <w:name w:val="header"/>
    <w:basedOn w:val="Textnormy"/>
    <w:link w:val="HeaderChar1"/>
    <w:rPr>
      <w:sz w:val="18"/>
    </w:rPr>
  </w:style>
  <w:style w:type="paragraph" w:styleId="Footer">
    <w:name w:val="footer"/>
    <w:basedOn w:val="Textnormy"/>
    <w:link w:val="FooterChar1"/>
    <w:pPr>
      <w:jc w:val="center"/>
    </w:pPr>
    <w:rPr>
      <w:sz w:val="18"/>
    </w:rPr>
  </w:style>
  <w:style w:type="paragraph" w:styleId="BodyText">
    <w:name w:val="Body Text"/>
    <w:basedOn w:val="Normal"/>
    <w:link w:val="BodyTextChar"/>
  </w:style>
  <w:style w:type="paragraph" w:styleId="TOC2">
    <w:name w:val="toc 2"/>
    <w:basedOn w:val="TOC1"/>
    <w:next w:val="Textnormy"/>
    <w:uiPriority w:val="39"/>
  </w:style>
  <w:style w:type="paragraph" w:styleId="TOC1">
    <w:name w:val="toc 1"/>
    <w:basedOn w:val="Textnormy"/>
    <w:next w:val="Textnormy"/>
    <w:uiPriority w:val="39"/>
    <w:pPr>
      <w:tabs>
        <w:tab w:val="right" w:leader="dot" w:pos="9752"/>
        <w:tab w:val="right" w:pos="9923"/>
      </w:tabs>
      <w:ind w:left="567" w:hanging="567"/>
      <w:jc w:val="left"/>
    </w:pPr>
    <w:rPr>
      <w:sz w:val="18"/>
    </w:rPr>
  </w:style>
  <w:style w:type="paragraph" w:styleId="TOC5">
    <w:name w:val="toc 5"/>
    <w:basedOn w:val="TOC1"/>
    <w:next w:val="Textnormy"/>
    <w:semiHidden/>
  </w:style>
  <w:style w:type="paragraph" w:styleId="TOC3">
    <w:name w:val="toc 3"/>
    <w:basedOn w:val="TOC1"/>
    <w:next w:val="Textnormy"/>
  </w:style>
  <w:style w:type="paragraph" w:styleId="TOC4">
    <w:name w:val="toc 4"/>
    <w:basedOn w:val="TOC1"/>
    <w:next w:val="Textnormy"/>
  </w:style>
  <w:style w:type="paragraph" w:styleId="TOC6">
    <w:name w:val="toc 6"/>
    <w:basedOn w:val="TOC1"/>
    <w:next w:val="Textnormy"/>
  </w:style>
  <w:style w:type="paragraph" w:styleId="TOC7">
    <w:name w:val="toc 7"/>
    <w:basedOn w:val="TOC1"/>
    <w:next w:val="Textnormy"/>
    <w:semiHidden/>
  </w:style>
  <w:style w:type="paragraph" w:styleId="TOC8">
    <w:name w:val="toc 8"/>
    <w:basedOn w:val="TOC1"/>
    <w:next w:val="Textnormy"/>
    <w:semiHidden/>
  </w:style>
  <w:style w:type="paragraph" w:styleId="TOC9">
    <w:name w:val="toc 9"/>
    <w:basedOn w:val="Normal"/>
    <w:next w:val="Normal"/>
    <w:semiHidden/>
    <w:pPr>
      <w:ind w:left="1600"/>
    </w:pPr>
  </w:style>
  <w:style w:type="paragraph" w:customStyle="1" w:styleId="Abecednseznam">
    <w:name w:val="Abecední seznam"/>
    <w:basedOn w:val="Textnormy"/>
    <w:pPr>
      <w:numPr>
        <w:numId w:val="21"/>
      </w:numPr>
      <w:tabs>
        <w:tab w:val="clear" w:pos="360"/>
      </w:tabs>
    </w:pPr>
  </w:style>
  <w:style w:type="paragraph" w:customStyle="1" w:styleId="slovanseznamvnorm">
    <w:name w:val="Číslovaný seznam v normě"/>
    <w:basedOn w:val="Textnormy"/>
    <w:pPr>
      <w:numPr>
        <w:numId w:val="2"/>
      </w:numPr>
      <w:tabs>
        <w:tab w:val="clear" w:pos="360"/>
      </w:tabs>
    </w:pPr>
  </w:style>
  <w:style w:type="paragraph" w:customStyle="1" w:styleId="Seznamvnorm">
    <w:name w:val="Seznam v normě"/>
    <w:basedOn w:val="Textnormy"/>
    <w:pPr>
      <w:numPr>
        <w:numId w:val="1"/>
      </w:numPr>
      <w:tabs>
        <w:tab w:val="clear" w:pos="360"/>
      </w:tabs>
      <w:ind w:left="284" w:hanging="284"/>
    </w:pPr>
  </w:style>
  <w:style w:type="paragraph" w:customStyle="1" w:styleId="Obrzek">
    <w:name w:val="Obrázek"/>
    <w:basedOn w:val="Textnormy"/>
    <w:next w:val="NadpisTabObr"/>
    <w:pPr>
      <w:keepNext/>
      <w:spacing w:after="160"/>
      <w:jc w:val="center"/>
    </w:pPr>
  </w:style>
  <w:style w:type="paragraph" w:customStyle="1" w:styleId="NadpisTabObr">
    <w:name w:val="NadpisTabObr"/>
    <w:basedOn w:val="Nadpislnku"/>
    <w:next w:val="Textnormy"/>
    <w:pPr>
      <w:keepNext w:val="0"/>
      <w:jc w:val="center"/>
    </w:pPr>
  </w:style>
  <w:style w:type="paragraph" w:styleId="Caption">
    <w:name w:val="caption"/>
    <w:basedOn w:val="Normal"/>
    <w:next w:val="Normal"/>
    <w:qFormat/>
    <w:pPr>
      <w:spacing w:before="120"/>
      <w:jc w:val="right"/>
    </w:pPr>
    <w:rPr>
      <w:sz w:val="22"/>
      <w:szCs w:val="22"/>
    </w:rPr>
  </w:style>
  <w:style w:type="paragraph" w:styleId="FootnoteText">
    <w:name w:val="footnote text"/>
    <w:basedOn w:val="Poznmka"/>
    <w:link w:val="FootnoteTextChar1"/>
    <w:pPr>
      <w:spacing w:before="60" w:after="0"/>
    </w:pPr>
  </w:style>
  <w:style w:type="paragraph" w:customStyle="1" w:styleId="1StrCN">
    <w:name w:val="1StrCN"/>
    <w:basedOn w:val="Textnormy"/>
    <w:next w:val="1StrTrZn"/>
    <w:pPr>
      <w:spacing w:before="180" w:after="0" w:line="340" w:lineRule="exact"/>
      <w:jc w:val="left"/>
    </w:pPr>
    <w:rPr>
      <w:b/>
      <w:sz w:val="32"/>
    </w:rPr>
  </w:style>
  <w:style w:type="paragraph" w:customStyle="1" w:styleId="1Str1Rad">
    <w:name w:val="1Str1Rad"/>
    <w:basedOn w:val="Textnormy"/>
    <w:pPr>
      <w:widowControl w:val="0"/>
      <w:tabs>
        <w:tab w:val="left" w:pos="7371"/>
        <w:tab w:val="right" w:pos="9923"/>
      </w:tabs>
    </w:pPr>
  </w:style>
  <w:style w:type="paragraph" w:customStyle="1" w:styleId="esknorma">
    <w:name w:val="Česká norma"/>
    <w:basedOn w:val="Textnormy"/>
    <w:next w:val="1Str1Rad"/>
    <w:pPr>
      <w:spacing w:after="0"/>
      <w:jc w:val="left"/>
    </w:pPr>
    <w:rPr>
      <w:sz w:val="28"/>
    </w:rPr>
  </w:style>
  <w:style w:type="paragraph" w:styleId="EnvelopeReturn">
    <w:name w:val="envelope return"/>
    <w:basedOn w:val="Normal"/>
  </w:style>
  <w:style w:type="paragraph" w:styleId="IndexHeading">
    <w:name w:val="index heading"/>
    <w:basedOn w:val="Textnormy"/>
    <w:next w:val="Index1"/>
    <w:pPr>
      <w:spacing w:before="120" w:after="60"/>
      <w:jc w:val="left"/>
    </w:pPr>
    <w:rPr>
      <w:b/>
      <w:sz w:val="18"/>
    </w:rPr>
  </w:style>
  <w:style w:type="paragraph" w:customStyle="1" w:styleId="Texttabulky">
    <w:name w:val="Text tabulky"/>
    <w:basedOn w:val="Textnormy"/>
    <w:pPr>
      <w:spacing w:before="60" w:after="60"/>
      <w:jc w:val="left"/>
    </w:pPr>
    <w:rPr>
      <w:sz w:val="18"/>
    </w:rPr>
  </w:style>
  <w:style w:type="numbering" w:styleId="111111">
    <w:name w:val="Outline List 2"/>
    <w:basedOn w:val="NoList"/>
    <w:semiHidden/>
    <w:pPr>
      <w:numPr>
        <w:numId w:val="6"/>
      </w:numPr>
    </w:pPr>
  </w:style>
  <w:style w:type="paragraph" w:customStyle="1" w:styleId="EvropNorma">
    <w:name w:val="EvropNorma"/>
    <w:basedOn w:val="Textnormy"/>
    <w:pPr>
      <w:pageBreakBefore/>
      <w:pBdr>
        <w:bottom w:val="single" w:sz="6" w:space="6" w:color="000000"/>
      </w:pBdr>
      <w:tabs>
        <w:tab w:val="left" w:pos="8505"/>
      </w:tabs>
      <w:jc w:val="left"/>
    </w:pPr>
    <w:rPr>
      <w:b/>
      <w:sz w:val="24"/>
    </w:rPr>
  </w:style>
  <w:style w:type="paragraph" w:customStyle="1" w:styleId="ICS">
    <w:name w:val="ICS"/>
    <w:basedOn w:val="Textnormy"/>
    <w:pPr>
      <w:tabs>
        <w:tab w:val="right" w:pos="9923"/>
      </w:tabs>
      <w:spacing w:after="480"/>
    </w:pPr>
  </w:style>
  <w:style w:type="paragraph" w:customStyle="1" w:styleId="NzNorCZ">
    <w:name w:val="NázNorCZ"/>
    <w:basedOn w:val="Textnormy"/>
    <w:next w:val="NzNorUS"/>
    <w:pPr>
      <w:spacing w:after="240"/>
      <w:ind w:left="1134" w:right="1134"/>
      <w:jc w:val="center"/>
    </w:pPr>
    <w:rPr>
      <w:b/>
    </w:rPr>
  </w:style>
  <w:style w:type="paragraph" w:customStyle="1" w:styleId="NzNorUS">
    <w:name w:val="NázNorUS"/>
    <w:basedOn w:val="Textnormy"/>
    <w:next w:val="NzNorFraGer"/>
    <w:pPr>
      <w:spacing w:after="240"/>
      <w:ind w:left="1134" w:right="1134"/>
      <w:jc w:val="center"/>
    </w:pPr>
    <w:rPr>
      <w:lang w:val="en-GB"/>
    </w:rPr>
  </w:style>
  <w:style w:type="paragraph" w:customStyle="1" w:styleId="NzNorFraGer">
    <w:name w:val="NázNorFraGer"/>
    <w:basedOn w:val="Textnormy"/>
    <w:next w:val="Textnormy"/>
    <w:pPr>
      <w:tabs>
        <w:tab w:val="left" w:pos="4536"/>
      </w:tabs>
      <w:spacing w:after="480"/>
      <w:jc w:val="left"/>
    </w:pPr>
  </w:style>
  <w:style w:type="paragraph" w:customStyle="1" w:styleId="Pidat4body">
    <w:name w:val="Přidat4body"/>
    <w:basedOn w:val="1StrNN-1-23"/>
    <w:semiHidden/>
    <w:pPr>
      <w:spacing w:before="0" w:line="80" w:lineRule="exact"/>
      <w:ind w:right="0"/>
    </w:pPr>
    <w:rPr>
      <w:color w:val="FF0000"/>
      <w:sz w:val="8"/>
    </w:rPr>
  </w:style>
  <w:style w:type="paragraph" w:customStyle="1" w:styleId="1StrNN-3-23">
    <w:name w:val="1StrNN-3-23"/>
    <w:basedOn w:val="1StrNN-1-23"/>
    <w:pPr>
      <w:spacing w:before="300"/>
    </w:pPr>
  </w:style>
  <w:style w:type="paragraph" w:customStyle="1" w:styleId="1StrNN-X">
    <w:name w:val="1StrNN-X"/>
    <w:basedOn w:val="1StrNN-1-23"/>
    <w:pPr>
      <w:spacing w:before="180" w:after="180"/>
    </w:pPr>
  </w:style>
  <w:style w:type="paragraph" w:customStyle="1" w:styleId="1StrNN-1-4">
    <w:name w:val="1StrNN-1-4"/>
    <w:basedOn w:val="1StrNN-1-23"/>
    <w:pPr>
      <w:spacing w:before="800"/>
    </w:pPr>
  </w:style>
  <w:style w:type="paragraph" w:customStyle="1" w:styleId="1StrNN-2-4">
    <w:name w:val="1StrNN-2-4"/>
    <w:basedOn w:val="1StrNN-1-23"/>
  </w:style>
  <w:style w:type="paragraph" w:customStyle="1" w:styleId="1StrNN-3-4">
    <w:name w:val="1StrNN-3-4"/>
    <w:basedOn w:val="1StrNN-1-23"/>
    <w:pPr>
      <w:spacing w:before="460"/>
    </w:pPr>
  </w:style>
  <w:style w:type="paragraph" w:customStyle="1" w:styleId="1StrNN-4-4">
    <w:name w:val="1StrNN-4-4"/>
    <w:basedOn w:val="1StrNN-1-23"/>
    <w:link w:val="1StrNN-4-4Char"/>
    <w:pPr>
      <w:spacing w:before="340"/>
    </w:pPr>
  </w:style>
  <w:style w:type="paragraph" w:customStyle="1" w:styleId="Poznmkavnorm">
    <w:name w:val="Poznámka v normě"/>
    <w:basedOn w:val="Textnormy"/>
    <w:next w:val="Textnormy"/>
    <w:pPr>
      <w:spacing w:before="80" w:after="200"/>
    </w:pPr>
    <w:rPr>
      <w:sz w:val="18"/>
    </w:rPr>
  </w:style>
  <w:style w:type="paragraph" w:customStyle="1" w:styleId="TextnormyUS">
    <w:name w:val="Text normy US"/>
    <w:basedOn w:val="Textnormy"/>
    <w:pPr>
      <w:spacing w:after="0"/>
    </w:pPr>
  </w:style>
  <w:style w:type="character" w:styleId="FootnoteReference">
    <w:name w:val="footnote reference"/>
    <w:rPr>
      <w:vertAlign w:val="superscript"/>
    </w:rPr>
  </w:style>
  <w:style w:type="paragraph" w:customStyle="1" w:styleId="ABCseznamCZ">
    <w:name w:val="ABC seznamCZ"/>
    <w:basedOn w:val="Textnormy"/>
    <w:pPr>
      <w:numPr>
        <w:numId w:val="18"/>
      </w:numPr>
    </w:pPr>
  </w:style>
  <w:style w:type="paragraph" w:customStyle="1" w:styleId="Tir">
    <w:name w:val="Tiráž"/>
    <w:basedOn w:val="Normal"/>
    <w:pPr>
      <w:framePr w:w="9356" w:hSpace="142" w:wrap="around" w:hAnchor="margin" w:yAlign="bottom"/>
    </w:pPr>
    <w:rPr>
      <w:sz w:val="16"/>
    </w:rPr>
  </w:style>
  <w:style w:type="paragraph" w:customStyle="1" w:styleId="1StrCopyright">
    <w:name w:val="1StrCopyright"/>
    <w:basedOn w:val="Footer"/>
    <w:pPr>
      <w:tabs>
        <w:tab w:val="left" w:pos="2155"/>
        <w:tab w:val="right" w:pos="9923"/>
      </w:tabs>
      <w:spacing w:after="0"/>
      <w:ind w:left="2126" w:hanging="2126"/>
      <w:jc w:val="left"/>
    </w:pPr>
  </w:style>
  <w:style w:type="paragraph" w:customStyle="1" w:styleId="ABCSeznamUS">
    <w:name w:val="ABC SeznamUS"/>
    <w:basedOn w:val="Textnormy"/>
    <w:pPr>
      <w:numPr>
        <w:numId w:val="5"/>
      </w:numPr>
      <w:tabs>
        <w:tab w:val="clear" w:pos="360"/>
      </w:tabs>
    </w:pPr>
    <w:rPr>
      <w:lang w:val="en-US"/>
    </w:rPr>
  </w:style>
  <w:style w:type="paragraph" w:customStyle="1" w:styleId="Textnormy1str">
    <w:name w:val="Text normy 1str"/>
    <w:basedOn w:val="Textnormy"/>
    <w:pPr>
      <w:jc w:val="left"/>
    </w:pPr>
  </w:style>
  <w:style w:type="paragraph" w:customStyle="1" w:styleId="1StrNN-4-3">
    <w:name w:val="1StrNN-4-3"/>
    <w:basedOn w:val="1StrNN-1-23"/>
    <w:pPr>
      <w:spacing w:before="160"/>
    </w:pPr>
  </w:style>
  <w:style w:type="paragraph" w:customStyle="1" w:styleId="Upozornn">
    <w:name w:val="Upozornění"/>
    <w:basedOn w:val="Normal"/>
    <w:pPr>
      <w:framePr w:w="9356" w:hSpace="142" w:wrap="around" w:hAnchor="margin" w:yAlign="bottom"/>
    </w:pPr>
    <w:rPr>
      <w:sz w:val="18"/>
    </w:rPr>
  </w:style>
  <w:style w:type="character" w:styleId="Hyperlink">
    <w:name w:val="Hyperlink"/>
    <w:uiPriority w:val="99"/>
    <w:rPr>
      <w:color w:val="0000FF"/>
      <w:u w:val="single"/>
    </w:rPr>
  </w:style>
  <w:style w:type="numbering" w:styleId="1ai">
    <w:name w:val="Outline List 1"/>
    <w:basedOn w:val="NoList"/>
    <w:semiHidden/>
    <w:pPr>
      <w:numPr>
        <w:numId w:val="7"/>
      </w:numPr>
    </w:pPr>
  </w:style>
  <w:style w:type="paragraph" w:styleId="HTMLAddress">
    <w:name w:val="HTML Address"/>
    <w:basedOn w:val="Normal"/>
    <w:semiHidden/>
    <w:rPr>
      <w:i/>
      <w:iCs/>
    </w:rPr>
  </w:style>
  <w:style w:type="paragraph" w:styleId="EnvelopeAddress">
    <w:name w:val="envelope address"/>
    <w:basedOn w:val="Normal"/>
    <w:semiHidden/>
    <w:pPr>
      <w:framePr w:w="7920" w:h="1980" w:hRule="exact" w:hSpace="141" w:wrap="auto" w:hAnchor="page" w:xAlign="center" w:yAlign="bottom"/>
      <w:ind w:left="2880"/>
    </w:pPr>
    <w:rPr>
      <w:rFonts w:cs="Arial"/>
      <w:sz w:val="24"/>
      <w:szCs w:val="24"/>
    </w:rPr>
  </w:style>
  <w:style w:type="character" w:styleId="HTMLAcronym">
    <w:name w:val="HTML Acronym"/>
    <w:basedOn w:val="DefaultParagraphFont"/>
    <w:semiHidden/>
  </w:style>
  <w:style w:type="table" w:styleId="TableColou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TableColou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TableColou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FFFFFF"/>
      </w:rPr>
      <w:tblPr/>
      <w:tcPr>
        <w:shd w:val="solid" w:color="000000" w:fill="FFFFFF"/>
      </w:tcPr>
    </w:tblStylePr>
  </w:style>
  <w:style w:type="character" w:styleId="HTMLCite">
    <w:name w:val="HTML Cite"/>
    <w:semiHidden/>
    <w:rPr>
      <w:i/>
      <w:iCs/>
    </w:rPr>
  </w:style>
  <w:style w:type="character" w:styleId="LineNumber">
    <w:name w:val="line number"/>
    <w:basedOn w:val="DefaultParagraphFont"/>
    <w:semiHidden/>
  </w:style>
  <w:style w:type="paragraph" w:styleId="ListNumber2">
    <w:name w:val="List Number 2"/>
    <w:basedOn w:val="Normal"/>
    <w:pPr>
      <w:numPr>
        <w:numId w:val="8"/>
      </w:numPr>
    </w:pPr>
  </w:style>
  <w:style w:type="paragraph" w:styleId="ListNumber3">
    <w:name w:val="List Number 3"/>
    <w:basedOn w:val="Normal"/>
    <w:pPr>
      <w:numPr>
        <w:numId w:val="9"/>
      </w:numPr>
    </w:pPr>
  </w:style>
  <w:style w:type="paragraph" w:styleId="ListNumber4">
    <w:name w:val="List Number 4"/>
    <w:basedOn w:val="Normal"/>
    <w:pPr>
      <w:numPr>
        <w:numId w:val="10"/>
      </w:numPr>
    </w:pPr>
  </w:style>
  <w:style w:type="paragraph" w:styleId="ListNumber5">
    <w:name w:val="List Number 5"/>
    <w:basedOn w:val="Normal"/>
    <w:semiHidden/>
    <w:pPr>
      <w:numPr>
        <w:numId w:val="11"/>
      </w:numPr>
    </w:pPr>
  </w:style>
  <w:style w:type="numbering" w:styleId="ArticleSection">
    <w:name w:val="Outline List 3"/>
    <w:basedOn w:val="NoList"/>
    <w:semiHidden/>
    <w:pPr>
      <w:numPr>
        <w:numId w:val="12"/>
      </w:numPr>
    </w:pPr>
  </w:style>
  <w:style w:type="paragraph" w:styleId="Date">
    <w:name w:val="Date"/>
    <w:basedOn w:val="Normal"/>
    <w:next w:val="Normal"/>
    <w:semiHidden/>
  </w:style>
  <w:style w:type="character" w:styleId="HTMLDefinition">
    <w:name w:val="HTML Definition"/>
    <w:semiHidden/>
    <w:rPr>
      <w:i/>
      <w:iCs/>
    </w:rPr>
  </w:style>
  <w:style w:type="table" w:styleId="TableElegant">
    <w:name w:val="Table Elegant"/>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caps/>
        <w:color w:val="auto"/>
      </w:rPr>
    </w:tblStylePr>
  </w:style>
  <w:style w:type="paragraph" w:styleId="HTMLPreformatted">
    <w:name w:val="HTML Preformatted"/>
    <w:basedOn w:val="Normal"/>
    <w:semiHidden/>
    <w:rPr>
      <w:rFonts w:ascii="Courier New" w:hAnsi="Courier New" w:cs="Courier New"/>
    </w:r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TableSimple2">
    <w:name w:val="Table Simple 2"/>
    <w:basedOn w:val="TableNormal"/>
    <w:semiHidden/>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one" w:sz="0" w:space="0" w:color="000000"/>
        </w:tcBorders>
      </w:tcPr>
    </w:tblStylePr>
    <w:tblStylePr w:type="swCell">
      <w:rPr>
        <w:b/>
        <w:bCs/>
      </w:rPr>
      <w:tblPr/>
      <w:tcPr>
        <w:tcBorders>
          <w:top w:val="none" w:sz="0" w:space="0" w:color="000000"/>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shd w:val="solid" w:color="000000" w:fill="FFFFFF"/>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000080"/>
      </w:r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cBorders>
        <w:shd w:val="solid" w:color="000080" w:fill="FFFFFF"/>
      </w:tcPr>
    </w:tblStylePr>
    <w:tblStylePr w:type="lastRow">
      <w:rPr>
        <w:color w:val="000080"/>
      </w:rPr>
      <w:tblPr/>
      <w:tcPr>
        <w:tcBorders>
          <w:top w:val="single" w:sz="12" w:space="0" w:color="000000"/>
        </w:tcBorders>
        <w:shd w:val="solid" w:color="FFFFFF" w:fill="FFFFFF"/>
      </w:tcPr>
    </w:tblStylePr>
    <w:tblStylePr w:type="firstCol">
      <w:rPr>
        <w:b/>
        <w:bCs/>
        <w:color w:val="000000"/>
      </w:r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cBorders>
        <w:shd w:val="pct50" w:color="000080" w:fill="FFFFFF"/>
      </w:tcPr>
    </w:tblStylePr>
    <w:tblStylePr w:type="lastRow">
      <w:rPr>
        <w:color w:val="000080"/>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000080"/>
      </w:rPr>
    </w:tblStylePr>
  </w:style>
  <w:style w:type="character" w:styleId="HTMLKeyboard">
    <w:name w:val="HTML Keyboard"/>
    <w:semiHidden/>
    <w:rPr>
      <w:rFonts w:ascii="Courier New" w:hAnsi="Courier New" w:cs="Courier New"/>
      <w:sz w:val="20"/>
      <w:szCs w:val="20"/>
    </w:rPr>
  </w:style>
  <w:style w:type="character" w:styleId="HTMLCode">
    <w:name w:val="HTML Code"/>
    <w:semiHidden/>
    <w:rPr>
      <w:rFonts w:ascii="Courier New" w:hAnsi="Courier New" w:cs="Courier New"/>
      <w:sz w:val="20"/>
      <w:szCs w:val="20"/>
    </w:r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TableTheme">
    <w:name w:val="Table Theme"/>
    <w:basedOn w:val="TableNormal"/>
    <w:semiHidden/>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shd w:val="solid" w:color="000080" w:fill="FFFFFF"/>
      </w:tcPr>
    </w:tblStylePr>
    <w:tblStylePr w:type="lastRow">
      <w:rPr>
        <w:b/>
        <w:bCs/>
        <w:color w:val="auto"/>
      </w:rPr>
    </w:tblStylePr>
    <w:tblStylePr w:type="lastCol">
      <w:rPr>
        <w:b/>
        <w:bCs/>
        <w:color w:val="auto"/>
      </w:rPr>
    </w:tblStylePr>
  </w:style>
  <w:style w:type="paragraph" w:styleId="NoteHeading">
    <w:name w:val="Note Heading"/>
    <w:basedOn w:val="Normal"/>
    <w:next w:val="Normal"/>
    <w:semiHidden/>
  </w:style>
  <w:style w:type="paragraph" w:styleId="Title">
    <w:name w:val="Title"/>
    <w:basedOn w:val="Normal"/>
    <w:link w:val="TitleChar1"/>
    <w:qFormat/>
    <w:pPr>
      <w:jc w:val="center"/>
    </w:pPr>
    <w:rPr>
      <w:rFonts w:cs="Arial"/>
      <w:b/>
      <w:bCs/>
      <w:sz w:val="40"/>
      <w:szCs w:val="40"/>
    </w:rPr>
  </w:style>
  <w:style w:type="paragraph" w:styleId="NormalWeb">
    <w:name w:val="Normal (Web)"/>
    <w:basedOn w:val="Normal"/>
    <w:semiHidden/>
    <w:rPr>
      <w:rFonts w:ascii="Times New Roman" w:hAnsi="Times New Roman"/>
      <w:sz w:val="24"/>
      <w:szCs w:val="24"/>
    </w:rPr>
  </w:style>
  <w:style w:type="paragraph" w:styleId="NormalIndent">
    <w:name w:val="Normal Indent"/>
    <w:basedOn w:val="Normal"/>
    <w:semiHidden/>
    <w:pPr>
      <w:ind w:left="708"/>
    </w:pPr>
  </w:style>
  <w:style w:type="paragraph" w:styleId="Salutation">
    <w:name w:val="Salutation"/>
    <w:basedOn w:val="Normal"/>
    <w:next w:val="Normal"/>
    <w:semiHidden/>
  </w:style>
  <w:style w:type="paragraph" w:styleId="Signature">
    <w:name w:val="Signature"/>
    <w:basedOn w:val="Normal"/>
    <w:semiHidden/>
    <w:pPr>
      <w:ind w:left="4252"/>
    </w:pPr>
  </w:style>
  <w:style w:type="paragraph" w:styleId="EmailSignature">
    <w:name w:val="E-mail Signature"/>
    <w:basedOn w:val="Normal"/>
    <w:semiHidden/>
  </w:style>
  <w:style w:type="paragraph" w:styleId="Subtitle">
    <w:name w:val="Subtitle"/>
    <w:basedOn w:val="Normal"/>
    <w:link w:val="SubtitleChar"/>
    <w:qFormat/>
    <w:pPr>
      <w:spacing w:after="60"/>
      <w:jc w:val="center"/>
      <w:outlineLvl w:val="1"/>
    </w:pPr>
    <w:rPr>
      <w:rFonts w:cs="Arial"/>
      <w:sz w:val="24"/>
      <w:szCs w:val="24"/>
    </w:rPr>
  </w:style>
  <w:style w:type="paragraph" w:styleId="ListContinue">
    <w:name w:val="List Continue"/>
    <w:basedOn w:val="Normal"/>
    <w:pPr>
      <w:ind w:left="283"/>
    </w:pPr>
  </w:style>
  <w:style w:type="paragraph" w:styleId="ListContinue2">
    <w:name w:val="List Continue 2"/>
    <w:basedOn w:val="Normal"/>
    <w:pPr>
      <w:ind w:left="566"/>
    </w:pPr>
  </w:style>
  <w:style w:type="paragraph" w:styleId="ListContinue3">
    <w:name w:val="List Continue 3"/>
    <w:basedOn w:val="Normal"/>
    <w:pPr>
      <w:ind w:left="849"/>
    </w:pPr>
  </w:style>
  <w:style w:type="paragraph" w:styleId="ListContinue4">
    <w:name w:val="List Continue 4"/>
    <w:basedOn w:val="Normal"/>
    <w:pPr>
      <w:ind w:left="1132"/>
    </w:pPr>
  </w:style>
  <w:style w:type="paragraph" w:styleId="ListContinue5">
    <w:name w:val="List Continue 5"/>
    <w:basedOn w:val="Normal"/>
    <w:semiHidden/>
    <w:pPr>
      <w:ind w:left="1415"/>
    </w:pPr>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character" w:styleId="HTMLVariable">
    <w:name w:val="HTML Variable"/>
    <w:semiHidden/>
    <w:rPr>
      <w:i/>
      <w:iCs/>
    </w:rPr>
  </w:style>
  <w:style w:type="paragraph" w:styleId="PlainText">
    <w:name w:val="Plain Text"/>
    <w:basedOn w:val="Normal"/>
    <w:semiHidden/>
    <w:rPr>
      <w:rFonts w:ascii="Courier New" w:hAnsi="Courier New" w:cs="Courier New"/>
    </w:rPr>
  </w:style>
  <w:style w:type="character" w:styleId="HTMLTypewriter">
    <w:name w:val="HTML Typewriter"/>
    <w:semiHidden/>
    <w:rPr>
      <w:rFonts w:ascii="Courier New" w:hAnsi="Courier New" w:cs="Courier New"/>
      <w:sz w:val="20"/>
      <w:szCs w:val="20"/>
    </w:rPr>
  </w:style>
  <w:style w:type="paragraph" w:styleId="List">
    <w:name w:val="List"/>
    <w:basedOn w:val="Normal"/>
    <w:semiHidden/>
    <w:pPr>
      <w:ind w:left="283" w:hanging="283"/>
    </w:pPr>
  </w:style>
  <w:style w:type="paragraph" w:styleId="List2">
    <w:name w:val="List 2"/>
    <w:basedOn w:val="Normal"/>
    <w:semiHidden/>
    <w:pPr>
      <w:ind w:left="566" w:hanging="283"/>
    </w:pPr>
  </w:style>
  <w:style w:type="paragraph" w:styleId="List3">
    <w:name w:val="List 3"/>
    <w:basedOn w:val="Normal"/>
    <w:semiHidden/>
    <w:pPr>
      <w:ind w:left="849" w:hanging="283"/>
    </w:pPr>
  </w:style>
  <w:style w:type="paragraph" w:styleId="List4">
    <w:name w:val="List 4"/>
    <w:basedOn w:val="Normal"/>
    <w:semiHidden/>
    <w:pPr>
      <w:ind w:left="1132" w:hanging="283"/>
    </w:pPr>
  </w:style>
  <w:style w:type="paragraph" w:styleId="List5">
    <w:name w:val="List 5"/>
    <w:basedOn w:val="Normal"/>
    <w:semiHidden/>
    <w:pPr>
      <w:ind w:left="1415" w:hanging="283"/>
    </w:pPr>
  </w:style>
  <w:style w:type="paragraph" w:styleId="ListBullet">
    <w:name w:val="List Bullet"/>
    <w:basedOn w:val="Normal"/>
    <w:semiHidden/>
    <w:pPr>
      <w:numPr>
        <w:numId w:val="13"/>
      </w:numPr>
    </w:pPr>
  </w:style>
  <w:style w:type="paragraph" w:styleId="ListBullet2">
    <w:name w:val="List Bullet 2"/>
    <w:basedOn w:val="Normal"/>
    <w:semiHidden/>
    <w:pPr>
      <w:numPr>
        <w:numId w:val="14"/>
      </w:numPr>
    </w:pPr>
  </w:style>
  <w:style w:type="paragraph" w:styleId="ListBullet3">
    <w:name w:val="List Bullet 3"/>
    <w:basedOn w:val="Normal"/>
    <w:semiHidden/>
    <w:pPr>
      <w:numPr>
        <w:numId w:val="15"/>
      </w:numPr>
    </w:pPr>
  </w:style>
  <w:style w:type="paragraph" w:styleId="ListBullet4">
    <w:name w:val="List Bullet 4"/>
    <w:basedOn w:val="Normal"/>
    <w:pPr>
      <w:numPr>
        <w:numId w:val="16"/>
      </w:numPr>
      <w:spacing w:after="60"/>
      <w:ind w:left="1208" w:hanging="357"/>
    </w:pPr>
  </w:style>
  <w:style w:type="paragraph" w:styleId="ListBullet5">
    <w:name w:val="List Bullet 5"/>
    <w:basedOn w:val="Normal"/>
    <w:semiHidden/>
    <w:pPr>
      <w:numPr>
        <w:numId w:val="17"/>
      </w:numPr>
    </w:pPr>
  </w:style>
  <w:style w:type="character" w:styleId="Strong">
    <w:name w:val="Strong"/>
    <w:qFormat/>
    <w:rPr>
      <w:b/>
      <w:bCs/>
    </w:rPr>
  </w:style>
  <w:style w:type="character" w:styleId="FollowedHyperlink">
    <w:name w:val="FollowedHyperlink"/>
    <w:semiHidden/>
    <w:rPr>
      <w:color w:val="800080"/>
      <w:u w:val="single"/>
    </w:rPr>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TableColumns2">
    <w:name w:val="Table Columns 2"/>
    <w:basedOn w:val="TableNormal"/>
    <w:semiHidden/>
    <w:rPr>
      <w:b/>
      <w:bCs/>
    </w:rPr>
    <w:tblPr>
      <w:tblStyleColBandSize w:val="1"/>
    </w:tblPr>
    <w:tblStylePr w:type="firstRow">
      <w:rPr>
        <w:color w:val="FFFFFF"/>
      </w:rPr>
      <w:tblPr/>
      <w:tcPr>
        <w:shd w:val="solid" w:color="000080" w:fill="FFFFFF"/>
      </w:tc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TableColumns4">
    <w:name w:val="Table Columns 4"/>
    <w:basedOn w:val="TableNormal"/>
    <w:semiHidden/>
    <w:tblPr>
      <w:tblStyleColBandSize w:val="1"/>
    </w:tblPr>
    <w:tblStylePr w:type="firstRow">
      <w:rPr>
        <w:color w:val="FFFFFF"/>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cBorders>
      </w:tcPr>
    </w:tblStylePr>
    <w:tblStylePr w:type="lastRow">
      <w:tblPr/>
      <w:tcPr>
        <w:tcBorders>
          <w:top w:val="single" w:sz="12" w:space="0" w:color="000000"/>
        </w:tcBorders>
      </w:tcPr>
    </w:tblStylePr>
    <w:tblStylePr w:type="swCell">
      <w:rPr>
        <w:i/>
        <w:iCs/>
        <w:color w:val="000080"/>
      </w:r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table" w:styleId="Table3Deffects1">
    <w:name w:val="Table 3D effects 1"/>
    <w:basedOn w:val="TableNormal"/>
    <w:semiHidden/>
    <w:tblPr/>
    <w:tcPr>
      <w:shd w:val="solid" w:color="C0C0C0" w:fill="FFFFFF"/>
    </w:tcPr>
    <w:tblStylePr w:type="firstRow">
      <w:rPr>
        <w:b/>
        <w:bCs/>
        <w:color w:val="800080"/>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neCell">
      <w:tblPr/>
      <w:tcPr>
        <w:tcBorders>
          <w:left w:val="none" w:sz="0" w:space="0" w:color="000000"/>
          <w:bottom w:val="none" w:sz="0" w:space="0" w:color="000000"/>
        </w:tcBorders>
      </w:tcPr>
    </w:tblStylePr>
    <w:tblStylePr w:type="nwCell">
      <w:tblPr/>
      <w:tcPr>
        <w:tcBorders>
          <w:bottom w:val="none" w:sz="0" w:space="0" w:color="000000"/>
          <w:right w:val="none" w:sz="0" w:space="0" w:color="000000"/>
        </w:tcBorders>
      </w:tcPr>
    </w:tblStylePr>
    <w:tblStylePr w:type="seCell">
      <w:tblPr/>
      <w:tcPr>
        <w:tcBorders>
          <w:top w:val="none" w:sz="0" w:space="0" w:color="000000"/>
          <w:left w:val="none" w:sz="0" w:space="0" w:color="000000"/>
        </w:tcBorders>
      </w:tcPr>
    </w:tblStylePr>
    <w:tblStylePr w:type="swCell">
      <w:rPr>
        <w:color w:val="000080"/>
      </w:rPr>
      <w:tblPr/>
      <w:tcPr>
        <w:tcBorders>
          <w:top w:val="none" w:sz="0" w:space="0" w:color="000000"/>
          <w:right w:val="none" w:sz="0" w:space="0" w:color="000000"/>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3Deffects3">
    <w:name w:val="Table 3D effects 3"/>
    <w:basedOn w:val="TableNormal"/>
    <w:semiHidden/>
    <w:tblPr>
      <w:tblStyleRowBandSize w:val="1"/>
      <w:tblStyleColBandSize w:val="1"/>
    </w:tbl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TableSubtle1">
    <w:name w:val="Table Subtle 1"/>
    <w:basedOn w:val="TableNormal"/>
    <w:semiHidden/>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paragraph" w:styleId="BlockText">
    <w:name w:val="Block Text"/>
    <w:basedOn w:val="Normal"/>
    <w:semiHidden/>
    <w:pPr>
      <w:ind w:left="1440" w:right="1440"/>
    </w:pPr>
  </w:style>
  <w:style w:type="character" w:styleId="HTMLSample">
    <w:name w:val="HTML Sample"/>
    <w:semiHidden/>
    <w:rPr>
      <w:rFonts w:ascii="Courier New" w:hAnsi="Courier New" w:cs="Courier New"/>
    </w:rPr>
  </w:style>
  <w:style w:type="table" w:styleId="TableWeb1">
    <w:name w:val="Table Web 1"/>
    <w:basedOn w:val="TableNormal"/>
    <w:semiHidden/>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TableWeb2">
    <w:name w:val="Table Web 2"/>
    <w:basedOn w:val="TableNormal"/>
    <w:semiHidden/>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TableWeb3">
    <w:name w:val="Table Web 3"/>
    <w:basedOn w:val="TableNormal"/>
    <w:semiHidden/>
    <w:tblPr>
      <w:tblCellSpacing w:w="20"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paragraph" w:styleId="MessageHeader">
    <w:name w:val="Message Header"/>
    <w:basedOn w:val="Normal"/>
    <w:semiHidden/>
    <w:pPr>
      <w:pBdr>
        <w:top w:val="single" w:sz="6" w:space="1" w:color="000000"/>
        <w:left w:val="single" w:sz="6" w:space="1" w:color="000000"/>
        <w:bottom w:val="single" w:sz="6" w:space="1" w:color="000000"/>
        <w:right w:val="single" w:sz="6" w:space="1" w:color="000000"/>
      </w:pBdr>
      <w:shd w:val="pct20" w:color="auto" w:fill="auto"/>
      <w:ind w:left="1134" w:hanging="1134"/>
    </w:pPr>
    <w:rPr>
      <w:rFonts w:cs="Arial"/>
      <w:sz w:val="24"/>
      <w:szCs w:val="24"/>
    </w:rPr>
  </w:style>
  <w:style w:type="paragraph" w:styleId="BodyTextFirstIndent">
    <w:name w:val="Body Text First Indent"/>
    <w:basedOn w:val="BodyText"/>
    <w:semiHidden/>
    <w:pPr>
      <w:ind w:firstLine="210"/>
    </w:pPr>
  </w:style>
  <w:style w:type="paragraph" w:styleId="BodyTextIndent">
    <w:name w:val="Body Text Indent"/>
    <w:basedOn w:val="Normal"/>
    <w:semiHidden/>
    <w:pPr>
      <w:ind w:left="283"/>
    </w:pPr>
  </w:style>
  <w:style w:type="paragraph" w:styleId="BodyTextFirstIndent2">
    <w:name w:val="Body Text First Indent 2"/>
    <w:basedOn w:val="BodyTextIndent"/>
    <w:semiHidden/>
    <w:pPr>
      <w:ind w:firstLine="210"/>
    </w:pPr>
  </w:style>
  <w:style w:type="paragraph" w:styleId="BodyText2">
    <w:name w:val="Body Text 2"/>
    <w:basedOn w:val="Normal"/>
    <w:semiHidden/>
    <w:pPr>
      <w:spacing w:line="480" w:lineRule="auto"/>
    </w:pPr>
  </w:style>
  <w:style w:type="paragraph" w:styleId="BodyText3">
    <w:name w:val="Body Text 3"/>
    <w:basedOn w:val="Normal"/>
    <w:semiHidden/>
    <w:rPr>
      <w:sz w:val="16"/>
      <w:szCs w:val="16"/>
    </w:rPr>
  </w:style>
  <w:style w:type="paragraph" w:styleId="BodyTextIndent2">
    <w:name w:val="Body Text Indent 2"/>
    <w:basedOn w:val="Normal"/>
    <w:semiHidden/>
    <w:pPr>
      <w:spacing w:line="480" w:lineRule="auto"/>
      <w:ind w:left="283"/>
    </w:pPr>
  </w:style>
  <w:style w:type="paragraph" w:styleId="BodyTextIndent3">
    <w:name w:val="Body Text Indent 3"/>
    <w:basedOn w:val="Normal"/>
    <w:semiHidden/>
    <w:pPr>
      <w:ind w:left="283"/>
    </w:pPr>
    <w:rPr>
      <w:sz w:val="16"/>
      <w:szCs w:val="16"/>
    </w:rPr>
  </w:style>
  <w:style w:type="paragraph" w:styleId="Closing">
    <w:name w:val="Closing"/>
    <w:basedOn w:val="Normal"/>
    <w:semiHidden/>
    <w:pPr>
      <w:ind w:left="4252"/>
    </w:pPr>
  </w:style>
  <w:style w:type="character" w:styleId="Emphasis">
    <w:name w:val="Emphasis"/>
    <w:qFormat/>
    <w:rPr>
      <w:i/>
      <w:iCs/>
    </w:rPr>
  </w:style>
  <w:style w:type="character" w:customStyle="1" w:styleId="TextnormyChar">
    <w:name w:val="Text normy Char"/>
    <w:rPr>
      <w:rFonts w:ascii="Arial" w:hAnsi="Arial"/>
      <w:lang w:val="cs-CZ" w:eastAsia="cs-CZ" w:bidi="ar-SA"/>
    </w:rPr>
  </w:style>
  <w:style w:type="character" w:customStyle="1" w:styleId="NadpislnkuChar">
    <w:name w:val="Nadpis článku Char"/>
    <w:link w:val="Nadpislnku"/>
    <w:rPr>
      <w:rFonts w:ascii="Arial" w:hAnsi="Arial"/>
      <w:b/>
    </w:rPr>
  </w:style>
  <w:style w:type="character" w:customStyle="1" w:styleId="Heading2Char1">
    <w:name w:val="Heading 2 Char1"/>
    <w:basedOn w:val="NadpislnkuChar"/>
    <w:link w:val="Heading2"/>
    <w:rPr>
      <w:rFonts w:ascii="Arial" w:hAnsi="Arial"/>
      <w:b/>
    </w:rPr>
  </w:style>
  <w:style w:type="character" w:customStyle="1" w:styleId="TextnormyChar1">
    <w:name w:val="Text normy Char1"/>
    <w:link w:val="Textnormy"/>
    <w:uiPriority w:val="99"/>
    <w:rPr>
      <w:rFonts w:ascii="Arial" w:hAnsi="Arial"/>
    </w:rPr>
  </w:style>
  <w:style w:type="paragraph" w:customStyle="1" w:styleId="bibliografie">
    <w:name w:val="bibliografie"/>
    <w:basedOn w:val="slovanseznamvnorm"/>
    <w:next w:val="Textnormy"/>
    <w:pPr>
      <w:numPr>
        <w:numId w:val="19"/>
      </w:numPr>
      <w:tabs>
        <w:tab w:val="clear" w:pos="360"/>
      </w:tabs>
      <w:ind w:left="567" w:hanging="567"/>
    </w:pPr>
  </w:style>
  <w:style w:type="character" w:styleId="CommentReference">
    <w:name w:val="annotation reference"/>
    <w:rPr>
      <w:sz w:val="16"/>
      <w:szCs w:val="16"/>
    </w:rPr>
  </w:style>
  <w:style w:type="paragraph" w:styleId="CommentText">
    <w:name w:val="annotation text"/>
    <w:basedOn w:val="Normal"/>
    <w:link w:val="CommentTextChar"/>
  </w:style>
  <w:style w:type="character" w:customStyle="1" w:styleId="CommentTextChar">
    <w:name w:val="Comment Text Char"/>
    <w:link w:val="CommentText"/>
    <w:rPr>
      <w:rFonts w:ascii="Arial" w:hAnsi="Arial"/>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ascii="Arial" w:hAnsi="Arial"/>
      <w:b/>
      <w:bCs/>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character" w:customStyle="1" w:styleId="1StrNN-1-23Char">
    <w:name w:val="1StrNN-1-23 Char"/>
    <w:link w:val="1StrNN-1-23"/>
    <w:rPr>
      <w:rFonts w:ascii="Arial" w:hAnsi="Arial"/>
      <w:b/>
      <w:sz w:val="28"/>
    </w:rPr>
  </w:style>
  <w:style w:type="character" w:customStyle="1" w:styleId="1StrNN-4-4Char">
    <w:name w:val="1StrNN-4-4 Char"/>
    <w:basedOn w:val="1StrNN-1-23Char"/>
    <w:link w:val="1StrNN-4-4"/>
    <w:rPr>
      <w:rFonts w:ascii="Arial" w:hAnsi="Arial"/>
      <w:b/>
      <w:sz w:val="28"/>
    </w:rPr>
  </w:style>
  <w:style w:type="character" w:customStyle="1" w:styleId="Heading1Char1">
    <w:name w:val="Heading 1 Char1"/>
    <w:link w:val="Heading1"/>
    <w:uiPriority w:val="99"/>
    <w:rsid w:val="00A821AB"/>
    <w:rPr>
      <w:rFonts w:ascii="Arial" w:hAnsi="Arial"/>
      <w:b/>
      <w:color w:val="003366"/>
      <w:sz w:val="22"/>
      <w:lang w:val="en-US"/>
    </w:rPr>
  </w:style>
  <w:style w:type="character" w:customStyle="1" w:styleId="Heading3Char1">
    <w:name w:val="Heading 3 Char1"/>
    <w:link w:val="Heading3"/>
    <w:rPr>
      <w:rFonts w:ascii="Arial" w:hAnsi="Arial"/>
      <w:b/>
    </w:rPr>
  </w:style>
  <w:style w:type="character" w:customStyle="1" w:styleId="Heading4Char1">
    <w:name w:val="Heading 4 Char1"/>
    <w:link w:val="Heading4"/>
    <w:rPr>
      <w:rFonts w:ascii="Arial" w:hAnsi="Arial"/>
      <w:b/>
    </w:rPr>
  </w:style>
  <w:style w:type="character" w:customStyle="1" w:styleId="Heading5Char1">
    <w:name w:val="Heading 5 Char1"/>
    <w:link w:val="Heading5"/>
    <w:rPr>
      <w:rFonts w:ascii="Arial" w:hAnsi="Arial"/>
      <w:b/>
    </w:rPr>
  </w:style>
  <w:style w:type="character" w:customStyle="1" w:styleId="Heading6Char1">
    <w:name w:val="Heading 6 Char1"/>
    <w:link w:val="Heading6"/>
    <w:rPr>
      <w:rFonts w:ascii="Arial" w:hAnsi="Arial"/>
      <w:b/>
    </w:rPr>
  </w:style>
  <w:style w:type="character" w:customStyle="1" w:styleId="Heading7Char1">
    <w:name w:val="Heading 7 Char1"/>
    <w:link w:val="Heading7"/>
    <w:rPr>
      <w:rFonts w:ascii="Arial" w:hAnsi="Arial"/>
      <w:b/>
    </w:rPr>
  </w:style>
  <w:style w:type="character" w:customStyle="1" w:styleId="Heading8Char1">
    <w:name w:val="Heading 8 Char1"/>
    <w:link w:val="Heading8"/>
    <w:rPr>
      <w:rFonts w:ascii="Arial" w:hAnsi="Arial"/>
      <w:b/>
    </w:rPr>
  </w:style>
  <w:style w:type="character" w:customStyle="1" w:styleId="Heading9Char1">
    <w:name w:val="Heading 9 Char1"/>
    <w:link w:val="Heading9"/>
    <w:rPr>
      <w:rFonts w:ascii="Arial" w:hAnsi="Arial"/>
      <w:b/>
    </w:rPr>
  </w:style>
  <w:style w:type="character" w:customStyle="1" w:styleId="PoznmkaChar">
    <w:name w:val="Poznámka Char"/>
    <w:link w:val="Poznmka"/>
    <w:rPr>
      <w:rFonts w:ascii="Arial" w:hAnsi="Arial"/>
      <w:i/>
    </w:rPr>
  </w:style>
  <w:style w:type="character" w:customStyle="1" w:styleId="HeaderChar1">
    <w:name w:val="Header Char1"/>
    <w:link w:val="Header"/>
    <w:rPr>
      <w:rFonts w:ascii="Arial" w:hAnsi="Arial"/>
      <w:sz w:val="18"/>
    </w:rPr>
  </w:style>
  <w:style w:type="character" w:customStyle="1" w:styleId="FooterChar1">
    <w:name w:val="Footer Char1"/>
    <w:link w:val="Footer"/>
    <w:rPr>
      <w:rFonts w:ascii="Arial" w:hAnsi="Arial"/>
      <w:sz w:val="18"/>
    </w:rPr>
  </w:style>
  <w:style w:type="character" w:customStyle="1" w:styleId="BodyTextChar">
    <w:name w:val="Body Text Char"/>
    <w:link w:val="BodyText"/>
    <w:rPr>
      <w:rFonts w:ascii="Arial" w:hAnsi="Arial"/>
    </w:rPr>
  </w:style>
  <w:style w:type="character" w:customStyle="1" w:styleId="FootnoteTextChar1">
    <w:name w:val="Footnote Text Char1"/>
    <w:link w:val="FootnoteText"/>
    <w:rPr>
      <w:rFonts w:ascii="Arial" w:hAnsi="Arial"/>
      <w:sz w:val="18"/>
    </w:rPr>
  </w:style>
  <w:style w:type="character" w:customStyle="1" w:styleId="TextnormyCharChar">
    <w:name w:val="Text normy Char Char"/>
    <w:semiHidden/>
    <w:rPr>
      <w:rFonts w:ascii="Arial" w:hAnsi="Arial"/>
      <w:lang w:val="cs-CZ" w:eastAsia="cs-CZ" w:bidi="ar-SA"/>
    </w:rPr>
  </w:style>
  <w:style w:type="paragraph" w:customStyle="1" w:styleId="Default">
    <w:name w:val="Default"/>
    <w:rPr>
      <w:rFonts w:ascii="Arial" w:hAnsi="Arial" w:cs="Arial"/>
      <w:color w:val="000000"/>
      <w:sz w:val="24"/>
      <w:szCs w:val="24"/>
    </w:rPr>
  </w:style>
  <w:style w:type="paragraph" w:customStyle="1" w:styleId="zzLc5">
    <w:name w:val="zzLc5"/>
    <w:basedOn w:val="Normal"/>
    <w:next w:val="Normal"/>
    <w:pPr>
      <w:tabs>
        <w:tab w:val="num" w:pos="1080"/>
      </w:tabs>
    </w:pPr>
  </w:style>
  <w:style w:type="paragraph" w:customStyle="1" w:styleId="zzLc6">
    <w:name w:val="zzLc6"/>
    <w:basedOn w:val="Normal"/>
    <w:next w:val="Normal"/>
    <w:pPr>
      <w:tabs>
        <w:tab w:val="num" w:pos="1440"/>
      </w:tabs>
    </w:pPr>
  </w:style>
  <w:style w:type="paragraph" w:customStyle="1" w:styleId="Figuretitle">
    <w:name w:val="Figure title"/>
    <w:basedOn w:val="Normal"/>
    <w:next w:val="Normal"/>
    <w:pPr>
      <w:spacing w:before="220" w:after="220"/>
      <w:jc w:val="center"/>
    </w:pPr>
    <w:rPr>
      <w:b/>
    </w:rPr>
  </w:style>
  <w:style w:type="paragraph" w:customStyle="1" w:styleId="Nadpis">
    <w:name w:val="Nadpis"/>
    <w:basedOn w:val="Normal"/>
    <w:rPr>
      <w:b/>
      <w:caps/>
      <w:sz w:val="28"/>
    </w:rPr>
  </w:style>
  <w:style w:type="paragraph" w:customStyle="1" w:styleId="a2">
    <w:name w:val="a2"/>
    <w:basedOn w:val="Heading2"/>
    <w:next w:val="Normal"/>
    <w:pPr>
      <w:keepLines w:val="0"/>
      <w:tabs>
        <w:tab w:val="num" w:pos="360"/>
        <w:tab w:val="left" w:pos="500"/>
        <w:tab w:val="left" w:pos="720"/>
      </w:tabs>
      <w:spacing w:before="270" w:after="240" w:line="270" w:lineRule="exact"/>
    </w:pPr>
    <w:rPr>
      <w:rFonts w:eastAsia="MS Mincho"/>
      <w:sz w:val="24"/>
      <w:lang w:val="en-GB" w:eastAsia="ja-JP"/>
    </w:rPr>
  </w:style>
  <w:style w:type="paragraph" w:customStyle="1" w:styleId="a3">
    <w:name w:val="a3"/>
    <w:basedOn w:val="Heading3"/>
    <w:next w:val="Normal"/>
    <w:pPr>
      <w:keepLines w:val="0"/>
      <w:tabs>
        <w:tab w:val="left" w:pos="640"/>
        <w:tab w:val="num" w:pos="720"/>
        <w:tab w:val="left" w:pos="880"/>
      </w:tabs>
      <w:spacing w:before="60" w:after="240" w:line="250" w:lineRule="exact"/>
    </w:pPr>
    <w:rPr>
      <w:rFonts w:eastAsia="MS Mincho"/>
      <w:sz w:val="22"/>
      <w:lang w:val="en-GB" w:eastAsia="ja-JP"/>
    </w:rPr>
  </w:style>
  <w:style w:type="paragraph" w:customStyle="1" w:styleId="a4">
    <w:name w:val="a4"/>
    <w:basedOn w:val="Heading4"/>
    <w:next w:val="Normal"/>
    <w:pPr>
      <w:keepLines w:val="0"/>
      <w:tabs>
        <w:tab w:val="left" w:pos="880"/>
        <w:tab w:val="num" w:pos="1080"/>
      </w:tabs>
      <w:spacing w:before="60" w:after="240" w:line="230" w:lineRule="exact"/>
    </w:pPr>
    <w:rPr>
      <w:rFonts w:eastAsia="MS Mincho"/>
      <w:lang w:val="en-GB" w:eastAsia="ja-JP"/>
    </w:rPr>
  </w:style>
  <w:style w:type="paragraph" w:customStyle="1" w:styleId="a5">
    <w:name w:val="a5"/>
    <w:basedOn w:val="Heading5"/>
    <w:next w:val="Normal"/>
    <w:pPr>
      <w:keepLines w:val="0"/>
      <w:tabs>
        <w:tab w:val="num" w:pos="1080"/>
        <w:tab w:val="left" w:pos="1140"/>
        <w:tab w:val="left" w:pos="1360"/>
      </w:tabs>
      <w:spacing w:before="60" w:after="240" w:line="230" w:lineRule="exact"/>
    </w:pPr>
    <w:rPr>
      <w:rFonts w:eastAsia="MS Mincho"/>
      <w:lang w:val="en-GB" w:eastAsia="ja-JP"/>
    </w:rPr>
  </w:style>
  <w:style w:type="paragraph" w:customStyle="1" w:styleId="a6">
    <w:name w:val="a6"/>
    <w:basedOn w:val="Heading6"/>
    <w:next w:val="Normal"/>
    <w:pPr>
      <w:keepLines w:val="0"/>
      <w:tabs>
        <w:tab w:val="left" w:pos="1140"/>
        <w:tab w:val="left" w:pos="1360"/>
        <w:tab w:val="num" w:pos="1440"/>
      </w:tabs>
      <w:spacing w:before="60" w:after="240" w:line="230" w:lineRule="exact"/>
    </w:pPr>
    <w:rPr>
      <w:rFonts w:eastAsia="MS Mincho"/>
      <w:lang w:val="en-GB" w:eastAsia="ja-JP"/>
    </w:rPr>
  </w:style>
  <w:style w:type="paragraph" w:customStyle="1" w:styleId="ANNEX">
    <w:name w:val="ANNEX"/>
    <w:basedOn w:val="Normal"/>
    <w:next w:val="Normal"/>
    <w:pPr>
      <w:keepNext/>
      <w:pageBreakBefore/>
      <w:spacing w:after="760" w:line="310" w:lineRule="exact"/>
      <w:jc w:val="center"/>
      <w:outlineLvl w:val="0"/>
    </w:pPr>
    <w:rPr>
      <w:b/>
      <w:sz w:val="28"/>
    </w:rPr>
  </w:style>
  <w:style w:type="paragraph" w:customStyle="1" w:styleId="Definition">
    <w:name w:val="Definition"/>
    <w:basedOn w:val="Normal"/>
    <w:next w:val="Normal"/>
  </w:style>
  <w:style w:type="paragraph" w:customStyle="1" w:styleId="Note">
    <w:name w:val="Note"/>
    <w:basedOn w:val="Normal"/>
    <w:next w:val="Normal"/>
    <w:pPr>
      <w:tabs>
        <w:tab w:val="left" w:pos="960"/>
      </w:tabs>
      <w:spacing w:line="210" w:lineRule="atLeast"/>
    </w:pPr>
    <w:rPr>
      <w:sz w:val="18"/>
    </w:rPr>
  </w:style>
  <w:style w:type="paragraph" w:customStyle="1" w:styleId="Terms">
    <w:name w:val="Term(s)"/>
    <w:basedOn w:val="Normal"/>
    <w:next w:val="Definition"/>
    <w:pPr>
      <w:keepNext/>
    </w:pPr>
    <w:rPr>
      <w:b/>
    </w:rPr>
  </w:style>
  <w:style w:type="paragraph" w:customStyle="1" w:styleId="TermNum">
    <w:name w:val="TermNum"/>
    <w:basedOn w:val="Normal"/>
    <w:next w:val="Terms"/>
    <w:pPr>
      <w:keepNext/>
    </w:pPr>
    <w:rPr>
      <w:b/>
    </w:rPr>
  </w:style>
  <w:style w:type="paragraph" w:customStyle="1" w:styleId="Tabletitle">
    <w:name w:val="Table title"/>
    <w:basedOn w:val="Normal"/>
    <w:next w:val="Normal"/>
    <w:pPr>
      <w:keepNext/>
      <w:spacing w:before="120" w:line="230" w:lineRule="exact"/>
      <w:jc w:val="center"/>
    </w:pPr>
    <w:rPr>
      <w:rFonts w:eastAsia="MS Mincho"/>
      <w:b/>
      <w:lang w:eastAsia="ja-JP"/>
    </w:rPr>
  </w:style>
  <w:style w:type="paragraph" w:customStyle="1" w:styleId="Tabletext10">
    <w:name w:val="Table text (10)"/>
    <w:basedOn w:val="Normal"/>
    <w:pPr>
      <w:spacing w:before="60" w:after="60" w:line="230" w:lineRule="atLeast"/>
    </w:pPr>
    <w:rPr>
      <w:rFonts w:eastAsia="MS Mincho"/>
      <w:lang w:eastAsia="ja-JP"/>
    </w:rPr>
  </w:style>
  <w:style w:type="paragraph" w:customStyle="1" w:styleId="TabelleKopf">
    <w:name w:val="Tabelle Kopf"/>
    <w:basedOn w:val="Tabelle"/>
    <w:next w:val="Tabelle"/>
    <w:rPr>
      <w:b/>
      <w:bCs/>
    </w:rPr>
  </w:style>
  <w:style w:type="paragraph" w:customStyle="1" w:styleId="Tabelle">
    <w:name w:val="Tabelle"/>
    <w:basedOn w:val="BodyText"/>
    <w:pPr>
      <w:tabs>
        <w:tab w:val="left" w:pos="6946"/>
      </w:tabs>
      <w:spacing w:before="60" w:after="60"/>
    </w:pPr>
    <w:rPr>
      <w:rFonts w:cs="Arial"/>
      <w:lang w:eastAsia="de-DE"/>
    </w:rPr>
  </w:style>
  <w:style w:type="paragraph" w:customStyle="1" w:styleId="Tabletext8">
    <w:name w:val="Table text (8)"/>
    <w:basedOn w:val="Normal"/>
    <w:pPr>
      <w:spacing w:before="60" w:after="60" w:line="190" w:lineRule="atLeast"/>
    </w:pPr>
    <w:rPr>
      <w:rFonts w:eastAsia="MS Mincho"/>
      <w:sz w:val="16"/>
      <w:lang w:eastAsia="ja-JP"/>
    </w:rPr>
  </w:style>
  <w:style w:type="paragraph" w:customStyle="1" w:styleId="zzLn5">
    <w:name w:val="zzLn5"/>
    <w:basedOn w:val="Normal"/>
    <w:next w:val="Normal"/>
    <w:pPr>
      <w:tabs>
        <w:tab w:val="num" w:pos="3240"/>
      </w:tabs>
      <w:spacing w:after="240" w:line="230" w:lineRule="atLeast"/>
    </w:pPr>
    <w:rPr>
      <w:rFonts w:eastAsia="MS Mincho"/>
      <w:lang w:eastAsia="ja-JP"/>
    </w:rPr>
  </w:style>
  <w:style w:type="paragraph" w:customStyle="1" w:styleId="zzLn6">
    <w:name w:val="zzLn6"/>
    <w:basedOn w:val="Normal"/>
    <w:next w:val="Normal"/>
    <w:pPr>
      <w:tabs>
        <w:tab w:val="num" w:pos="3960"/>
      </w:tabs>
      <w:spacing w:after="240" w:line="230" w:lineRule="atLeast"/>
    </w:pPr>
    <w:rPr>
      <w:rFonts w:eastAsia="MS Mincho"/>
      <w:lang w:eastAsia="ja-JP"/>
    </w:rPr>
  </w:style>
  <w:style w:type="paragraph" w:customStyle="1" w:styleId="Example">
    <w:name w:val="Example"/>
    <w:basedOn w:val="Normal"/>
    <w:next w:val="Normal"/>
    <w:pPr>
      <w:tabs>
        <w:tab w:val="left" w:pos="1360"/>
      </w:tabs>
      <w:spacing w:after="240" w:line="210" w:lineRule="atLeast"/>
    </w:pPr>
    <w:rPr>
      <w:rFonts w:eastAsia="MS Mincho"/>
      <w:sz w:val="18"/>
      <w:lang w:eastAsia="ja-JP"/>
    </w:rPr>
  </w:style>
  <w:style w:type="paragraph" w:customStyle="1" w:styleId="H6">
    <w:name w:val="H6"/>
    <w:basedOn w:val="Heading5"/>
    <w:next w:val="Normal"/>
    <w:pPr>
      <w:spacing w:after="180"/>
      <w:ind w:left="1985" w:hanging="1985"/>
      <w:outlineLvl w:val="9"/>
    </w:pPr>
    <w:rPr>
      <w:b w:val="0"/>
      <w:lang w:val="en-GB" w:eastAsia="en-US"/>
    </w:rPr>
  </w:style>
  <w:style w:type="paragraph" w:customStyle="1" w:styleId="TAH">
    <w:name w:val="TAH"/>
    <w:basedOn w:val="TAC"/>
    <w:rPr>
      <w:b/>
    </w:rPr>
  </w:style>
  <w:style w:type="paragraph" w:customStyle="1" w:styleId="TAC">
    <w:name w:val="TAC"/>
    <w:basedOn w:val="TAL"/>
    <w:pPr>
      <w:jc w:val="center"/>
    </w:pPr>
  </w:style>
  <w:style w:type="paragraph" w:customStyle="1" w:styleId="TAL">
    <w:name w:val="TAL"/>
    <w:basedOn w:val="Normal"/>
    <w:pPr>
      <w:keepNext/>
      <w:keepLines/>
    </w:pPr>
    <w:rPr>
      <w:sz w:val="18"/>
      <w:lang w:eastAsia="en-US"/>
    </w:rPr>
  </w:style>
  <w:style w:type="paragraph" w:customStyle="1" w:styleId="Normal1">
    <w:name w:val="Normal1"/>
    <w:basedOn w:val="Normal"/>
    <w:pPr>
      <w:spacing w:after="180"/>
    </w:pPr>
    <w:rPr>
      <w:rFonts w:ascii="Times New Roman" w:hAnsi="Times New Roman"/>
      <w:lang w:eastAsia="en-US"/>
    </w:rPr>
  </w:style>
  <w:style w:type="paragraph" w:customStyle="1" w:styleId="TH">
    <w:name w:val="TH"/>
    <w:basedOn w:val="Normal"/>
    <w:next w:val="Normal"/>
    <w:pPr>
      <w:keepNext/>
      <w:keepLines/>
      <w:spacing w:before="60" w:after="180"/>
      <w:jc w:val="center"/>
    </w:pPr>
    <w:rPr>
      <w:b/>
      <w:lang w:eastAsia="en-US"/>
    </w:rPr>
  </w:style>
  <w:style w:type="paragraph" w:customStyle="1" w:styleId="zzBiblio">
    <w:name w:val="zzBiblio"/>
    <w:basedOn w:val="Normal"/>
    <w:next w:val="Normal"/>
    <w:pPr>
      <w:pageBreakBefore/>
      <w:spacing w:after="760" w:line="310" w:lineRule="exact"/>
      <w:jc w:val="center"/>
    </w:pPr>
    <w:rPr>
      <w:rFonts w:eastAsia="MS Mincho"/>
      <w:b/>
      <w:sz w:val="28"/>
      <w:lang w:eastAsia="ja-JP"/>
    </w:rPr>
  </w:style>
  <w:style w:type="character" w:customStyle="1" w:styleId="TitleChar1">
    <w:name w:val="Title Char1"/>
    <w:link w:val="Title"/>
    <w:rPr>
      <w:rFonts w:ascii="Arial" w:hAnsi="Arial" w:cs="Arial"/>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itsterminology.org" TargetMode="External"/><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25" Type="http://schemas.openxmlformats.org/officeDocument/2006/relationships/footer" Target="footer1.xml"/><Relationship Id="rId2" Type="http://schemas.openxmlformats.org/officeDocument/2006/relationships/numbering" Target="numbering.xm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webSettings" Target="webSettings.xml"/><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hyperlink" Target="http://www.iso.org/obp"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standardland.cz" TargetMode="External"/><Relationship Id="rId22" Type="http://schemas.openxmlformats.org/officeDocument/2006/relationships/image" Target="media/image5.png"/><Relationship Id="rId27" Type="http://schemas.openxmlformats.org/officeDocument/2006/relationships/footer" Target="footer3.xm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Arial"/>
        <a:cs typeface="Arial"/>
      </a:majorFont>
      <a:minorFont>
        <a:latin typeface="Calibri"/>
        <a:ea typeface="Arial"/>
        <a:cs typeface="Arial"/>
      </a:minorFont>
    </a:fontScheme>
    <a:fmtScheme name="Kancelář">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A3880C-CD38-4DDD-9481-63A2E951D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5</Pages>
  <Words>1223</Words>
  <Characters>6976</Characters>
  <Application>Microsoft Office Word</Application>
  <DocSecurity>0</DocSecurity>
  <Lines>58</Lines>
  <Paragraphs>16</Paragraphs>
  <ScaleCrop>false</ScaleCrop>
  <HeadingPairs>
    <vt:vector size="2" baseType="variant">
      <vt:variant>
        <vt:lpstr>Název</vt:lpstr>
      </vt:variant>
      <vt:variant>
        <vt:i4>1</vt:i4>
      </vt:variant>
    </vt:vector>
  </HeadingPairs>
  <TitlesOfParts>
    <vt:vector size="1" baseType="lpstr">
      <vt:lpstr>1996</vt:lpstr>
    </vt:vector>
  </TitlesOfParts>
  <Company>ČSNI</Company>
  <LinksUpToDate>false</LinksUpToDate>
  <CharactersWithSpaces>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1996</dc:title>
  <dc:creator>LenS</dc:creator>
  <cp:lastModifiedBy>Jan Vlčinský (CZ-TTR)</cp:lastModifiedBy>
  <cp:revision>24</cp:revision>
  <cp:lastPrinted>2026-05-22T09:48:00Z</cp:lastPrinted>
  <dcterms:created xsi:type="dcterms:W3CDTF">2025-12-19T09:32:00Z</dcterms:created>
  <dcterms:modified xsi:type="dcterms:W3CDTF">2026-06-14T21:37:00Z</dcterms:modified>
</cp:coreProperties>
</file>