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Tên đề tài: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Phát triển dự án website mua bán đồ cũ SECONDHAND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Tầm nhìn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Xây dựng Product Backlog cho dự án phát triển dự án website mua bán đồ cũ SECONDHAND.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Trình bày, giải thích các hoạt động trong từng Sprint khi thực hiện dự án.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Vận dụng lựa chọn được mô hình linh hoạt trong dự án phát triển dự án website mua bán đồ cũ SECONDHAND.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Phạm vi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:Nghiên cứu sẽ được thực hiện trên quy mô rộng, tập trung vào các khu vực đô thị.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Tìm hiểu thói quen và trải nghiệm của người dùng khi mua hàng trực tuyến đặc biệt khi 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mua bán đồ cũ.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Áp dụng mô hình quy trình linh hoạt Agile trong xây dụng website mua 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bán đồ cũ.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Danh sách các công việc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Đăng nhập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Xem danh sách sản phẩm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Tìm kiếm sản phẩm theo tên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Xem chi tiết sản phẩm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Quản lý tài khoản người dùng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Hỗ trợ khách hàng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Thanh toán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Đặt hàng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Xem lịch sử giao dịch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Cập nhật tài khoản người dùng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Quản lý nội dung trang web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Xem thông báo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Xem thống kê bài đăng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Quản lý tin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Xem thông báo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Xem giỏ hàng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Xem sản phẩm theo danh mục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Trò chuyện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Sửa thông tin tài khoản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Thêm tài khoản người dùng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