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highlight w:val="yellow"/>
        </w:rPr>
      </w:pPr>
      <w:bookmarkStart w:colFirst="0" w:colLast="0" w:name="_heading=h.gjdgxs" w:id="0"/>
      <w:bookmarkEnd w:id="0"/>
      <w:r w:rsidDel="00000000" w:rsidR="00000000" w:rsidRPr="00000000">
        <w:rPr>
          <w:rFonts w:ascii="Arial" w:cs="Arial" w:eastAsia="Arial" w:hAnsi="Arial"/>
          <w:sz w:val="50"/>
          <w:szCs w:val="50"/>
          <w:highlight w:val="yellow"/>
          <w:rtl w:val="0"/>
        </w:rPr>
        <w:t xml:space="preserve">Robotic Sorting System</w:t>
      </w:r>
    </w:p>
    <w:p w:rsidR="00000000" w:rsidDel="00000000" w:rsidP="00000000" w:rsidRDefault="00000000" w:rsidRPr="00000000" w14:paraId="00000002">
      <w:pPr>
        <w:jc w:val="right"/>
        <w:rPr>
          <w:rFonts w:ascii="Arial" w:cs="Arial" w:eastAsia="Arial" w:hAnsi="Arial"/>
          <w:sz w:val="42"/>
          <w:szCs w:val="42"/>
          <w:highlight w:val="yellow"/>
        </w:rPr>
      </w:pPr>
      <w:r w:rsidDel="00000000" w:rsidR="00000000" w:rsidRPr="00000000">
        <w:rPr>
          <w:rFonts w:ascii="Arial" w:cs="Arial" w:eastAsia="Arial" w:hAnsi="Arial"/>
          <w:sz w:val="42"/>
          <w:szCs w:val="42"/>
          <w:highlight w:val="yellow"/>
          <w:rtl w:val="0"/>
        </w:rPr>
        <w:t xml:space="preserve">Pace Dominy</w:t>
      </w:r>
    </w:p>
    <w:p w:rsidR="00000000" w:rsidDel="00000000" w:rsidP="00000000" w:rsidRDefault="00000000" w:rsidRPr="00000000" w14:paraId="00000003">
      <w:pPr>
        <w:jc w:val="right"/>
        <w:rPr>
          <w:rFonts w:ascii="Arial" w:cs="Arial" w:eastAsia="Arial" w:hAnsi="Arial"/>
          <w:sz w:val="42"/>
          <w:szCs w:val="42"/>
          <w:highlight w:val="yellow"/>
        </w:rPr>
      </w:pPr>
      <w:r w:rsidDel="00000000" w:rsidR="00000000" w:rsidRPr="00000000">
        <w:rPr>
          <w:rFonts w:ascii="Arial" w:cs="Arial" w:eastAsia="Arial" w:hAnsi="Arial"/>
          <w:sz w:val="42"/>
          <w:szCs w:val="42"/>
          <w:highlight w:val="yellow"/>
          <w:rtl w:val="0"/>
        </w:rPr>
        <w:t xml:space="preserve">Joseph Miller</w:t>
      </w:r>
    </w:p>
    <w:p w:rsidR="00000000" w:rsidDel="00000000" w:rsidP="00000000" w:rsidRDefault="00000000" w:rsidRPr="00000000" w14:paraId="00000004">
      <w:pPr>
        <w:jc w:val="right"/>
        <w:rPr>
          <w:rFonts w:ascii="Arial" w:cs="Arial" w:eastAsia="Arial" w:hAnsi="Arial"/>
          <w:sz w:val="50"/>
          <w:szCs w:val="50"/>
          <w:highlight w:val="yellow"/>
        </w:rPr>
      </w:pPr>
      <w:r w:rsidDel="00000000" w:rsidR="00000000" w:rsidRPr="00000000">
        <w:rPr>
          <w:rFonts w:ascii="Arial" w:cs="Arial" w:eastAsia="Arial" w:hAnsi="Arial"/>
          <w:sz w:val="42"/>
          <w:szCs w:val="42"/>
          <w:highlight w:val="yellow"/>
          <w:rtl w:val="0"/>
        </w:rPr>
        <w:t xml:space="preserve">Lam Tran</w:t>
      </w: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highlight w:val="yellow"/>
          <w:rtl w:val="0"/>
        </w:rPr>
        <w:t xml:space="preserve">Sensors</w:t>
      </w:r>
      <w:r w:rsidDel="00000000" w:rsidR="00000000" w:rsidRPr="00000000">
        <w:rPr>
          <w:rtl w:val="0"/>
        </w:rPr>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sz w:val="28"/>
          <w:szCs w:val="28"/>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 October 2022</w:t>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highlight w:val="yellow"/>
          <w:rtl w:val="0"/>
        </w:rPr>
        <w:t xml:space="preserve">Robotic Sorting System (Sensors)</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Lam Tran</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[10/2/2022]</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[Lam Tran]</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Scenario Name #1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6">
          <w:pPr>
            <w:pStyle w:val="Heading1"/>
            <w:ind w:left="45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This document will cover details about the physical, thermal, electrical and communications interface of the sensor subsystem for the RSS. The sensor subsystem consists of a RasPi camera, a load cell, and Raspberry Pi. The camera will capture an image of the fruit, and the load cell will weigh the receptacle. These datas will be sent to the Raspberry Pi.</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any references (i.e., standards documents) and definitions.  Examples are shown below.</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MIL-STD-810F</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Environmental Engineering Considerations and Laboratories Tests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Jan 2000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Change Notice 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Aug 2002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American National Standard for VME64 (ANSI/VITA 1-1994 (R2002))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 Apr 1995</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American National Standard for VME64 Extensions (ANSI/VITA 1.1-1997)</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 Oct 1998</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1"/>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1"/>
          <w:numId w:val="1"/>
        </w:numPr>
        <w:ind w:left="1710" w:hanging="162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A3">
      <w:pPr>
        <w:ind w:left="0" w:firstLine="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 ounces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2"/>
        <w:numPr>
          <w:ilvl w:val="1"/>
          <w:numId w:val="1"/>
        </w:numPr>
        <w:ind w:left="1710" w:hanging="162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left"/>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left"/>
              <w:rPr/>
            </w:pPr>
            <w:r w:rsidDel="00000000" w:rsidR="00000000" w:rsidRPr="00000000">
              <w:rPr>
                <w:rtl w:val="0"/>
              </w:rPr>
              <w:t xml:space="preserve">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left"/>
              <w:rPr/>
            </w:pPr>
            <w:r w:rsidDel="00000000" w:rsidR="00000000" w:rsidRPr="00000000">
              <w:rPr>
                <w:rtl w:val="0"/>
              </w:rPr>
              <w:t xml:space="preserve">RasPi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pPr>
            <w:r w:rsidDel="00000000" w:rsidR="00000000" w:rsidRPr="00000000">
              <w:rPr>
                <w:rtl w:val="0"/>
              </w:rPr>
              <w:t xml:space="preserve">25mm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left"/>
              <w:rPr/>
            </w:pPr>
            <w:r w:rsidDel="00000000" w:rsidR="00000000" w:rsidRPr="00000000">
              <w:rPr>
                <w:rtl w:val="0"/>
              </w:rPr>
              <w:t xml:space="preserve"> 23mm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left"/>
              <w:rPr/>
            </w:pPr>
            <w:r w:rsidDel="00000000" w:rsidR="00000000" w:rsidRPr="00000000">
              <w:rPr>
                <w:rtl w:val="0"/>
              </w:rPr>
              <w:t xml:space="preserve">9mm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pPr>
            <w:r w:rsidDel="00000000" w:rsidR="00000000" w:rsidRPr="00000000">
              <w:rPr>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left"/>
              <w:rPr/>
            </w:pPr>
            <w:r w:rsidDel="00000000" w:rsidR="00000000" w:rsidRPr="00000000">
              <w:rPr>
                <w:rtl w:val="0"/>
              </w:rPr>
              <w:t xml:space="preserve">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left"/>
              <w:rPr/>
            </w:pPr>
            <w:r w:rsidDel="00000000" w:rsidR="00000000" w:rsidRPr="00000000">
              <w:rPr>
                <w:rtl w:val="0"/>
              </w:rPr>
            </w:r>
          </w:p>
        </w:tc>
      </w:tr>
    </w:tbl>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pStyle w:val="Heading2"/>
        <w:ind w:left="0" w:firstLine="0"/>
        <w:rPr>
          <w:rFonts w:ascii="Arial" w:cs="Arial" w:eastAsia="Arial" w:hAnsi="Arial"/>
        </w:rPr>
      </w:pPr>
      <w:r w:rsidDel="00000000" w:rsidR="00000000" w:rsidRPr="00000000">
        <w:rPr>
          <w:rFonts w:ascii="Arial" w:cs="Arial" w:eastAsia="Arial" w:hAnsi="Arial"/>
          <w:rtl w:val="0"/>
        </w:rPr>
        <w:br w:type="textWrapping"/>
        <w:t xml:space="preserve">3.3.              Mounting Locations</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The Raspberry Pi and the RasPi Camera are mounted on the side of the conveyor belt. The load cell is mounted on the end of the conveyor belt, under the receptacle.</w:t>
      </w:r>
    </w:p>
    <w:p w:rsidR="00000000" w:rsidDel="00000000" w:rsidP="00000000" w:rsidRDefault="00000000" w:rsidRPr="00000000" w14:paraId="000000CB">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C">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Thermal Interface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RasPi Camera and the load cell may not need a thermal interface. They are connected to the Raspberry Pi, and it will have a heatsink.</w:t>
      </w:r>
      <w:r w:rsidDel="00000000" w:rsidR="00000000" w:rsidRPr="00000000">
        <w:rPr>
          <w:rtl w:val="0"/>
        </w:rPr>
      </w:r>
    </w:p>
    <w:p w:rsidR="00000000" w:rsidDel="00000000" w:rsidP="00000000" w:rsidRDefault="00000000" w:rsidRPr="00000000" w14:paraId="000000CE">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details on the electrical interface.  Examples are:</w:t>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The Robotic Sorting System is powered by a plug in wall outlet. There is an AC to DC converter installed within the system. </w:t>
      </w:r>
    </w:p>
    <w:p w:rsidR="00000000" w:rsidDel="00000000" w:rsidP="00000000" w:rsidRDefault="00000000" w:rsidRPr="00000000" w14:paraId="000000D7">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0D8">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pPr>
            <w:r w:rsidDel="00000000" w:rsidR="00000000" w:rsidRPr="00000000">
              <w:rPr>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pPr>
            <w:r w:rsidDel="00000000" w:rsidR="00000000" w:rsidRPr="00000000">
              <w:rPr>
                <w:rtl w:val="0"/>
              </w:rPr>
              <w:t xml:space="preserve">Current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pPr>
            <w:r w:rsidDel="00000000" w:rsidR="00000000" w:rsidRPr="00000000">
              <w:rPr>
                <w:rtl w:val="0"/>
              </w:rPr>
              <w:t xml:space="preserve">Power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pPr>
            <w:r w:rsidDel="00000000" w:rsidR="00000000" w:rsidRPr="00000000">
              <w:rPr>
                <w:rtl w:val="0"/>
              </w:rPr>
              <w:t xml:space="preserve">RasPi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pPr>
            <w:r w:rsidDel="00000000" w:rsidR="00000000" w:rsidRPr="00000000">
              <w:rPr>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pPr>
            <w:r w:rsidDel="00000000" w:rsidR="00000000" w:rsidRPr="00000000">
              <w:rPr>
                <w:rtl w:val="0"/>
              </w:rPr>
              <w:t xml:space="preserve">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pPr>
            <w:r w:rsidDel="00000000" w:rsidR="00000000" w:rsidRPr="00000000">
              <w:rPr>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left"/>
              <w:rPr/>
            </w:pPr>
            <w:r w:rsidDel="00000000" w:rsidR="00000000" w:rsidRPr="00000000">
              <w:rPr>
                <w:rtl w:val="0"/>
              </w:rPr>
              <w:t xml:space="preserve">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pPr>
            <w:r w:rsidDel="00000000" w:rsidR="00000000" w:rsidRPr="00000000">
              <w:rPr>
                <w:rtl w:val="0"/>
              </w:rPr>
              <w:t xml:space="preserve">TBD</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0F0">
      <w:pPr>
        <w:ind w:firstLine="288"/>
        <w:rPr>
          <w:rFonts w:ascii="Arial" w:cs="Arial" w:eastAsia="Arial" w:hAnsi="Arial"/>
        </w:rPr>
      </w:pPr>
      <w:r w:rsidDel="00000000" w:rsidR="00000000" w:rsidRPr="00000000">
        <w:rPr>
          <w:rFonts w:ascii="Arial" w:cs="Arial" w:eastAsia="Arial" w:hAnsi="Arial"/>
          <w:rtl w:val="0"/>
        </w:rPr>
        <w:t xml:space="preserve">There is an Android Application that connects to the Raspberry Pi via bluetooth. The user has the ability to check if the sensors are working properly.</w:t>
      </w:r>
    </w:p>
    <w:p w:rsidR="00000000" w:rsidDel="00000000" w:rsidP="00000000" w:rsidRDefault="00000000" w:rsidRPr="00000000" w14:paraId="000000F1">
      <w:pPr>
        <w:ind w:firstLine="288"/>
        <w:rPr>
          <w:rFonts w:ascii="Arial" w:cs="Arial" w:eastAsia="Arial" w:hAnsi="Arial"/>
        </w:rPr>
      </w:pPr>
      <w:r w:rsidDel="00000000" w:rsidR="00000000" w:rsidRPr="00000000">
        <w:rPr>
          <w:rtl w:val="0"/>
        </w:rPr>
      </w:r>
    </w:p>
    <w:p w:rsidR="00000000" w:rsidDel="00000000" w:rsidP="00000000" w:rsidRDefault="00000000" w:rsidRPr="00000000" w14:paraId="000000F2">
      <w:pPr>
        <w:ind w:firstLine="288"/>
        <w:rPr>
          <w:rFonts w:ascii="Arial" w:cs="Arial" w:eastAsia="Arial" w:hAnsi="Arial"/>
        </w:rPr>
      </w:pPr>
      <w:r w:rsidDel="00000000" w:rsidR="00000000" w:rsidRPr="00000000">
        <w:rPr>
          <w:rtl w:val="0"/>
        </w:rPr>
      </w:r>
    </w:p>
    <w:p w:rsidR="00000000" w:rsidDel="00000000" w:rsidP="00000000" w:rsidRDefault="00000000" w:rsidRPr="00000000" w14:paraId="000000F3">
      <w:pPr>
        <w:ind w:firstLine="288"/>
        <w:rPr>
          <w:rFonts w:ascii="Arial" w:cs="Arial" w:eastAsia="Arial" w:hAnsi="Arial"/>
        </w:rPr>
      </w:pPr>
      <w:r w:rsidDel="00000000" w:rsidR="00000000" w:rsidRPr="00000000">
        <w:rPr>
          <w:rtl w:val="0"/>
        </w:rPr>
      </w:r>
    </w:p>
    <w:p w:rsidR="00000000" w:rsidDel="00000000" w:rsidP="00000000" w:rsidRDefault="00000000" w:rsidRPr="00000000" w14:paraId="000000F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jc w:val="left"/>
        <w:rPr>
          <w:rFonts w:ascii="Arial" w:cs="Arial" w:eastAsia="Arial" w:hAnsi="Arial"/>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2"/>
        <w:numPr>
          <w:ilvl w:val="1"/>
          <w:numId w:val="1"/>
        </w:numPr>
        <w:ind w:left="2790" w:hanging="2280"/>
        <w:rPr>
          <w:rFonts w:ascii="Arial" w:cs="Arial" w:eastAsia="Arial" w:hAnsi="Arial"/>
        </w:rPr>
      </w:pPr>
      <w:r w:rsidDel="00000000" w:rsidR="00000000" w:rsidRPr="00000000">
        <w:rPr>
          <w:rFonts w:ascii="Arial" w:cs="Arial" w:eastAsia="Arial" w:hAnsi="Arial"/>
          <w:rtl w:val="0"/>
        </w:rPr>
        <w:t xml:space="preserve">Android Application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is an Android Application that connects to the Raspberry Pi via bluetooth.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0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02">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8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90" w:hanging="228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pokIF8ElpF5AoVm7N243rE5JSA==">AMUW2mUKqqICLN9vuRtqD9kD9847bZJHOGahl5aFeIQ4R804u/QdGyswvES8x5Hr0ASPpFlSJj4TIWqxlO6shKJz2iv8XSuF+GUS9eXJ78bYXTRvkG8bW5cTZ6HLBfBJb10hezwoi0tgjOk2WOhE4YoTfdLwrytGdj5YDQp53JInnlaFeDcm9c5aLTOVOEutLZtmxXEl8TFud/C8guvMDbHimPPrgXHkhQ9G+AUmB0r7hFvKjJpTBds=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