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Robotic Sorting System</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Pace Dominy</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Joseph Miller</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Lam Tran</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Robotic Lever</w:t>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F">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3 October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Robotic Sorting System (Robotic Arm)</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2"/>
        <w:gridCol w:w="1917"/>
        <w:gridCol w:w="1913"/>
        <w:gridCol w:w="3306"/>
        <w:tblGridChange w:id="0">
          <w:tblGrid>
            <w:gridCol w:w="702"/>
            <w:gridCol w:w="1522"/>
            <w:gridCol w:w="1917"/>
            <w:gridCol w:w="1913"/>
            <w:gridCol w:w="3306"/>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Pace Dominy</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Scenario Name #1</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3">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5">
          <w:pPr>
            <w:pStyle w:val="Heading1"/>
            <w:ind w:left="450" w:firstLine="0"/>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The Interface Control Document for the Robotic Arm Subsystem will detail the physical, electrical and communication interfaces of this subsystem in detail.  The Robotic Arm Subsystem consists of the two robotic arms, a pulley system that guides the arms and the supports for the robotic arms.</w:t>
      </w:r>
    </w:p>
    <w:p w:rsidR="00000000" w:rsidDel="00000000" w:rsidP="00000000" w:rsidRDefault="00000000" w:rsidRPr="00000000" w14:paraId="00000078">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79">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References</w:t>
      </w:r>
    </w:p>
    <w:tbl>
      <w:tblPr>
        <w:tblStyle w:val="Table2"/>
        <w:tblW w:w="9350.0" w:type="dxa"/>
        <w:jc w:val="center"/>
        <w:tblLayout w:type="fixed"/>
        <w:tblLook w:val="0400"/>
      </w:tblPr>
      <w:tblGrid>
        <w:gridCol w:w="2292"/>
        <w:gridCol w:w="2492"/>
        <w:gridCol w:w="4566"/>
        <w:tblGridChange w:id="0">
          <w:tblGrid>
            <w:gridCol w:w="2292"/>
            <w:gridCol w:w="2492"/>
            <w:gridCol w:w="45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Revision/Release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 Title</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ANSI/NFPA 70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National Electric Code</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RSS FSR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1.0/3 October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Robotic Sorting System Functional System Requirements</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RSS Conveyor Belt FSR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1.0/3 October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Conveyor Belt Functional System Requirements</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ab/>
        <w:t xml:space="preserve">Circuit Card Assembly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MHz</w:t>
        <w:tab/>
        <w:tab/>
        <w:tab/>
        <w:t xml:space="preserve">Megahertz (1,000,000 Hz)</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TTL</w:t>
        <w:tab/>
        <w:tab/>
        <w:tab/>
        <w:tab/>
        <w:t xml:space="preserve">Transistor-Transistor Logic</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VME</w:t>
        <w:tab/>
        <w:tab/>
        <w:tab/>
        <w:t xml:space="preserve">VERSA-Module Europe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jc w:val="left"/>
        <w:rPr>
          <w:rFonts w:ascii="Arial" w:cs="Arial" w:eastAsia="Arial" w:hAnsi="Arial"/>
          <w:b w:val="1"/>
          <w:sz w:val="32"/>
          <w:szCs w:val="3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numPr>
          <w:ilvl w:val="0"/>
          <w:numId w:val="1"/>
        </w:numPr>
        <w:ind w:left="882" w:hanging="432"/>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Physical Interface</w:t>
      </w:r>
    </w:p>
    <w:p w:rsidR="00000000" w:rsidDel="00000000" w:rsidP="00000000" w:rsidRDefault="00000000" w:rsidRPr="00000000" w14:paraId="0000009C">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Robotic Arm Subsystem will weigh no more than 20 lbs in accordance with RSS ICD section 3.1.2.</w:t>
      </w:r>
      <w:r w:rsidDel="00000000" w:rsidR="00000000" w:rsidRPr="00000000">
        <w:rPr>
          <w:rtl w:val="0"/>
        </w:rPr>
      </w:r>
    </w:p>
    <w:p w:rsidR="00000000" w:rsidDel="00000000" w:rsidP="00000000" w:rsidRDefault="00000000" w:rsidRPr="00000000" w14:paraId="0000009E">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The Robotic Arm Subsystem shell be no wider than 2 ft, no taller than 5 inches and no longer than 1 ft 4 inches.</w:t>
      </w:r>
    </w:p>
    <w:p w:rsidR="00000000" w:rsidDel="00000000" w:rsidP="00000000" w:rsidRDefault="00000000" w:rsidRPr="00000000" w14:paraId="000000A0">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A1">
      <w:pPr>
        <w:pStyle w:val="Heading3"/>
        <w:numPr>
          <w:ilvl w:val="2"/>
          <w:numId w:val="1"/>
        </w:numPr>
        <w:ind w:left="720" w:hanging="720"/>
        <w:rPr/>
      </w:pPr>
      <w:r w:rsidDel="00000000" w:rsidR="00000000" w:rsidRPr="00000000">
        <w:rPr>
          <w:rtl w:val="0"/>
        </w:rPr>
        <w:t xml:space="preserve">Motor</w:t>
      </w:r>
    </w:p>
    <w:p w:rsidR="00000000" w:rsidDel="00000000" w:rsidP="00000000" w:rsidRDefault="00000000" w:rsidRPr="00000000" w14:paraId="000000A2">
      <w:pPr>
        <w:rPr/>
      </w:pPr>
      <w:r w:rsidDel="00000000" w:rsidR="00000000" w:rsidRPr="00000000">
        <w:rPr>
          <w:rtl w:val="0"/>
        </w:rPr>
        <w:t xml:space="preserve">The motor for the guiding belt will be mounted to the frame of the conveyor belt subsystem.</w:t>
      </w:r>
    </w:p>
    <w:p w:rsidR="00000000" w:rsidDel="00000000" w:rsidP="00000000" w:rsidRDefault="00000000" w:rsidRPr="00000000" w14:paraId="000000A3">
      <w:pPr>
        <w:pStyle w:val="Heading3"/>
        <w:numPr>
          <w:ilvl w:val="2"/>
          <w:numId w:val="1"/>
        </w:numPr>
        <w:ind w:left="720" w:hanging="720"/>
        <w:rPr/>
      </w:pPr>
      <w:r w:rsidDel="00000000" w:rsidR="00000000" w:rsidRPr="00000000">
        <w:rPr>
          <w:rtl w:val="0"/>
        </w:rPr>
        <w:t xml:space="preserve">Robotic Levers</w:t>
      </w:r>
    </w:p>
    <w:p w:rsidR="00000000" w:rsidDel="00000000" w:rsidP="00000000" w:rsidRDefault="00000000" w:rsidRPr="00000000" w14:paraId="000000A4">
      <w:pPr>
        <w:rPr/>
      </w:pPr>
      <w:r w:rsidDel="00000000" w:rsidR="00000000" w:rsidRPr="00000000">
        <w:rPr>
          <w:rtl w:val="0"/>
        </w:rPr>
        <w:t xml:space="preserve">The robotic levers will be connected to two supports that are attached to the conveyor belt subsystem frame and that sit above the conveyor belt.  The end of the levers will slant upward so that they can attach to the guiding belt which sits above the conveyor belt.</w:t>
      </w:r>
    </w:p>
    <w:p w:rsidR="00000000" w:rsidDel="00000000" w:rsidP="00000000" w:rsidRDefault="00000000" w:rsidRPr="00000000" w14:paraId="000000A5">
      <w:pPr>
        <w:pStyle w:val="Heading3"/>
        <w:numPr>
          <w:ilvl w:val="2"/>
          <w:numId w:val="1"/>
        </w:numPr>
        <w:ind w:left="720" w:hanging="720"/>
        <w:rPr/>
      </w:pPr>
      <w:r w:rsidDel="00000000" w:rsidR="00000000" w:rsidRPr="00000000">
        <w:rPr>
          <w:rtl w:val="0"/>
        </w:rPr>
        <w:t xml:space="preserve">Guiding Belt</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The guiding belt will sit high enough that fruit can pass under the belt/pulley system.  The guiding belt also functions as a support for the robotic levers.  The ends of the guiding belt will have two rods connected to the conveyor belt frame that the pulleys rotate around in the x-y plane.</w:t>
      </w:r>
    </w:p>
    <w:p w:rsidR="00000000" w:rsidDel="00000000" w:rsidP="00000000" w:rsidRDefault="00000000" w:rsidRPr="00000000" w14:paraId="000000A7">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Thermal Interface</w:t>
      </w:r>
    </w:p>
    <w:p w:rsidR="00000000" w:rsidDel="00000000" w:rsidP="00000000" w:rsidRDefault="00000000" w:rsidRPr="00000000" w14:paraId="000000A8">
      <w:pPr>
        <w:ind w:left="720" w:firstLine="0"/>
        <w:jc w:val="left"/>
        <w:rPr>
          <w:rFonts w:ascii="Arial" w:cs="Arial" w:eastAsia="Arial" w:hAnsi="Arial"/>
        </w:rPr>
      </w:pPr>
      <w:r w:rsidDel="00000000" w:rsidR="00000000" w:rsidRPr="00000000">
        <w:rPr>
          <w:rFonts w:ascii="Arial" w:cs="Arial" w:eastAsia="Arial" w:hAnsi="Arial"/>
          <w:rtl w:val="0"/>
        </w:rPr>
        <w:t xml:space="preserve">The Robotic Arm Subsystem does not require a thermal interface.</w:t>
      </w:r>
    </w:p>
    <w:p w:rsidR="00000000" w:rsidDel="00000000" w:rsidP="00000000" w:rsidRDefault="00000000" w:rsidRPr="00000000" w14:paraId="000000A9">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AA">
      <w:pPr>
        <w:pStyle w:val="Heading2"/>
        <w:numPr>
          <w:ilvl w:val="1"/>
          <w:numId w:val="1"/>
        </w:numPr>
        <w:ind w:left="2736" w:hanging="576"/>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AB">
      <w:pPr>
        <w:rPr/>
      </w:pPr>
      <w:r w:rsidDel="00000000" w:rsidR="00000000" w:rsidRPr="00000000">
        <w:rPr>
          <w:rFonts w:ascii="Arial" w:cs="Arial" w:eastAsia="Arial" w:hAnsi="Arial"/>
          <w:color w:val="000000"/>
          <w:rtl w:val="0"/>
        </w:rPr>
        <w:t xml:space="preserve">Power delivery will come from the Power Subsystem as specified in the Power Subsystem ICD.</w:t>
      </w:r>
      <w:r w:rsidDel="00000000" w:rsidR="00000000" w:rsidRPr="00000000">
        <w:rPr>
          <w:rtl w:val="0"/>
        </w:rPr>
      </w:r>
    </w:p>
    <w:p w:rsidR="00000000" w:rsidDel="00000000" w:rsidP="00000000" w:rsidRDefault="00000000" w:rsidRPr="00000000" w14:paraId="000000AC">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Communications / Device Interface Protocols</w:t>
      </w:r>
    </w:p>
    <w:p w:rsidR="00000000" w:rsidDel="00000000" w:rsidP="00000000" w:rsidRDefault="00000000" w:rsidRPr="00000000" w14:paraId="000000AD">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Device Peripheral Interface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Controller signal inputs will come from the Raspberry Pi and go through the PCB.  Protocol will be specified as necessary in the Power Subsystem ICD.</w:t>
      </w:r>
    </w:p>
    <w:sectPr>
      <w:headerReference r:id="rId10" w:type="default"/>
      <w:footerReference r:id="rId1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 Draft Release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Robotic Sorting System (Robotic Arm)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NormalWeb">
    <w:name w:val="Normal (Web)"/>
    <w:basedOn w:val="Normal"/>
    <w:uiPriority w:val="99"/>
    <w:unhideWhenUsed w:val="1"/>
    <w:rsid w:val="00FE3AAC"/>
    <w:pPr>
      <w:spacing w:after="100" w:afterAutospacing="1" w:before="100" w:beforeAutospacing="1"/>
      <w:jc w:val="left"/>
    </w:pPr>
    <w:rPr>
      <w:rFonts w:ascii="Times New Roman" w:eastAsia="Times New Roman" w:hAnsi="Times New Roman"/>
      <w:sz w:val="24"/>
      <w:szCs w:val="24"/>
      <w:lang w:eastAsia="ja-JP"/>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XFC76AKAkpUok5UKaVRlFCSA0w==">AMUW2mVHmL6QmkVKbIF3Q+NMQYF4EqAXMo/99y8zS24XHLhhQsy51Q19Jj5wnQbEL9XWIxjGFam9cFFIi5/32dPsoXsQBjeJX+i6p5JzzlqKgFQoITJcDxqVcEIW8PbIsB+UkPlecrP18yZJzEadAleSkYfQOOqNIeAB3nq1eaoRCRGNYcwoQa3VaoqEkKEeZ4p9UMPpd47VCkSNkGuo868TXMLR3nhRGw==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2022-10-03T03:59:00Z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