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CGO 2024 Paper #96 Reviews and Comments</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Paper #96 Distinguishable Calling Context Encoding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Review #96A</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Overall merit</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3. Conditional Accept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Reviewer expertise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2. Knowledgeable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Paper summary</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The paper proposes a novel calling context encoding (CCE) method called Distinguishable Calling Context Encoding (DCCE) which ensures unique and consistent calling context tracking. Existing efforts are not applicable for the clients requiring CCE because they either lack uniqueness or consistency in the encoded context. The authors propose a new CCE algorithm that can distinguish all calling contexts globally, without the need to decode it. Also, DCCE can produce consistent CCIDs for different program executions by using its statically computed edge weights. Moreover, the authors  provide comprehensive and easy-to-use facilities that can be easily adapted to any static or dynamic tools.</w:t>
      </w:r>
    </w:p>
    <w:p w:rsidR="00000000" w:rsidDel="00000000" w:rsidP="00000000" w:rsidRDefault="00000000" w:rsidRPr="00000000" w14:paraId="00000014">
      <w:pPr>
        <w:rPr/>
      </w:pPr>
      <w:r w:rsidDel="00000000" w:rsidR="00000000" w:rsidRPr="00000000">
        <w:rPr>
          <w:rtl w:val="0"/>
        </w:rPr>
        <w:t xml:space="preserve">To evaluate the effectiveness of the DCCE scheme, the authors conducted experiments using static and dynamic instrumentation. The results showed that DCCE outperforms existing schemes in terms of encoding time, decoding time, and memory overhead.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Reasons to Accept</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The paper tackles an important research topic: calling context encoding, which is very useful in various clients, e.g., context-sensitive program optimization and security analysis.</w:t>
      </w:r>
    </w:p>
    <w:p w:rsidR="00000000" w:rsidDel="00000000" w:rsidP="00000000" w:rsidRDefault="00000000" w:rsidRPr="00000000" w14:paraId="00000019">
      <w:pPr>
        <w:rPr/>
      </w:pPr>
      <w:r w:rsidDel="00000000" w:rsidR="00000000" w:rsidRPr="00000000">
        <w:rPr>
          <w:rtl w:val="0"/>
        </w:rPr>
        <w:t xml:space="preserve">- The proposed approach is the first work that achieves both uniqueness and consistency when encoding calling context.</w:t>
      </w:r>
    </w:p>
    <w:p w:rsidR="00000000" w:rsidDel="00000000" w:rsidP="00000000" w:rsidRDefault="00000000" w:rsidRPr="00000000" w14:paraId="0000001A">
      <w:pPr>
        <w:rPr/>
      </w:pPr>
      <w:r w:rsidDel="00000000" w:rsidR="00000000" w:rsidRPr="00000000">
        <w:rPr>
          <w:rtl w:val="0"/>
        </w:rPr>
        <w:t xml:space="preserve">- The paper provides a new algorithm for computing edge weights of a given call graph, which guarantees globally distinguishable values. </w:t>
      </w:r>
    </w:p>
    <w:p w:rsidR="00000000" w:rsidDel="00000000" w:rsidP="00000000" w:rsidRDefault="00000000" w:rsidRPr="00000000" w14:paraId="0000001B">
      <w:pPr>
        <w:rPr/>
      </w:pPr>
      <w:r w:rsidDel="00000000" w:rsidR="00000000" w:rsidRPr="00000000">
        <w:rPr>
          <w:rtl w:val="0"/>
        </w:rPr>
        <w:t xml:space="preserve">- They also provide comprehensive and easy-to-use facilities for calling context encoding, which can be employed in any static and dynamic analysis tools.</w:t>
      </w:r>
    </w:p>
    <w:p w:rsidR="00000000" w:rsidDel="00000000" w:rsidP="00000000" w:rsidRDefault="00000000" w:rsidRPr="00000000" w14:paraId="0000001C">
      <w:pPr>
        <w:rPr/>
      </w:pPr>
      <w:r w:rsidDel="00000000" w:rsidR="00000000" w:rsidRPr="00000000">
        <w:rPr>
          <w:rtl w:val="0"/>
        </w:rPr>
        <w:t xml:space="preserve">- The experiments conducted using static and dynamic instrumentation show that DCCE outperforms existing schemes in terms of encoding time, decoding time, and memory overhead. </w:t>
      </w:r>
    </w:p>
    <w:p w:rsidR="00000000" w:rsidDel="00000000" w:rsidP="00000000" w:rsidRDefault="00000000" w:rsidRPr="00000000" w14:paraId="0000001D">
      <w:pPr>
        <w:rPr/>
      </w:pPr>
      <w:r w:rsidDel="00000000" w:rsidR="00000000" w:rsidRPr="00000000">
        <w:rPr>
          <w:rtl w:val="0"/>
        </w:rPr>
        <w:t xml:space="preserve">- The paper is well-structured, clearly written, and provides detailed explanations of the proposed scheme and the experiments conducted to evaluate its effectiveness.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Areas of Improvement</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commentRangeStart w:id="0"/>
      <w:r w:rsidDel="00000000" w:rsidR="00000000" w:rsidRPr="00000000">
        <w:rPr>
          <w:rtl w:val="0"/>
        </w:rPr>
        <w:t xml:space="preserve">- In the Abstract, the term "CCID" is introduced without explicit clarification. However, in Section 2, it is clearly explained that "CCIDs" stands for "Calling Context IDentifiers." Does "CCID" refers to the same concept, which is "Calling Context IDentifiers."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rPr/>
      </w:pPr>
      <w:commentRangeStart w:id="1"/>
      <w:r w:rsidDel="00000000" w:rsidR="00000000" w:rsidRPr="00000000">
        <w:rPr>
          <w:rtl w:val="0"/>
        </w:rPr>
        <w:t xml:space="preserve">- In Section 2, the introduction of Target Client Tools can be simplified since it is not the primary focus of the paper. The extensive background information provided may make the paper hard to follow.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rPr/>
      </w:pPr>
      <w:commentRangeStart w:id="2"/>
      <w:r w:rsidDel="00000000" w:rsidR="00000000" w:rsidRPr="00000000">
        <w:rPr>
          <w:rtl w:val="0"/>
        </w:rPr>
        <w:t xml:space="preserve">- In Section 3, the authors give the Proof of Distinguishability in Section 3B but do not give the proof of consistency.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4">
      <w:pPr>
        <w:rPr/>
      </w:pPr>
      <w:commentRangeStart w:id="3"/>
      <w:r w:rsidDel="00000000" w:rsidR="00000000" w:rsidRPr="00000000">
        <w:rPr>
          <w:rtl w:val="0"/>
        </w:rPr>
        <w:t xml:space="preserve">- In Section 3, the authors should discuss the time complexity of DCCE.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5">
      <w:pPr>
        <w:rPr/>
      </w:pPr>
      <w:commentRangeStart w:id="4"/>
      <w:r w:rsidDel="00000000" w:rsidR="00000000" w:rsidRPr="00000000">
        <w:rPr>
          <w:rtl w:val="0"/>
        </w:rPr>
        <w:t xml:space="preserve">- In Table 2, the authors can provide more statistics of the benchmark (e.g., lines of code/instructions).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6">
      <w:pPr>
        <w:rPr/>
      </w:pPr>
      <w:commentRangeStart w:id="5"/>
      <w:r w:rsidDel="00000000" w:rsidR="00000000" w:rsidRPr="00000000">
        <w:rPr>
          <w:rtl w:val="0"/>
        </w:rPr>
        <w:t xml:space="preserve">- In Figure 7, I am confused about the legends. What do benchmarking, encoding and get CCID denote?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Question for Authors</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Please see my comments in "Areas of improvement".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Review #96B</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Overall merit</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3. Conditional Accept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Reviewer expertise</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2. Knowledgeable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Paper summary</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The paper proposes a novel Distinguishable Calling Context Encoding scheme (DCCE) that provides globally unique Calling Context IDendifiers (CCIDs) that are consistent across multiple runs. DCCE enables fast calling context identification without the need for additional operations, reducing the performance impact. In particular, DDCE statically computes and assigns weights to call-graph edges at compilation time and aggregates them on the program path at runtime.</w:t>
      </w:r>
    </w:p>
    <w:p w:rsidR="00000000" w:rsidDel="00000000" w:rsidP="00000000" w:rsidRDefault="00000000" w:rsidRPr="00000000" w14:paraId="0000003C">
      <w:pPr>
        <w:rPr/>
      </w:pPr>
      <w:r w:rsidDel="00000000" w:rsidR="00000000" w:rsidRPr="00000000">
        <w:rPr>
          <w:rtl w:val="0"/>
        </w:rPr>
        <w:t xml:space="preserve">The paper evaluates the performance overhead of DCCE on Barrier Elision and WHISTLE against PCCE or DrCCTProf. Evaluation results show that DCCE outperforms both PCCE and DrCCTProf.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Reasons to Accept</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Relevance: the paper is relevant to the CGO community.</w:t>
      </w:r>
    </w:p>
    <w:p w:rsidR="00000000" w:rsidDel="00000000" w:rsidP="00000000" w:rsidRDefault="00000000" w:rsidRPr="00000000" w14:paraId="00000041">
      <w:pPr>
        <w:rPr/>
      </w:pPr>
      <w:r w:rsidDel="00000000" w:rsidR="00000000" w:rsidRPr="00000000">
        <w:rPr>
          <w:rtl w:val="0"/>
        </w:rPr>
        <w:t xml:space="preserve">- Soundness: the proposed algorithm is technically sound.</w:t>
      </w:r>
    </w:p>
    <w:p w:rsidR="00000000" w:rsidDel="00000000" w:rsidP="00000000" w:rsidRDefault="00000000" w:rsidRPr="00000000" w14:paraId="00000042">
      <w:pPr>
        <w:rPr/>
      </w:pPr>
      <w:r w:rsidDel="00000000" w:rsidR="00000000" w:rsidRPr="00000000">
        <w:rPr>
          <w:rtl w:val="0"/>
        </w:rPr>
        <w:t xml:space="preserve">- Novelty: the reviewer is not aware of other techniques that provide the benefits of DCCE. Hence, the work seems to be novel.</w:t>
      </w:r>
    </w:p>
    <w:p w:rsidR="00000000" w:rsidDel="00000000" w:rsidP="00000000" w:rsidRDefault="00000000" w:rsidRPr="00000000" w14:paraId="00000043">
      <w:pPr>
        <w:rPr/>
      </w:pPr>
      <w:r w:rsidDel="00000000" w:rsidR="00000000" w:rsidRPr="00000000">
        <w:rPr>
          <w:rtl w:val="0"/>
        </w:rPr>
        <w:t xml:space="preserve">- The paper is well written.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Areas of Improvement</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w:t>
      </w:r>
      <w:commentRangeStart w:id="6"/>
      <w:r w:rsidDel="00000000" w:rsidR="00000000" w:rsidRPr="00000000">
        <w:rPr>
          <w:rtl w:val="0"/>
        </w:rPr>
        <w:t xml:space="preserve">The paper has no limitation section. It would be good to add a limitation section</w:t>
      </w:r>
      <w:commentRangeEnd w:id="6"/>
      <w:r w:rsidDel="00000000" w:rsidR="00000000" w:rsidRPr="00000000">
        <w:commentReference w:id="6"/>
      </w:r>
      <w:r w:rsidDel="00000000" w:rsidR="00000000" w:rsidRPr="00000000">
        <w:rPr>
          <w:rtl w:val="0"/>
        </w:rPr>
        <w:t xml:space="preserve"> and </w:t>
      </w:r>
      <w:commentRangeStart w:id="7"/>
      <w:r w:rsidDel="00000000" w:rsidR="00000000" w:rsidRPr="00000000">
        <w:rPr>
          <w:rtl w:val="0"/>
        </w:rPr>
        <w:t xml:space="preserve">explain in more detail the usage of the Dynamic and Adaptive Calling Context Encoding for dynamically linked or generated code, briefly discussed at the end of Section IV.E.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Typo: "We first clarify that Algorithm 1 cannot be directly apply ..." -&gt; "We first clarify that Algorithm 1 cannot be directly applied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Question for Authors</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commentRangeStart w:id="8"/>
      <w:r w:rsidDel="00000000" w:rsidR="00000000" w:rsidRPr="00000000">
        <w:rPr>
          <w:rtl w:val="0"/>
        </w:rPr>
        <w:t xml:space="preserve">- What happens if dynamically linked/generated code introduces a recursive call, forming a cycle in a call graph? What if that cycle involves not only methods of the dynamically linked/generated code? (for example, the code may accept and execute a callback)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Review #96C</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Overall merit</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2. Major Revision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Reviewer expertise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2. Knowledgeable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Paper summary</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Paper describes an algorithm for assigning a calling context encoding that results in globally unique and consistent calling context identifiers (CCID). It is implemented using an LLVM-based tool, as well as with support for both static assignment in LLVM as well as dynamic assignment in a DynamoRIO-based tool with some associated LLVM support. The overhead of using DCCE to obtain the CCID are shown for two clients, redundant barrier elision and a memory safety checker. It is shown to have lower runtime overhead compared to prior static and dynamic techniques (PCCE and DrCCTProf, respectively).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Reasons to Accept</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DCCE enables globally unique context ids without requiring the runtime overhead of utilizing the PC or decoding the context. The algorithm is well described, and the implementation as both a static or dynamic tool is a nice feature.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Areas of Improvement</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DCCE does not seem to scale to larger benchmarks, and there is no discussion of how to ameliorate that issue (which I believe will be more extensive when indirect calls are also handled).</w:t>
      </w:r>
    </w:p>
    <w:p w:rsidR="00000000" w:rsidDel="00000000" w:rsidP="00000000" w:rsidRDefault="00000000" w:rsidRPr="00000000" w14:paraId="00000066">
      <w:pPr>
        <w:rPr/>
      </w:pPr>
      <w:r w:rsidDel="00000000" w:rsidR="00000000" w:rsidRPr="00000000">
        <w:rPr>
          <w:rtl w:val="0"/>
        </w:rPr>
        <w:t xml:space="preserve">- The results analysis and comparison to PCCE needs improvement.</w:t>
      </w:r>
    </w:p>
    <w:p w:rsidR="00000000" w:rsidDel="00000000" w:rsidP="00000000" w:rsidRDefault="00000000" w:rsidRPr="00000000" w14:paraId="00000067">
      <w:pPr>
        <w:rPr/>
      </w:pPr>
      <w:r w:rsidDel="00000000" w:rsidR="00000000" w:rsidRPr="00000000">
        <w:rPr>
          <w:rtl w:val="0"/>
        </w:rPr>
        <w:t xml:space="preserve">- It isn't clear why globally unique ids are needed for some of the motivating cases.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Question for Authors</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My largest concerns regard scalability and feasibility of DCCE for larger code, as well as some of the comparisons to prior 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commentRangeStart w:id="9"/>
      <w:r w:rsidDel="00000000" w:rsidR="00000000" w:rsidRPr="00000000">
        <w:rPr>
          <w:rtl w:val="0"/>
        </w:rPr>
        <w:t xml:space="preserve">Essentially DCCE statically enumerates all possible call paths, to all functions, that can be determined during whole program analysis. It is no surprise then that the encoding space is exceeded for the larger C codes in SPEC such as gcc. I suspect you would hit the same issue for the larger C++ benchmarks such as xalancbmk and omnetpp if indirect calls were handled (I assume that is why they have such small percentages of edges with non-zero weight in Table II). There's also the issue of the OOM in SVF for gcc and blender, the 2 largest in SPEC (and again I would think large C++ benchmarks would hit this issue were indirect calls handled). I would have liked to see at least some discussion of how this could be addressed with future handling - is there a planned way to prune the space? If the DCCE algorithm is simply unusable for many of these larger benchmarks, then the global uniqueness is not going to be usable in practice. This is my biggest concern about the work as is.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Also related to indirect calls:</w:t>
      </w:r>
    </w:p>
    <w:p w:rsidR="00000000" w:rsidDel="00000000" w:rsidP="00000000" w:rsidRDefault="00000000" w:rsidRPr="00000000" w14:paraId="00000070">
      <w:pPr>
        <w:rPr/>
      </w:pPr>
      <w:commentRangeStart w:id="10"/>
      <w:r w:rsidDel="00000000" w:rsidR="00000000" w:rsidRPr="00000000">
        <w:rPr>
          <w:rtl w:val="0"/>
        </w:rPr>
        <w:t xml:space="preserve">- What are the implications of the 0-weight edges for indirect calls - does this mean that contexts involving those are not uniquely identified? Does this affect the correctness of the client optimizations?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1">
      <w:pPr>
        <w:rPr/>
      </w:pPr>
      <w:commentRangeStart w:id="11"/>
      <w:r w:rsidDel="00000000" w:rsidR="00000000" w:rsidRPr="00000000">
        <w:rPr>
          <w:rtl w:val="0"/>
        </w:rPr>
        <w:t xml:space="preserve">- In the compile time statistics in Table II: How does x264 have such a high number (and percentage) of indirect calls at compile time but also such a high percentage of edges with non-zero weight, since the text says that these all get 0 weight for now?</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commentRangeStart w:id="12"/>
      <w:r w:rsidDel="00000000" w:rsidR="00000000" w:rsidRPr="00000000">
        <w:rPr>
          <w:rtl w:val="0"/>
        </w:rPr>
        <w:t xml:space="preserve">It would be interesting to see some compile time stats for PCCE for comparison, specifically the max CCID. The text mentions that PCCE also gets CCID overflow for the same 3 benchmarks. I would expect that PCCE uses a much smaller CCID encoding range since as noted the ids are only unique per leaf - some intuition on why it also overflows (and stats for the other benchmarks) would be good to include.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commentRangeStart w:id="13"/>
      <w:r w:rsidDel="00000000" w:rsidR="00000000" w:rsidRPr="00000000">
        <w:rPr>
          <w:rtl w:val="0"/>
        </w:rPr>
        <w:t xml:space="preserve">Figure 7 and 8 results are really difficult to read for Splash in particular, because some of the bars appear to end somewhere in the discontiguous horizontal gap between where the scale changes. For example, the geomean for W-D - does it end right at 150 or is it somewhere between 150 and 200? The text says the improvement is 1.78X, but that doesn't seem reflected from what I can see of the possible values of these bars, which appear to both be in that 150-200 range.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commentRangeStart w:id="14"/>
      <w:r w:rsidDel="00000000" w:rsidR="00000000" w:rsidRPr="00000000">
        <w:rPr>
          <w:rtl w:val="0"/>
        </w:rPr>
        <w:t xml:space="preserve">What are the time and memory overheads of SVF and the python tool?</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I'm not convinced that the globally unique identifiers are needed for a couple of the clients discussed, and why PCCE (without the addition of PCs for global uniqueness) would not be sufficient:</w:t>
      </w:r>
    </w:p>
    <w:p w:rsidR="00000000" w:rsidDel="00000000" w:rsidP="00000000" w:rsidRDefault="00000000" w:rsidRPr="00000000" w14:paraId="0000007A">
      <w:pPr>
        <w:rPr/>
      </w:pPr>
      <w:commentRangeStart w:id="15"/>
      <w:r w:rsidDel="00000000" w:rsidR="00000000" w:rsidRPr="00000000">
        <w:rPr>
          <w:rtl w:val="0"/>
        </w:rPr>
        <w:t xml:space="preserve">- For redundant barrier elision, since the CCIDs will be checked within the Barrier routine - why isn't it sufficient to use PCCE's encoding which is unique per leaf function, using Barrier as the leaf?</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7B">
      <w:pPr>
        <w:rPr/>
      </w:pPr>
      <w:commentRangeStart w:id="16"/>
      <w:r w:rsidDel="00000000" w:rsidR="00000000" w:rsidRPr="00000000">
        <w:rPr>
          <w:rtl w:val="0"/>
        </w:rPr>
        <w:t xml:space="preserve">- For the contextual dispatch example in 1c, context sensitivity is not required at all. If the specialization is done based on parameter counts then that can be done unconditionally by the compiler. Can you use a more compelling example that requires the context sensitive selection at runtime?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few other misc comments/suggestions:</w:t>
      </w:r>
    </w:p>
    <w:p w:rsidR="00000000" w:rsidDel="00000000" w:rsidP="00000000" w:rsidRDefault="00000000" w:rsidRPr="00000000" w14:paraId="0000007E">
      <w:pPr>
        <w:rPr/>
      </w:pPr>
      <w:commentRangeStart w:id="17"/>
      <w:r w:rsidDel="00000000" w:rsidR="00000000" w:rsidRPr="00000000">
        <w:rPr>
          <w:rtl w:val="0"/>
        </w:rPr>
        <w:t xml:space="preserve">- The font sizes in many of the figures are unreadably tiny when printed. Please ensure that you can fit in the page limit with reasonable font sizes - I think many of these could be increased without increasing the figure size though.</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7F">
      <w:pPr>
        <w:rPr/>
      </w:pPr>
      <w:commentRangeStart w:id="18"/>
      <w:r w:rsidDel="00000000" w:rsidR="00000000" w:rsidRPr="00000000">
        <w:rPr>
          <w:rtl w:val="0"/>
        </w:rPr>
        <w:t xml:space="preserve">- Fig 2d does not seem to be discussed - it would be good to at least refer back to this when/after describing the DCCE algorithm.</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0">
      <w:pPr>
        <w:rPr/>
      </w:pPr>
      <w:commentRangeStart w:id="19"/>
      <w:r w:rsidDel="00000000" w:rsidR="00000000" w:rsidRPr="00000000">
        <w:rPr>
          <w:rtl w:val="0"/>
        </w:rPr>
        <w:t xml:space="preserve">- For Fig 6 it would be helpful to note which parts are in which tooling (e.g. SVF vs python vs the compiler). That would also make the discussion about the IR needing to be the same in Sec IV B clearer - i.e. because you are sending the IR to different tools, not just doing all the analysis+instrumentation in the compiler.</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1">
      <w:pPr>
        <w:rPr/>
      </w:pPr>
      <w:commentRangeStart w:id="20"/>
      <w:r w:rsidDel="00000000" w:rsidR="00000000" w:rsidRPr="00000000">
        <w:rPr>
          <w:rtl w:val="0"/>
        </w:rPr>
        <w:t xml:space="preserve">- Fig 6 the last call in the main() source code appears to be an indirect call, but according to the text this is not yet handled. Maybe clarify that this shows how indirect calls will be handled in the future?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82">
      <w:pPr>
        <w:rPr/>
      </w:pPr>
      <w:commentRangeStart w:id="21"/>
      <w:r w:rsidDel="00000000" w:rsidR="00000000" w:rsidRPr="00000000">
        <w:rPr>
          <w:rtl w:val="0"/>
        </w:rPr>
        <w:t xml:space="preserve">- Footnote 1: Should "globally identical" be "globally unique"?</w:t>
      </w:r>
    </w:p>
    <w:p w:rsidR="00000000" w:rsidDel="00000000" w:rsidP="00000000" w:rsidRDefault="00000000" w:rsidRPr="00000000" w14:paraId="00000083">
      <w:pPr>
        <w:rPr/>
      </w:pPr>
      <w:r w:rsidDel="00000000" w:rsidR="00000000" w:rsidRPr="00000000">
        <w:rPr>
          <w:rtl w:val="0"/>
        </w:rPr>
        <w:t xml:space="preserve">- Page 2, second paragraph last sentence has some grammar issues / missing words ("so as to the updated...guarantees globally distinguishable".</w:t>
      </w:r>
    </w:p>
    <w:p w:rsidR="00000000" w:rsidDel="00000000" w:rsidP="00000000" w:rsidRDefault="00000000" w:rsidRPr="00000000" w14:paraId="00000084">
      <w:pPr>
        <w:rPr/>
      </w:pPr>
      <w:r w:rsidDel="00000000" w:rsidR="00000000" w:rsidRPr="00000000">
        <w:rPr>
          <w:rtl w:val="0"/>
        </w:rPr>
        <w:t xml:space="preserve">- Page 5 a few typos: "call apth", "larges CCID".</w:t>
      </w:r>
    </w:p>
    <w:p w:rsidR="00000000" w:rsidDel="00000000" w:rsidP="00000000" w:rsidRDefault="00000000" w:rsidRPr="00000000" w14:paraId="00000085">
      <w:pPr>
        <w:rPr/>
      </w:pPr>
      <w:r w:rsidDel="00000000" w:rsidR="00000000" w:rsidRPr="00000000">
        <w:rPr>
          <w:rtl w:val="0"/>
        </w:rPr>
        <w:t xml:space="preserve">- Section III C: "cannot be directly apply to", last part should be "applied to". Later, "For some clients ...in a cycles can still use..." should be "Some clients...in a cycle can still use...".</w:t>
      </w:r>
    </w:p>
    <w:p w:rsidR="00000000" w:rsidDel="00000000" w:rsidP="00000000" w:rsidRDefault="00000000" w:rsidRPr="00000000" w14:paraId="00000086">
      <w:pPr>
        <w:rPr/>
      </w:pPr>
      <w:r w:rsidDel="00000000" w:rsidR="00000000" w:rsidRPr="00000000">
        <w:rPr>
          <w:rtl w:val="0"/>
        </w:rPr>
        <w:t xml:space="preserve">- Sec IV C "having one or more edges in a call graph" - is there a missing word? maybe "having one or more *removed* edges..."?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7">
      <w:pPr>
        <w:rPr/>
      </w:pPr>
      <w:commentRangeStart w:id="22"/>
      <w:r w:rsidDel="00000000" w:rsidR="00000000" w:rsidRPr="00000000">
        <w:rPr>
          <w:rtl w:val="0"/>
        </w:rPr>
        <w:t xml:space="preserve">- Sec IV E and Fig 6 - technically what you are showing in the IR for the DynamicDCCE is metadata not an attribute (in LLVM parlance at least).</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88">
      <w:pPr>
        <w:rPr/>
      </w:pPr>
      <w:commentRangeStart w:id="23"/>
      <w:r w:rsidDel="00000000" w:rsidR="00000000" w:rsidRPr="00000000">
        <w:rPr>
          <w:rtl w:val="0"/>
        </w:rPr>
        <w:t xml:space="preserve">- Sec IV E - usually LLVM before code gen is referred to as a middle end - the front-end is something like Clang that operates on source.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There are a few other typos and some grammar issues here and there.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commentRangeStart w:id="24"/>
      <w:r w:rsidDel="00000000" w:rsidR="00000000" w:rsidRPr="00000000">
        <w:rPr>
          <w:rtl w:val="0"/>
        </w:rPr>
        <w:t xml:space="preserve">Review #96D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Overall merit</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1. Reject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Reviewer expertise</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3. Expert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Paper summary</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The paper presents a calling context encoding scheme (DCCE) which is stable across executions. Such an identifier can be valuable for context specific optimizations. The authors describe a scheme inspired by PCCE but avoids (alleged) shortcomings of prior work while having lower overhead. DCCE computes encodings for each context on a global call graph. The authors provide proof that the encoding is distinguishable and build a tool based on the SVF framework to assign weights to call edges. Then they describe two schemes which can leverage the weights for context identification. One is static instrumentation implemented in LLVM where the program can query for a CCID. The other is a dynamic implementation based on Dynamorio with which analysis tools can use for stable context ids (unlike drcctprof). The implementation is evaluated on three use cases and compared against PCCE and DrCCTProf.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Reasons to Accept</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Calling context identification is an important problem to solve. A low overhead technique can unlock new optimization opportunities.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Areas of Improvement</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 </w:t>
      </w:r>
      <w:commentRangeStart w:id="25"/>
      <w:commentRangeStart w:id="26"/>
      <w:commentRangeStart w:id="27"/>
      <w:r w:rsidDel="00000000" w:rsidR="00000000" w:rsidRPr="00000000">
        <w:rPr>
          <w:rtl w:val="0"/>
        </w:rPr>
        <w:t xml:space="preserve">This paper misses a fundamental facet of the PCCE work, if a context has a unique stack depth, then no encoding is performed. A unique identifier is only generated for variable stack sizes, recursion and conflicting contexts with the same size. This significantly reduces the amount of instrumentation (and ID values) required to perform context encoding (see Table 1 in PCCE). Thus the example in Fig 2 (a) would only have the same id for AC, ACD, ACDE iff they all had distinct stack depth. It is misleading to use *only* the instrumentation aspect of PCCE and state that the ids are not globally distinguishable.</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t xml:space="preserve"> </w:t>
      </w:r>
      <w:commentRangeStart w:id="28"/>
      <w:r w:rsidDel="00000000" w:rsidR="00000000" w:rsidRPr="00000000">
        <w:rPr>
          <w:rtl w:val="0"/>
        </w:rPr>
        <w:t xml:space="preserve">Finally, the use of PC in the prior work is to distinguish *execution points*, i.e. individual code locations within the same calling context (see Section 3 Definition 2 in PCCE). It is not used to distinguish between calling contexts. These misconceptions about prior work undermine the basis and evaluation of this work.</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commentRangeStart w:id="29"/>
      <w:r w:rsidDel="00000000" w:rsidR="00000000" w:rsidRPr="00000000">
        <w:rPr>
          <w:rtl w:val="0"/>
        </w:rPr>
        <w:t xml:space="preserve">"to create the IR that exactly represents the final executable, we suggest using -flto option" - this statement seems to imply that flto is optional. However, in order to compute edge weights globally either LTO is necessary to combine the IR or the call graph generator needs to take multiple IR files as input (not shown in Fig 6).</w:t>
      </w:r>
      <w:commentRangeEnd w:id="29"/>
      <w:r w:rsidDel="00000000" w:rsidR="00000000" w:rsidRPr="00000000">
        <w:commentReference w:id="29"/>
      </w:r>
      <w:r w:rsidDel="00000000" w:rsidR="00000000" w:rsidRPr="00000000">
        <w:rPr>
          <w:rtl w:val="0"/>
        </w:rPr>
        <w:t xml:space="preserve"> </w:t>
      </w:r>
      <w:commentRangeStart w:id="30"/>
      <w:r w:rsidDel="00000000" w:rsidR="00000000" w:rsidRPr="00000000">
        <w:rPr>
          <w:rtl w:val="0"/>
        </w:rPr>
        <w:t xml:space="preserve">The paper should make it clear that it relies on whole program analysis   implemented in SVF (which incidentally runs out of memory on two benchmarks).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commentRangeStart w:id="31"/>
      <w:r w:rsidDel="00000000" w:rsidR="00000000" w:rsidRPr="00000000">
        <w:rPr>
          <w:rtl w:val="0"/>
        </w:rPr>
        <w:t xml:space="preserve">* VI C Whistle) "less overhead of unit operation to encode distinguishable CCID," - I find it hard to believe that DCCE with additional counter updates lower overhead compared to PCCE which has fewer counter instrumentation points. The argument of additional data needed to compute a distinguishable context is not convincing. The static counter updates are always executed whereas the additional data is only required on a getCCID query equivalent in PCCE. What is the number of counter updates in PCCE vs DCCE?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Question for Authors</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commentRangeStart w:id="32"/>
      <w:r w:rsidDel="00000000" w:rsidR="00000000" w:rsidRPr="00000000">
        <w:rPr>
          <w:rtl w:val="0"/>
        </w:rPr>
        <w:t xml:space="preserve">* "another identifier such as a program counter (PC) of the point" -  A PC is not stable across executions due to Address Space Layout Randomization for a position independent executable (the default for many systems and toolchains). This is a drawback of prior work. A binary offset may be used instead but there are additional challenges to implement such a scheme and finally source code changes which don't change the callgraph are not handled by such schemes.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commentRangeStart w:id="33"/>
      <w:r w:rsidDel="00000000" w:rsidR="00000000" w:rsidRPr="00000000">
        <w:rPr>
          <w:rtl w:val="0"/>
        </w:rPr>
        <w:t xml:space="preserve">* III A) Computing Edge Weights - it seems that this encoding is not compact like Ball Larus where each integer from up to N is used to enumerate N paths. And because of unused integer ids the encoding will run out bits sooner leading overflow as seen in the evaluation. Can you confirm this nature of the encoding? </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commentRangeStart w:id="34"/>
      <w:r w:rsidDel="00000000" w:rsidR="00000000" w:rsidRPr="00000000">
        <w:rPr>
          <w:rtl w:val="0"/>
        </w:rPr>
        <w:t xml:space="preserve">* How is the handling of recursion different from PCCE? </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"Although benchmarks provide an option to create many threads, our</w:t>
      </w:r>
    </w:p>
    <w:p w:rsidR="00000000" w:rsidDel="00000000" w:rsidP="00000000" w:rsidRDefault="00000000" w:rsidRPr="00000000" w14:paraId="000000B1">
      <w:pPr>
        <w:rPr/>
      </w:pPr>
      <w:commentRangeStart w:id="35"/>
      <w:commentRangeStart w:id="36"/>
      <w:r w:rsidDel="00000000" w:rsidR="00000000" w:rsidRPr="00000000">
        <w:rPr>
          <w:rtl w:val="0"/>
        </w:rPr>
        <w:t xml:space="preserve">experiment platform cannot run the realistic parallel computation." What is the actual reason here?</w:t>
      </w:r>
      <w:commentRangeEnd w:id="36"/>
      <w:r w:rsidDel="00000000" w:rsidR="00000000" w:rsidRPr="00000000">
        <w:commentReference w:id="36"/>
      </w:r>
      <w:r w:rsidDel="00000000" w:rsidR="00000000" w:rsidRPr="00000000">
        <w:rPr>
          <w:rtl w:val="0"/>
        </w:rPr>
        <w:t xml:space="preserve"> I also noted that the counter instrumentation pass in LLVM does not mention how it handles multi-threaded programs. The static instrumentation will need to place the counter in thread local variables in order for the updates to be correct in each thread.</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commentRangeStart w:id="37"/>
      <w:r w:rsidDel="00000000" w:rsidR="00000000" w:rsidRPr="00000000">
        <w:rPr>
          <w:rtl w:val="0"/>
        </w:rPr>
        <w:t xml:space="preserve">* For another motivating use case take a look at "Learning-based Memory Allocation for C++ Server Workloads" by Maas et al which uses stack trace fingerprints to as features for prediction. Low overhead calling context identification would be very valuable in this use case.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commentRangeStart w:id="38"/>
      <w:r w:rsidDel="00000000" w:rsidR="00000000" w:rsidRPr="00000000">
        <w:rPr>
          <w:rtl w:val="0"/>
        </w:rPr>
        <w:t xml:space="preserve">* Why do you need Andersen style points-to analysis to generate a call graph? The only reason I can think of is function pointers where using alias analysis can inform which function is being called and this can be used in the construction of the call graph.</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commentRangeStart w:id="39"/>
      <w:r w:rsidDel="00000000" w:rsidR="00000000" w:rsidRPr="00000000">
        <w:rPr>
          <w:rtl w:val="0"/>
        </w:rPr>
        <w:t xml:space="preserve">* "LLVM attribute is not propagated to the LLVM back-end that generates machine code of IR." - another alternative is to encode it in debug information. You can also use pseudo instructions like https://lists.llvm.org/pipermail/llvm-dev/2020-August/144101.html</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Minor comments:</w:t>
      </w:r>
    </w:p>
    <w:p w:rsidR="00000000" w:rsidDel="00000000" w:rsidP="00000000" w:rsidRDefault="00000000" w:rsidRPr="00000000" w14:paraId="000000BA">
      <w:pPr>
        <w:rPr/>
      </w:pPr>
      <w:r w:rsidDel="00000000" w:rsidR="00000000" w:rsidRPr="00000000">
        <w:rPr>
          <w:rtl w:val="0"/>
        </w:rPr>
        <w:t xml:space="preserve">C. Handling Recursive Call - this section has a few grammatical errors such as "cannot be directly apply" -&gt; cannot be directly applied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Have the requested changes been addressed?</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2. No</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ungkeun Kim" w:id="8" w:date="2023-10-20T15:48:50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discuss more detail about dynamically linked library in the paper.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calling, if we can identify the edge between callback function and its caller, encoding is not updated during the callback.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scenario that I can think of is the following.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application running in smartphone, it register callback functions to the framework and the framework calls them.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application will have multiple callgraph where roots are the callback functions.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okay to consider each of them can have different context and encode separately?</w:t>
      </w:r>
    </w:p>
  </w:comment>
  <w:comment w:author="Sungkeun Kim" w:id="3" w:date="2023-10-20T15:29:5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 same as time complexity of DFS. Do we need to mention it?</w:t>
      </w:r>
    </w:p>
  </w:comment>
  <w:comment w:author="Sungkeun Kim" w:id="11" w:date="2023-10-20T14:29:5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see the raw data. Probably it is because the number of direct calls are very huge end up with a small portion of non-zero edges.</w:t>
      </w:r>
    </w:p>
  </w:comment>
  <w:comment w:author="Sungkeun Kim" w:id="14" w:date="2023-10-20T14:35:37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have the data now, but I remember it took hours with huge callgraphs with indirect calls.</w:t>
      </w:r>
    </w:p>
  </w:comment>
  <w:comment w:author="Sungkeun Kim" w:id="2" w:date="2023-10-20T15:28:4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thought it is obvious theoretically because we use statically computed edge weight and does not change it over multiple runs.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review ask us to identify the technical challenges that hamper the consistency?</w:t>
      </w:r>
    </w:p>
  </w:comment>
  <w:comment w:author="Sungkeun Kim" w:id="13" w:date="2023-10-20T14:33:30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this. I need to update the figure for better look.</w:t>
      </w:r>
    </w:p>
  </w:comment>
  <w:comment w:author="Sungkeun Kim" w:id="21" w:date="2023-10-20T14:51:05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Writing issue</w:t>
      </w:r>
    </w:p>
  </w:comment>
  <w:comment w:author="Sungkeun Kim" w:id="6" w:date="2023-10-20T15:36:42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 We can put section (or subsection) about limitations that other reviewer asked.</w:t>
      </w:r>
    </w:p>
  </w:comment>
  <w:comment w:author="Sungkeun Kim" w:id="36" w:date="2023-10-20T18:41:07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more detail reason</w:t>
      </w:r>
    </w:p>
  </w:comment>
  <w:comment w:author="Sungkeun Kim" w:id="33" w:date="2023-10-20T14:06:3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reviewer is right. We didn't allocate a space to discuss about it. Do we need?</w:t>
      </w:r>
    </w:p>
  </w:comment>
  <w:comment w:author="Sungkeun Kim" w:id="5" w:date="2023-10-20T15:34:43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revision</w:t>
      </w:r>
    </w:p>
  </w:comment>
  <w:comment w:author="Sungkeun Kim" w:id="23" w:date="2023-10-20T14:54:5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it in LLVM and update if necessary.</w:t>
      </w:r>
    </w:p>
  </w:comment>
  <w:comment w:author="Sungkeun Kim" w:id="38" w:date="2023-10-20T14:18:25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honest, I don't have a specific reason to use it. I just used the default method in SVF. As we leave handling indirect call for future work, there is not strict reason to use it and we can use the simpler one if there is.</w:t>
      </w:r>
    </w:p>
  </w:comment>
  <w:comment w:author="Sungkeun Kim" w:id="16" w:date="2023-10-20T14:44:0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revisit the paper.</w:t>
      </w:r>
    </w:p>
  </w:comment>
  <w:comment w:author="Sungkeun Kim" w:id="37" w:date="2023-10-20T14:15:38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great suggestions!</w:t>
      </w:r>
    </w:p>
  </w:comment>
  <w:comment w:author="Sungkeun Kim" w:id="22" w:date="2023-10-20T14:54:1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about changing it to metadata.</w:t>
      </w:r>
    </w:p>
  </w:comment>
  <w:comment w:author="Sungkeun Kim" w:id="35" w:date="2023-10-20T14:14:3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support the encoding multi-threaded program by using thread local storage in both static and dynamic instrumentation. Not mentioned in the paper.</w:t>
      </w:r>
    </w:p>
  </w:comment>
  <w:comment w:author="Sungkeun Kim" w:id="4" w:date="2023-10-20T15:32:4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why LLC and #of instructions are interested. Statistics related to the encodings are # of nodes, edges, type of edges (indirect, direct), and #of back edges. I think most of them are presented in Table II.</w:t>
      </w:r>
    </w:p>
  </w:comment>
  <w:comment w:author="Sungkeun Kim" w:id="15" w:date="2023-10-20T14:39:2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point. If there is a single leaf function where profile is required, PCCE does not need extra operation. However, what I've observed is that Splash uses different functions of pthread for barrier operations (barrier_wait and cond_wait).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PCCE can be used without changes if all barrier functions are calling a common function for barrier elision.</w:t>
      </w:r>
    </w:p>
  </w:comment>
  <w:comment w:author="Sungkeun Kim" w:id="17" w:date="2023-10-20T14:45:4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major revision</w:t>
      </w:r>
    </w:p>
  </w:comment>
  <w:comment w:author="Sungkeun Kim" w:id="30" w:date="2023-10-20T13:42:0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used wpa (whole program analysis) of SVF.</w:t>
      </w:r>
    </w:p>
  </w:comment>
  <w:comment w:author="Sungkeun Kim" w:id="24" w:date="2023-10-20T13:37:0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reviewer seems knowledgeable on PCCE and SVF in detail.</w:t>
      </w:r>
    </w:p>
  </w:comment>
  <w:comment w:author="Sungkeun Kim" w:id="32" w:date="2023-10-20T14:04:28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drawback of using PC is not drawback of DCCE. I don't understand what this reviewer specifically ask us to answer.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guess that the reviewer ask to design better design that overcomes the drawback and evaluation.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as long as the overhead of making PCCE globally unique are the same, the methodology of comparison would be acceptable.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idea that reviewer threw (the binary offset) may incur the same overhead when it is instrumented because extra overhead (reading the base address of the program and make offset) is done at compile time and we instrument offset instead PC.</w:t>
      </w:r>
    </w:p>
  </w:comment>
  <w:comment w:author="Sungkeun Kim" w:id="39" w:date="2023-10-20T14:20:0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 suggestion but not urgent for this research. It would be helpful if the idea is actual integrated to LLVM</w:t>
      </w:r>
    </w:p>
  </w:comment>
  <w:comment w:author="Sungkeun Kim" w:id="25" w:date="2023-10-20T13:33:07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about optimization of PCCE in specific cases (the same stack size). Need to revisit PCCE paper.</w:t>
      </w:r>
    </w:p>
  </w:comment>
  <w:comment w:author="Sungkeun Kim" w:id="26" w:date="2023-10-20T17:54:18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Leveraging the stack is orthogonal to the global uniqueness.</w:t>
      </w:r>
    </w:p>
  </w:comment>
  <w:comment w:author="Sungkeun Kim" w:id="27" w:date="2023-10-20T18:28:38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Clarify the definition of Calling Context and definition of calling context in DCCE.</w:t>
      </w:r>
    </w:p>
  </w:comment>
  <w:comment w:author="Sungkeun Kim" w:id="7" w:date="2023-10-20T15:37:09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if is is necessary to add more</w:t>
      </w:r>
    </w:p>
  </w:comment>
  <w:comment w:author="Sungkeun Kim" w:id="29" w:date="2023-10-20T13:41:3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far as I know, SVF does not support to generate a callgraph of the entire problem from multiple IRs. That's why I used a single IR. To have a single IR, object files need to be linked. In link time, lto can be applied and it is optional by user. However, there are more optimization points that cannot by done during compilation of separate files. Therefore, regardless of using lto or not, important aspect is to apply all the optimization or something that can change the callgraph to the call graph generation process.</w:t>
      </w:r>
    </w:p>
  </w:comment>
  <w:comment w:author="Sungkeun Kim" w:id="28" w:date="2023-10-20T13:34:31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revisit places in DCCE where PC is mentioned. We meant by PC that PC of the first instruction in the function.</w:t>
      </w:r>
    </w:p>
  </w:comment>
  <w:comment w:author="Sungkeun Kim" w:id="31" w:date="2023-10-20T13:56:29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Execution times of CC encoding are the same. However, the number of encodings are different. DCCE highly like to have more encodings than PCCE. "% of edges with non-zero weight" in Table II indicates that the number of encodings in DCCE and PCCE are not significantly different.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execution times of profile (getCCID) are significantly different (the number of profiles are the same). This is because PCCE incur extra operation which is concatenation of PC (mentioned in V.C).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consideration of both execution time of encoding and profile together, we can argue that the speed-up of DCCE over PCCE is due to the non-significant difference of encoding time and significant difference of profile time.</w:t>
      </w:r>
    </w:p>
  </w:comment>
  <w:comment w:author="Sungkeun Kim" w:id="34" w:date="2023-10-20T14:09:0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sentence of III.C talking about this question indirectly. Need revision.</w:t>
      </w:r>
    </w:p>
  </w:comment>
  <w:comment w:author="Sungkeun Kim" w:id="10" w:date="2023-10-20T14:27:00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 not encode indirect call for now and leave it for future work. But we discuss how we handle it in the paper - indirect call promotion.</w:t>
      </w:r>
    </w:p>
  </w:comment>
  <w:comment w:author="Sungkeun Kim" w:id="12" w:date="2023-10-20T14:32:18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didn't include it. I neglected to mention it because it is nature of DCCE and PCCE. And I didn't have an idea to overcome.</w:t>
      </w:r>
    </w:p>
  </w:comment>
  <w:comment w:author="Sungkeun Kim" w:id="1" w:date="2023-10-20T15:26:0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consider it while major revision.</w:t>
      </w:r>
    </w:p>
  </w:comment>
  <w:comment w:author="Sungkeun Kim" w:id="20" w:date="2023-10-20T14:49:3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 void (...) % 12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remember why I included but I think I added it to show it will be disappeared after callgraph generation.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check with writing and decide if it is still necessary.</w:t>
      </w:r>
    </w:p>
  </w:comment>
  <w:comment w:author="Sungkeun Kim" w:id="9" w:date="2023-10-20T14:24:22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Scalibility for the larger code.</w:t>
      </w:r>
    </w:p>
  </w:comment>
  <w:comment w:author="Sungkeun Kim" w:id="19" w:date="2023-10-20T14:46:39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w:t>
      </w:r>
    </w:p>
  </w:comment>
  <w:comment w:author="Sungkeun Kim" w:id="0" w:date="2023-10-20T15:25:06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major revision of writing to define and use CCID.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Initially, I was using it CCID for globally unique encoded value. But there was a need to express both globally unique and consistent across runs.</w:t>
      </w:r>
    </w:p>
  </w:comment>
  <w:comment w:author="Sungkeun Kim" w:id="18" w:date="2023-10-20T14:46:27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want to show the difference between them and give the intuitive idea.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