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69" w:rsidRDefault="004B566B" w:rsidP="004B566B">
      <w:pPr>
        <w:rPr>
          <w:b/>
        </w:rPr>
      </w:pPr>
      <w:r>
        <w:rPr>
          <w:b/>
        </w:rPr>
        <w:t>Why use keys</w:t>
      </w:r>
    </w:p>
    <w:p w:rsidR="004B566B" w:rsidRDefault="004B566B" w:rsidP="004B566B">
      <w:r>
        <w:t>When you specify keys, there are underlining infrastructure</w:t>
      </w:r>
      <w:r w:rsidR="00455020">
        <w:t>s</w:t>
      </w:r>
      <w:r>
        <w:t xml:space="preserve"> </w:t>
      </w:r>
      <w:r w:rsidR="00611370">
        <w:t xml:space="preserve">(like index and constraint) in SQL automatically built to support </w:t>
      </w:r>
      <w:r w:rsidR="00645848">
        <w:t>the</w:t>
      </w:r>
      <w:r w:rsidR="00611370">
        <w:t xml:space="preserve"> keys. These infrastructure</w:t>
      </w:r>
      <w:r w:rsidR="00455020">
        <w:t>s help</w:t>
      </w:r>
      <w:r w:rsidR="00611370">
        <w:t xml:space="preserve"> to </w:t>
      </w:r>
      <w:r w:rsidR="00455020">
        <w:t>organize</w:t>
      </w:r>
      <w:r w:rsidR="00611370">
        <w:t xml:space="preserve"> data, ensure data quality,</w:t>
      </w:r>
      <w:r w:rsidR="00455020">
        <w:t xml:space="preserve"> detect abnormalities,</w:t>
      </w:r>
      <w:r w:rsidR="00611370">
        <w:t xml:space="preserve"> and make data search fast</w:t>
      </w:r>
      <w:r w:rsidR="00455020">
        <w:t>.</w:t>
      </w:r>
    </w:p>
    <w:p w:rsidR="00BA5197" w:rsidRDefault="00BA5197" w:rsidP="004B566B">
      <w:r>
        <w:t>If you work in a SQL environment (not a big data or parallelized data warehouse environment), it’</w:t>
      </w:r>
      <w:r w:rsidR="00070A73">
        <w:t xml:space="preserve">s generally encouraged to </w:t>
      </w:r>
      <w:r>
        <w:t>p</w:t>
      </w:r>
      <w:r w:rsidR="00BC5051">
        <w:t>ut</w:t>
      </w:r>
      <w:r w:rsidR="00E45B1D">
        <w:t xml:space="preserve"> keys on </w:t>
      </w:r>
      <w:r>
        <w:t xml:space="preserve">your tables. </w:t>
      </w:r>
    </w:p>
    <w:p w:rsidR="004B566B" w:rsidRPr="004B566B" w:rsidRDefault="004B566B" w:rsidP="004B566B"/>
    <w:p w:rsidR="00ED54DF" w:rsidRDefault="00273B88" w:rsidP="002D1769">
      <w:pPr>
        <w:pStyle w:val="ListParagraph"/>
        <w:ind w:left="0"/>
        <w:rPr>
          <w:b/>
        </w:rPr>
      </w:pPr>
      <w:r>
        <w:rPr>
          <w:b/>
        </w:rPr>
        <w:t>Types of Key</w:t>
      </w:r>
      <w:r w:rsidR="00126493">
        <w:rPr>
          <w:b/>
        </w:rPr>
        <w:t xml:space="preserve"> (see diagram below):</w:t>
      </w:r>
    </w:p>
    <w:p w:rsidR="00554937" w:rsidRPr="00554937" w:rsidRDefault="00554937" w:rsidP="004A1074">
      <w:p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 w:rsidRPr="00554937">
        <w:rPr>
          <w:rFonts w:eastAsia="Times New Roman" w:cs="Arial"/>
          <w:color w:val="242729"/>
          <w:sz w:val="23"/>
          <w:szCs w:val="23"/>
          <w:u w:val="single"/>
        </w:rPr>
        <w:t>Primary key</w:t>
      </w:r>
      <w:r w:rsidRPr="00554937">
        <w:rPr>
          <w:rFonts w:eastAsia="Times New Roman" w:cs="Arial"/>
          <w:color w:val="242729"/>
          <w:sz w:val="23"/>
          <w:szCs w:val="23"/>
        </w:rPr>
        <w:t xml:space="preserve"> </w:t>
      </w:r>
      <w:r>
        <w:rPr>
          <w:rFonts w:eastAsia="Times New Roman" w:cs="Arial"/>
          <w:color w:val="242729"/>
          <w:sz w:val="23"/>
          <w:szCs w:val="23"/>
        </w:rPr>
        <w:t>(PK)</w:t>
      </w:r>
    </w:p>
    <w:p w:rsidR="00554937" w:rsidRPr="005B127E" w:rsidRDefault="00C338E8" w:rsidP="005B127E">
      <w:p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It</w:t>
      </w:r>
      <w:r w:rsidR="00014E8E">
        <w:rPr>
          <w:rFonts w:eastAsia="Times New Roman" w:cs="Arial"/>
          <w:color w:val="242729"/>
          <w:sz w:val="23"/>
          <w:szCs w:val="23"/>
        </w:rPr>
        <w:t xml:space="preserve"> is a column</w:t>
      </w:r>
      <w:r w:rsidR="00F13940">
        <w:rPr>
          <w:rFonts w:eastAsia="Times New Roman" w:cs="Arial"/>
          <w:color w:val="242729"/>
          <w:sz w:val="23"/>
          <w:szCs w:val="23"/>
        </w:rPr>
        <w:t xml:space="preserve"> or </w:t>
      </w:r>
      <w:r w:rsidR="00014E8E">
        <w:rPr>
          <w:rFonts w:eastAsia="Times New Roman" w:cs="Arial"/>
          <w:color w:val="242729"/>
          <w:sz w:val="23"/>
          <w:szCs w:val="23"/>
        </w:rPr>
        <w:t>a combination of column</w:t>
      </w:r>
      <w:r w:rsidR="00F13940">
        <w:rPr>
          <w:rFonts w:eastAsia="Times New Roman" w:cs="Arial"/>
          <w:color w:val="242729"/>
          <w:sz w:val="23"/>
          <w:szCs w:val="23"/>
        </w:rPr>
        <w:t>s</w:t>
      </w:r>
      <w:r w:rsidR="00554937" w:rsidRPr="00554937">
        <w:rPr>
          <w:rFonts w:eastAsia="Times New Roman" w:cs="Arial"/>
          <w:color w:val="242729"/>
          <w:sz w:val="23"/>
          <w:szCs w:val="23"/>
        </w:rPr>
        <w:t xml:space="preserve"> that can be used to identify a unique r</w:t>
      </w:r>
      <w:r w:rsidR="00554937" w:rsidRPr="005B127E">
        <w:rPr>
          <w:rFonts w:eastAsia="Times New Roman" w:cs="Arial"/>
          <w:color w:val="242729"/>
          <w:sz w:val="23"/>
          <w:szCs w:val="23"/>
        </w:rPr>
        <w:t xml:space="preserve">ow in a table.  </w:t>
      </w:r>
      <w:r w:rsidR="00CA43B0" w:rsidRPr="005B127E">
        <w:rPr>
          <w:rFonts w:eastAsia="Times New Roman" w:cs="Arial"/>
          <w:color w:val="242729"/>
          <w:sz w:val="23"/>
          <w:szCs w:val="23"/>
        </w:rPr>
        <w:t xml:space="preserve"> </w:t>
      </w:r>
    </w:p>
    <w:p w:rsidR="005B127E" w:rsidRPr="005B127E" w:rsidRDefault="005B127E" w:rsidP="005B127E">
      <w:pPr>
        <w:pStyle w:val="ListParagraph"/>
        <w:numPr>
          <w:ilvl w:val="0"/>
          <w:numId w:val="7"/>
        </w:numPr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It</w:t>
      </w:r>
      <w:r w:rsidRPr="005B127E">
        <w:rPr>
          <w:rFonts w:eastAsia="Times New Roman" w:cs="Arial"/>
          <w:color w:val="242729"/>
          <w:sz w:val="23"/>
          <w:szCs w:val="23"/>
        </w:rPr>
        <w:t xml:space="preserve">’s strongly suggested that </w:t>
      </w:r>
      <w:r w:rsidR="00F51F2B">
        <w:rPr>
          <w:rFonts w:eastAsia="Times New Roman" w:cs="Arial"/>
          <w:color w:val="242729"/>
          <w:sz w:val="23"/>
          <w:szCs w:val="23"/>
        </w:rPr>
        <w:t xml:space="preserve">you create </w:t>
      </w:r>
      <w:r w:rsidRPr="005B127E">
        <w:rPr>
          <w:rFonts w:eastAsia="Times New Roman" w:cs="Arial"/>
          <w:color w:val="242729"/>
          <w:sz w:val="23"/>
          <w:szCs w:val="23"/>
        </w:rPr>
        <w:t>a PK</w:t>
      </w:r>
      <w:r w:rsidR="00F51F2B">
        <w:rPr>
          <w:rFonts w:eastAsia="Times New Roman" w:cs="Arial"/>
          <w:color w:val="242729"/>
          <w:sz w:val="23"/>
          <w:szCs w:val="23"/>
        </w:rPr>
        <w:t xml:space="preserve"> for every table you create</w:t>
      </w:r>
      <w:r w:rsidRPr="005B127E">
        <w:rPr>
          <w:rFonts w:eastAsia="Times New Roman" w:cs="Arial"/>
          <w:color w:val="242729"/>
          <w:sz w:val="23"/>
          <w:szCs w:val="23"/>
        </w:rPr>
        <w:t xml:space="preserve">. </w:t>
      </w:r>
      <w:r w:rsidR="0074445E">
        <w:rPr>
          <w:rFonts w:eastAsia="Times New Roman" w:cs="Arial"/>
          <w:color w:val="242729"/>
          <w:sz w:val="23"/>
          <w:szCs w:val="23"/>
        </w:rPr>
        <w:t xml:space="preserve">Please see the syntax below on how to create PK. </w:t>
      </w:r>
    </w:p>
    <w:p w:rsidR="004A1074" w:rsidRPr="00FA3816" w:rsidRDefault="00B14505" w:rsidP="00FA3816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 w:rsidRPr="00FA3816">
        <w:rPr>
          <w:rFonts w:eastAsia="Times New Roman" w:cs="Arial"/>
          <w:color w:val="242729"/>
          <w:sz w:val="23"/>
          <w:szCs w:val="23"/>
        </w:rPr>
        <w:t xml:space="preserve">PK can be a single column </w:t>
      </w:r>
      <w:r w:rsidR="00851A0D">
        <w:rPr>
          <w:rFonts w:eastAsia="Times New Roman" w:cs="Arial"/>
          <w:color w:val="242729"/>
          <w:sz w:val="23"/>
          <w:szCs w:val="23"/>
        </w:rPr>
        <w:t>(an ID</w:t>
      </w:r>
      <w:r w:rsidR="00397F1A">
        <w:rPr>
          <w:rFonts w:eastAsia="Times New Roman" w:cs="Arial"/>
          <w:color w:val="242729"/>
          <w:sz w:val="23"/>
          <w:szCs w:val="23"/>
        </w:rPr>
        <w:t xml:space="preserve"> column) </w:t>
      </w:r>
      <w:r w:rsidRPr="00FA3816">
        <w:rPr>
          <w:rFonts w:eastAsia="Times New Roman" w:cs="Arial"/>
          <w:color w:val="242729"/>
          <w:sz w:val="23"/>
          <w:szCs w:val="23"/>
        </w:rPr>
        <w:t>or combination of several columns</w:t>
      </w:r>
      <w:r w:rsidR="004A1074" w:rsidRPr="00FA3816">
        <w:rPr>
          <w:rFonts w:eastAsia="Times New Roman" w:cs="Arial"/>
          <w:color w:val="242729"/>
          <w:sz w:val="23"/>
          <w:szCs w:val="23"/>
        </w:rPr>
        <w:t xml:space="preserve"> (this is called composite key or compound key)</w:t>
      </w:r>
      <w:r w:rsidR="00157D1B" w:rsidRPr="00FA3816">
        <w:rPr>
          <w:rFonts w:eastAsia="Times New Roman" w:cs="Arial"/>
          <w:color w:val="242729"/>
          <w:sz w:val="23"/>
          <w:szCs w:val="23"/>
        </w:rPr>
        <w:t xml:space="preserve">. </w:t>
      </w:r>
    </w:p>
    <w:p w:rsidR="005966E9" w:rsidRDefault="005966E9" w:rsidP="004A1074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Only 1 PK per table.</w:t>
      </w:r>
    </w:p>
    <w:p w:rsidR="00E80CC4" w:rsidRDefault="00160DE4" w:rsidP="00E80CC4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PK will by default be clustered in</w:t>
      </w:r>
      <w:r w:rsidR="00F540F4">
        <w:rPr>
          <w:rFonts w:eastAsia="Times New Roman" w:cs="Arial"/>
          <w:color w:val="242729"/>
          <w:sz w:val="23"/>
          <w:szCs w:val="23"/>
        </w:rPr>
        <w:t>dexed (see index documentation) unless you instruct SQL to do otherwise.</w:t>
      </w:r>
    </w:p>
    <w:p w:rsidR="00F63924" w:rsidRDefault="00F63924" w:rsidP="00E80CC4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An “UNIQUE” constraint is automatically placed on PK.</w:t>
      </w:r>
      <w:r w:rsidR="009A7C27">
        <w:rPr>
          <w:rFonts w:eastAsia="Times New Roman" w:cs="Arial"/>
          <w:color w:val="242729"/>
          <w:sz w:val="23"/>
          <w:szCs w:val="23"/>
        </w:rPr>
        <w:t xml:space="preserve"> Reading for Unique constraint is supplied in the “</w:t>
      </w:r>
      <w:r w:rsidR="009A7C27" w:rsidRPr="009A7C27">
        <w:t>Additional reading</w:t>
      </w:r>
      <w:r w:rsidR="009A7C27">
        <w:rPr>
          <w:rFonts w:eastAsia="Times New Roman" w:cs="Arial"/>
          <w:color w:val="242729"/>
          <w:sz w:val="23"/>
          <w:szCs w:val="23"/>
        </w:rPr>
        <w:t>”</w:t>
      </w:r>
      <w:r w:rsidR="00CA43B0">
        <w:rPr>
          <w:rFonts w:eastAsia="Times New Roman" w:cs="Arial"/>
          <w:color w:val="242729"/>
          <w:sz w:val="23"/>
          <w:szCs w:val="23"/>
        </w:rPr>
        <w:t xml:space="preserve"> </w:t>
      </w:r>
      <w:r w:rsidR="009A7C27">
        <w:rPr>
          <w:rFonts w:eastAsia="Times New Roman" w:cs="Arial"/>
          <w:color w:val="242729"/>
          <w:sz w:val="23"/>
          <w:szCs w:val="23"/>
        </w:rPr>
        <w:t>section.</w:t>
      </w:r>
    </w:p>
    <w:p w:rsidR="00C76E38" w:rsidRDefault="00C76E38" w:rsidP="00C76E38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 xml:space="preserve">If the PK </w:t>
      </w:r>
      <w:r w:rsidRPr="00C76E38">
        <w:rPr>
          <w:rFonts w:eastAsia="Times New Roman" w:cs="Arial"/>
          <w:color w:val="242729"/>
          <w:sz w:val="23"/>
          <w:szCs w:val="23"/>
        </w:rPr>
        <w:t>is a surrogate</w:t>
      </w:r>
      <w:r>
        <w:rPr>
          <w:rFonts w:eastAsia="Times New Roman" w:cs="Arial"/>
          <w:color w:val="242729"/>
          <w:sz w:val="23"/>
          <w:szCs w:val="23"/>
        </w:rPr>
        <w:t xml:space="preserve"> key, then a UNIQUE constraint has to be placed on </w:t>
      </w:r>
      <w:proofErr w:type="spellStart"/>
      <w:r>
        <w:rPr>
          <w:rFonts w:eastAsia="Times New Roman" w:cs="Arial"/>
          <w:color w:val="242729"/>
          <w:sz w:val="23"/>
          <w:szCs w:val="23"/>
        </w:rPr>
        <w:t>on</w:t>
      </w:r>
      <w:proofErr w:type="spellEnd"/>
      <w:r>
        <w:rPr>
          <w:rFonts w:eastAsia="Times New Roman" w:cs="Arial"/>
          <w:color w:val="242729"/>
          <w:sz w:val="23"/>
          <w:szCs w:val="23"/>
        </w:rPr>
        <w:t xml:space="preserve"> the natural key(s).</w:t>
      </w:r>
      <w:bookmarkStart w:id="0" w:name="_GoBack"/>
      <w:bookmarkEnd w:id="0"/>
    </w:p>
    <w:p w:rsidR="00E80CC4" w:rsidRDefault="00E80CC4" w:rsidP="00E80CC4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None of the co</w:t>
      </w:r>
      <w:r w:rsidR="00685C1A">
        <w:rPr>
          <w:rFonts w:eastAsia="Times New Roman" w:cs="Arial"/>
          <w:color w:val="242729"/>
          <w:sz w:val="23"/>
          <w:szCs w:val="23"/>
        </w:rPr>
        <w:t xml:space="preserve">lumns as part of PK is </w:t>
      </w:r>
      <w:proofErr w:type="spellStart"/>
      <w:r w:rsidR="00685C1A">
        <w:rPr>
          <w:rFonts w:eastAsia="Times New Roman" w:cs="Arial"/>
          <w:color w:val="242729"/>
          <w:sz w:val="23"/>
          <w:szCs w:val="23"/>
        </w:rPr>
        <w:t>NULLable</w:t>
      </w:r>
      <w:proofErr w:type="spellEnd"/>
      <w:r w:rsidR="00685C1A">
        <w:rPr>
          <w:rFonts w:eastAsia="Times New Roman" w:cs="Arial"/>
          <w:color w:val="242729"/>
          <w:sz w:val="23"/>
          <w:szCs w:val="23"/>
        </w:rPr>
        <w:t>.</w:t>
      </w:r>
    </w:p>
    <w:p w:rsidR="00E80CC4" w:rsidRDefault="00A236A3" w:rsidP="00851FB9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Size limitation &lt; 900 bytes</w:t>
      </w:r>
      <w:r w:rsidR="00375F0E">
        <w:rPr>
          <w:rFonts w:eastAsia="Times New Roman" w:cs="Arial"/>
          <w:color w:val="242729"/>
          <w:sz w:val="23"/>
          <w:szCs w:val="23"/>
        </w:rPr>
        <w:t xml:space="preserve"> total</w:t>
      </w:r>
      <w:r w:rsidR="00AA5659">
        <w:rPr>
          <w:rFonts w:eastAsia="Times New Roman" w:cs="Arial"/>
          <w:color w:val="242729"/>
          <w:sz w:val="23"/>
          <w:szCs w:val="23"/>
        </w:rPr>
        <w:t xml:space="preserve"> </w:t>
      </w:r>
      <w:r w:rsidR="00B71EF1">
        <w:rPr>
          <w:rFonts w:eastAsia="Times New Roman" w:cs="Arial"/>
          <w:color w:val="242729"/>
          <w:sz w:val="23"/>
          <w:szCs w:val="23"/>
        </w:rPr>
        <w:t>(~900 English characters)</w:t>
      </w:r>
      <w:r>
        <w:rPr>
          <w:rFonts w:eastAsia="Times New Roman" w:cs="Arial"/>
          <w:color w:val="242729"/>
          <w:sz w:val="23"/>
          <w:szCs w:val="23"/>
        </w:rPr>
        <w:t>. So you cannot use a va</w:t>
      </w:r>
      <w:r w:rsidR="00E95DA8">
        <w:rPr>
          <w:rFonts w:eastAsia="Times New Roman" w:cs="Arial"/>
          <w:color w:val="242729"/>
          <w:sz w:val="23"/>
          <w:szCs w:val="23"/>
        </w:rPr>
        <w:t>rchar(max) column,</w:t>
      </w:r>
      <w:r>
        <w:rPr>
          <w:rFonts w:eastAsia="Times New Roman" w:cs="Arial"/>
          <w:color w:val="242729"/>
          <w:sz w:val="23"/>
          <w:szCs w:val="23"/>
        </w:rPr>
        <w:t xml:space="preserve"> which is </w:t>
      </w:r>
      <w:r w:rsidR="00CB660D">
        <w:rPr>
          <w:rFonts w:eastAsia="Times New Roman" w:cs="Arial"/>
          <w:color w:val="242729"/>
          <w:sz w:val="23"/>
          <w:szCs w:val="23"/>
        </w:rPr>
        <w:t xml:space="preserve">2^31 </w:t>
      </w:r>
      <w:r>
        <w:rPr>
          <w:rFonts w:eastAsia="Times New Roman" w:cs="Arial"/>
          <w:color w:val="242729"/>
          <w:sz w:val="23"/>
          <w:szCs w:val="23"/>
        </w:rPr>
        <w:t>bytes, as PK.</w:t>
      </w:r>
    </w:p>
    <w:p w:rsidR="00C76E38" w:rsidRPr="002D7A7E" w:rsidRDefault="00C76E38" w:rsidP="002D7A7E">
      <w:pPr>
        <w:spacing w:after="120" w:line="240" w:lineRule="auto"/>
        <w:ind w:left="360"/>
        <w:rPr>
          <w:rFonts w:eastAsia="Times New Roman" w:cs="Arial"/>
          <w:color w:val="242729"/>
          <w:sz w:val="23"/>
          <w:szCs w:val="23"/>
        </w:rPr>
      </w:pPr>
    </w:p>
    <w:p w:rsidR="003D79C3" w:rsidRDefault="003D79C3" w:rsidP="003D79C3">
      <w:pPr>
        <w:pStyle w:val="ListParagraph"/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</w:p>
    <w:p w:rsidR="00157D1B" w:rsidRPr="00157D1B" w:rsidRDefault="00157D1B" w:rsidP="008B0411">
      <w:pPr>
        <w:spacing w:after="12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  <w:r w:rsidRPr="00157D1B">
        <w:rPr>
          <w:rFonts w:eastAsia="Times New Roman" w:cs="Arial"/>
          <w:color w:val="242729"/>
          <w:sz w:val="23"/>
          <w:szCs w:val="23"/>
          <w:u w:val="single"/>
        </w:rPr>
        <w:t xml:space="preserve">Foreign key </w:t>
      </w:r>
      <w:r>
        <w:rPr>
          <w:rFonts w:eastAsia="Times New Roman" w:cs="Arial"/>
          <w:color w:val="242729"/>
          <w:sz w:val="23"/>
          <w:szCs w:val="23"/>
          <w:u w:val="single"/>
        </w:rPr>
        <w:t>(FK)</w:t>
      </w:r>
    </w:p>
    <w:p w:rsidR="00232D0A" w:rsidRDefault="00FC12F6" w:rsidP="008B0411">
      <w:p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It often appears in a normalized data model</w:t>
      </w:r>
      <w:r w:rsidR="00232D0A">
        <w:rPr>
          <w:rFonts w:eastAsia="Times New Roman" w:cs="Arial"/>
          <w:color w:val="242729"/>
          <w:sz w:val="23"/>
          <w:szCs w:val="23"/>
        </w:rPr>
        <w:t xml:space="preserve">. Dimension columns in a fact table often </w:t>
      </w:r>
      <w:r w:rsidR="007031E1">
        <w:rPr>
          <w:rFonts w:eastAsia="Times New Roman" w:cs="Arial"/>
          <w:color w:val="242729"/>
          <w:sz w:val="23"/>
          <w:szCs w:val="23"/>
        </w:rPr>
        <w:t xml:space="preserve">use FK reference to the PK of </w:t>
      </w:r>
      <w:r w:rsidR="00232D0A">
        <w:rPr>
          <w:rFonts w:eastAsia="Times New Roman" w:cs="Arial"/>
          <w:color w:val="242729"/>
          <w:sz w:val="23"/>
          <w:szCs w:val="23"/>
        </w:rPr>
        <w:t>dimension table</w:t>
      </w:r>
      <w:r w:rsidR="007031E1">
        <w:rPr>
          <w:rFonts w:eastAsia="Times New Roman" w:cs="Arial"/>
          <w:color w:val="242729"/>
          <w:sz w:val="23"/>
          <w:szCs w:val="23"/>
        </w:rPr>
        <w:t>s</w:t>
      </w:r>
      <w:r w:rsidR="00232D0A">
        <w:rPr>
          <w:rFonts w:eastAsia="Times New Roman" w:cs="Arial"/>
          <w:color w:val="242729"/>
          <w:sz w:val="23"/>
          <w:szCs w:val="23"/>
        </w:rPr>
        <w:t>.</w:t>
      </w:r>
    </w:p>
    <w:p w:rsidR="005966E9" w:rsidRDefault="005966E9" w:rsidP="005966E9">
      <w:pPr>
        <w:pStyle w:val="ListParagraph"/>
        <w:numPr>
          <w:ilvl w:val="0"/>
          <w:numId w:val="7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You can have multiple columns use FK reference</w:t>
      </w:r>
      <w:r w:rsidR="003F4795">
        <w:rPr>
          <w:rFonts w:eastAsia="Times New Roman" w:cs="Arial"/>
          <w:color w:val="242729"/>
          <w:sz w:val="23"/>
          <w:szCs w:val="23"/>
        </w:rPr>
        <w:t>s</w:t>
      </w:r>
      <w:r>
        <w:rPr>
          <w:rFonts w:eastAsia="Times New Roman" w:cs="Arial"/>
          <w:color w:val="242729"/>
          <w:sz w:val="23"/>
          <w:szCs w:val="23"/>
        </w:rPr>
        <w:t xml:space="preserve"> to other tables</w:t>
      </w:r>
      <w:r w:rsidR="003F4795">
        <w:rPr>
          <w:rFonts w:eastAsia="Times New Roman" w:cs="Arial"/>
          <w:color w:val="242729"/>
          <w:sz w:val="23"/>
          <w:szCs w:val="23"/>
        </w:rPr>
        <w:t>.</w:t>
      </w:r>
    </w:p>
    <w:p w:rsidR="008B0411" w:rsidRPr="00375F0E" w:rsidRDefault="005966E9" w:rsidP="00A07E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  <w:r w:rsidRPr="00375F0E">
        <w:rPr>
          <w:rFonts w:eastAsia="Times New Roman" w:cs="Arial"/>
          <w:color w:val="242729"/>
          <w:sz w:val="23"/>
          <w:szCs w:val="23"/>
        </w:rPr>
        <w:t>FK column is not indexed by default (see index documentation)</w:t>
      </w:r>
    </w:p>
    <w:p w:rsidR="00375F0E" w:rsidRPr="00375F0E" w:rsidRDefault="00375F0E" w:rsidP="00A07E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  <w:r>
        <w:rPr>
          <w:rFonts w:eastAsia="Times New Roman" w:cs="Arial"/>
          <w:color w:val="242729"/>
          <w:sz w:val="23"/>
          <w:szCs w:val="23"/>
        </w:rPr>
        <w:t>Size limit &lt; 900 bytes</w:t>
      </w:r>
      <w:r w:rsidR="00BD1393">
        <w:rPr>
          <w:rFonts w:eastAsia="Times New Roman" w:cs="Arial"/>
          <w:color w:val="242729"/>
          <w:sz w:val="23"/>
          <w:szCs w:val="23"/>
        </w:rPr>
        <w:t xml:space="preserve"> total. </w:t>
      </w:r>
    </w:p>
    <w:p w:rsidR="00375F0E" w:rsidRDefault="00375F0E" w:rsidP="006B68F4">
      <w:pPr>
        <w:pStyle w:val="ListParagraph"/>
        <w:spacing w:after="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</w:p>
    <w:p w:rsidR="006B68F4" w:rsidRPr="00375F0E" w:rsidRDefault="006B68F4" w:rsidP="006B68F4">
      <w:pPr>
        <w:pStyle w:val="ListParagraph"/>
        <w:spacing w:after="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</w:p>
    <w:p w:rsidR="008B0411" w:rsidRPr="008B0411" w:rsidRDefault="008B0411" w:rsidP="008B0411">
      <w:pPr>
        <w:spacing w:after="12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  <w:r w:rsidRPr="008B0411">
        <w:rPr>
          <w:rFonts w:eastAsia="Times New Roman" w:cs="Arial"/>
          <w:color w:val="242729"/>
          <w:sz w:val="23"/>
          <w:szCs w:val="23"/>
          <w:u w:val="single"/>
        </w:rPr>
        <w:t xml:space="preserve">Candidate key </w:t>
      </w:r>
    </w:p>
    <w:p w:rsidR="008B0411" w:rsidRDefault="00C338E8" w:rsidP="008B0411">
      <w:p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 xml:space="preserve">Sometimes in a table there are several potential value or combination of values that can identify a unique row. Each of these unique identifier is a candidate Key. </w:t>
      </w:r>
    </w:p>
    <w:p w:rsidR="00C338E8" w:rsidRDefault="00C338E8" w:rsidP="00C338E8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You’ll often choose one of these candidate keys to be your PK</w:t>
      </w:r>
      <w:r w:rsidR="00FC12F6">
        <w:rPr>
          <w:rFonts w:eastAsia="Times New Roman" w:cs="Arial"/>
          <w:color w:val="242729"/>
          <w:sz w:val="23"/>
          <w:szCs w:val="23"/>
        </w:rPr>
        <w:t>.</w:t>
      </w:r>
    </w:p>
    <w:p w:rsidR="00D7060F" w:rsidRPr="00C338E8" w:rsidRDefault="00A42CD3" w:rsidP="00C338E8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lastRenderedPageBreak/>
        <w:t>Choose the combination</w:t>
      </w:r>
      <w:r w:rsidR="00D7060F">
        <w:rPr>
          <w:rFonts w:eastAsia="Times New Roman" w:cs="Arial"/>
          <w:color w:val="242729"/>
          <w:sz w:val="23"/>
          <w:szCs w:val="23"/>
        </w:rPr>
        <w:t xml:space="preserve"> with</w:t>
      </w:r>
      <w:r w:rsidR="006715E7">
        <w:rPr>
          <w:rFonts w:eastAsia="Times New Roman" w:cs="Arial"/>
          <w:color w:val="242729"/>
          <w:sz w:val="23"/>
          <w:szCs w:val="23"/>
        </w:rPr>
        <w:t xml:space="preserve"> lowes</w:t>
      </w:r>
      <w:r>
        <w:rPr>
          <w:rFonts w:eastAsia="Times New Roman" w:cs="Arial"/>
          <w:color w:val="242729"/>
          <w:sz w:val="23"/>
          <w:szCs w:val="23"/>
        </w:rPr>
        <w:t>t number of columns</w:t>
      </w:r>
      <w:r w:rsidR="00D7060F">
        <w:rPr>
          <w:rFonts w:eastAsia="Times New Roman" w:cs="Arial"/>
          <w:color w:val="242729"/>
          <w:sz w:val="23"/>
          <w:szCs w:val="23"/>
        </w:rPr>
        <w:t xml:space="preserve"> </w:t>
      </w:r>
      <w:r w:rsidR="005D24EE">
        <w:rPr>
          <w:rFonts w:eastAsia="Times New Roman" w:cs="Arial"/>
          <w:color w:val="242729"/>
          <w:sz w:val="23"/>
          <w:szCs w:val="23"/>
        </w:rPr>
        <w:t>and</w:t>
      </w:r>
      <w:r w:rsidR="00D7060F">
        <w:rPr>
          <w:rFonts w:eastAsia="Times New Roman" w:cs="Arial"/>
          <w:color w:val="242729"/>
          <w:sz w:val="23"/>
          <w:szCs w:val="23"/>
        </w:rPr>
        <w:t xml:space="preserve"> can still identify a unique row. </w:t>
      </w:r>
    </w:p>
    <w:p w:rsidR="00126493" w:rsidRDefault="00126493" w:rsidP="002D1769">
      <w:pPr>
        <w:pStyle w:val="ListParagraph"/>
        <w:ind w:left="0"/>
        <w:rPr>
          <w:b/>
        </w:rPr>
      </w:pPr>
    </w:p>
    <w:p w:rsidR="007F5A1C" w:rsidRDefault="007F5A1C" w:rsidP="002D1769">
      <w:pPr>
        <w:pStyle w:val="ListParagraph"/>
        <w:ind w:left="0"/>
        <w:rPr>
          <w:b/>
        </w:rPr>
      </w:pPr>
    </w:p>
    <w:p w:rsidR="007F5A1C" w:rsidRDefault="007F5A1C" w:rsidP="002D1769">
      <w:pPr>
        <w:pStyle w:val="ListParagraph"/>
        <w:ind w:left="0"/>
        <w:rPr>
          <w:b/>
        </w:rPr>
      </w:pPr>
    </w:p>
    <w:p w:rsidR="007F5A1C" w:rsidRDefault="007F5A1C" w:rsidP="002D1769">
      <w:pPr>
        <w:pStyle w:val="ListParagraph"/>
        <w:ind w:left="0"/>
        <w:rPr>
          <w:b/>
        </w:rPr>
      </w:pPr>
    </w:p>
    <w:p w:rsidR="007F5A1C" w:rsidRDefault="001E0F65" w:rsidP="001E0F65">
      <w:pPr>
        <w:spacing w:after="12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  <w:r>
        <w:rPr>
          <w:rFonts w:eastAsia="Times New Roman" w:cs="Arial"/>
          <w:color w:val="242729"/>
          <w:sz w:val="23"/>
          <w:szCs w:val="23"/>
          <w:u w:val="single"/>
        </w:rPr>
        <w:t>Business</w:t>
      </w:r>
      <w:r w:rsidRPr="008B0411">
        <w:rPr>
          <w:rFonts w:eastAsia="Times New Roman" w:cs="Arial"/>
          <w:color w:val="242729"/>
          <w:sz w:val="23"/>
          <w:szCs w:val="23"/>
          <w:u w:val="single"/>
        </w:rPr>
        <w:t xml:space="preserve"> key</w:t>
      </w:r>
      <w:r>
        <w:rPr>
          <w:rFonts w:eastAsia="Times New Roman" w:cs="Arial"/>
          <w:color w:val="242729"/>
          <w:sz w:val="23"/>
          <w:szCs w:val="23"/>
          <w:u w:val="single"/>
        </w:rPr>
        <w:t>/ Natural key</w:t>
      </w:r>
      <w:r w:rsidRPr="008B0411">
        <w:rPr>
          <w:rFonts w:eastAsia="Times New Roman" w:cs="Arial"/>
          <w:color w:val="242729"/>
          <w:sz w:val="23"/>
          <w:szCs w:val="23"/>
          <w:u w:val="single"/>
        </w:rPr>
        <w:t xml:space="preserve"> </w:t>
      </w:r>
    </w:p>
    <w:p w:rsidR="001E0F65" w:rsidRPr="007F5A1C" w:rsidRDefault="007F5A1C" w:rsidP="001E0F65">
      <w:pPr>
        <w:spacing w:after="120" w:line="240" w:lineRule="auto"/>
        <w:rPr>
          <w:rFonts w:eastAsia="Times New Roman" w:cs="Arial"/>
          <w:color w:val="242729"/>
          <w:sz w:val="23"/>
          <w:szCs w:val="23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It</w:t>
      </w:r>
      <w:r w:rsid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is a value or combination of values </w:t>
      </w:r>
      <w:r w:rsidR="001E0F65" w:rsidRP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which identifies uniqueness of a</w:t>
      </w:r>
      <w:r w:rsid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row</w:t>
      </w:r>
      <w:r w:rsidR="001E0F65" w:rsidRP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naturally in a table according to business rules. For example, </w:t>
      </w:r>
      <w:r w:rsid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 an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user</w:t>
      </w:r>
      <w:r w:rsid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” table,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SSN</w:t>
      </w:r>
      <w:r w:rsid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is a business key that makes each user</w:t>
      </w:r>
      <w:r w:rsidR="001E0F6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unique</w:t>
      </w:r>
      <w:r>
        <w:rPr>
          <w:rFonts w:eastAsia="Times New Roman" w:cs="Arial"/>
          <w:color w:val="242729"/>
          <w:sz w:val="23"/>
          <w:szCs w:val="23"/>
        </w:rPr>
        <w:t xml:space="preserve"> naturally. </w:t>
      </w:r>
    </w:p>
    <w:p w:rsidR="001E0F65" w:rsidRPr="00C338E8" w:rsidRDefault="001E0F65" w:rsidP="001E0F65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 xml:space="preserve">Business key/natural key is </w:t>
      </w:r>
      <w:r w:rsidR="00086352">
        <w:rPr>
          <w:rFonts w:eastAsia="Times New Roman" w:cs="Arial"/>
          <w:color w:val="242729"/>
          <w:sz w:val="23"/>
          <w:szCs w:val="23"/>
        </w:rPr>
        <w:t xml:space="preserve">a type of </w:t>
      </w:r>
      <w:r>
        <w:rPr>
          <w:rFonts w:eastAsia="Times New Roman" w:cs="Arial"/>
          <w:color w:val="242729"/>
          <w:sz w:val="23"/>
          <w:szCs w:val="23"/>
        </w:rPr>
        <w:t xml:space="preserve">candidate key that you may or may not choose as the PK. </w:t>
      </w:r>
    </w:p>
    <w:p w:rsidR="001E0F65" w:rsidRDefault="001E0F65" w:rsidP="002D1769">
      <w:pPr>
        <w:pStyle w:val="ListParagraph"/>
        <w:ind w:left="0"/>
        <w:rPr>
          <w:b/>
        </w:rPr>
      </w:pPr>
    </w:p>
    <w:p w:rsidR="00C93DB3" w:rsidRDefault="00C93DB3" w:rsidP="002D1769">
      <w:pPr>
        <w:pStyle w:val="ListParagraph"/>
        <w:ind w:left="0"/>
        <w:rPr>
          <w:b/>
        </w:rPr>
      </w:pPr>
    </w:p>
    <w:p w:rsidR="00C93DB3" w:rsidRDefault="00273B88" w:rsidP="002D1769">
      <w:pPr>
        <w:pStyle w:val="ListParagraph"/>
        <w:ind w:left="0"/>
        <w:rPr>
          <w:b/>
        </w:rPr>
      </w:pPr>
      <w:r>
        <w:rPr>
          <w:b/>
        </w:rPr>
        <w:t>Format of Keys:</w:t>
      </w:r>
    </w:p>
    <w:p w:rsidR="002C1487" w:rsidRDefault="002C1487" w:rsidP="002D1769">
      <w:pPr>
        <w:pStyle w:val="ListParagraph"/>
        <w:ind w:left="0"/>
      </w:pPr>
      <w:r w:rsidRPr="002C1487">
        <w:rPr>
          <w:u w:val="single"/>
        </w:rPr>
        <w:t>Single column</w:t>
      </w:r>
    </w:p>
    <w:p w:rsidR="00273B88" w:rsidRDefault="002C1487" w:rsidP="002D1769">
      <w:pPr>
        <w:pStyle w:val="ListParagraph"/>
        <w:ind w:left="0"/>
      </w:pPr>
      <w:r>
        <w:t>the key is placed on a single column. This could be the case for PK or FK</w:t>
      </w:r>
      <w:r w:rsidR="002A67F8">
        <w:t>.</w:t>
      </w:r>
    </w:p>
    <w:p w:rsidR="002C1487" w:rsidRDefault="002C1487" w:rsidP="002D1769">
      <w:pPr>
        <w:pStyle w:val="ListParagraph"/>
        <w:ind w:left="0"/>
      </w:pPr>
    </w:p>
    <w:p w:rsidR="002C1487" w:rsidRDefault="002C1487" w:rsidP="002D1769">
      <w:pPr>
        <w:pStyle w:val="ListParagraph"/>
        <w:ind w:left="0"/>
      </w:pPr>
      <w:r w:rsidRPr="002C1487">
        <w:rPr>
          <w:u w:val="single"/>
        </w:rPr>
        <w:t xml:space="preserve">Composite </w:t>
      </w:r>
      <w:r w:rsidR="009205CC">
        <w:rPr>
          <w:u w:val="single"/>
        </w:rPr>
        <w:t xml:space="preserve">(compound) </w:t>
      </w:r>
      <w:r w:rsidRPr="002C1487">
        <w:rPr>
          <w:u w:val="single"/>
        </w:rPr>
        <w:t>key</w:t>
      </w:r>
    </w:p>
    <w:p w:rsidR="009205CC" w:rsidRDefault="002C1487" w:rsidP="009205CC">
      <w:pPr>
        <w:pStyle w:val="ListParagraph"/>
        <w:ind w:left="0"/>
        <w:rPr>
          <w:rFonts w:eastAsia="Times New Roman" w:cs="Arial"/>
          <w:color w:val="242729"/>
          <w:sz w:val="23"/>
          <w:szCs w:val="23"/>
        </w:rPr>
      </w:pPr>
      <w:r>
        <w:t xml:space="preserve">The key is placed on a combination of columns. This could be a PK or UNIQUE key. </w:t>
      </w:r>
      <w:r w:rsidR="009205CC">
        <w:t xml:space="preserve">If a composite key is used, </w:t>
      </w:r>
      <w:r w:rsidR="00273B88">
        <w:rPr>
          <w:rFonts w:eastAsia="Times New Roman" w:cs="Arial"/>
          <w:color w:val="242729"/>
          <w:sz w:val="23"/>
          <w:szCs w:val="23"/>
        </w:rPr>
        <w:t xml:space="preserve">the order of how the columns are referred is critical. </w:t>
      </w:r>
    </w:p>
    <w:p w:rsidR="00FA4034" w:rsidRDefault="000C799B" w:rsidP="009205CC">
      <w:pPr>
        <w:autoSpaceDE w:val="0"/>
        <w:spacing w:after="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 xml:space="preserve">A block from the code sample below: </w:t>
      </w:r>
    </w:p>
    <w:p w:rsidR="00FA4034" w:rsidRDefault="00FA4034" w:rsidP="00FA4034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CLUSTERED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A4034" w:rsidRDefault="00FA4034" w:rsidP="00FA4034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</w:p>
    <w:p w:rsidR="00FA4034" w:rsidRDefault="00FA4034" w:rsidP="00FA4034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sz w:val="20"/>
          <w:szCs w:val="20"/>
        </w:rPr>
        <w:t>date_key</w:t>
      </w:r>
      <w:proofErr w:type="spellEnd"/>
      <w:r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FA4034" w:rsidRDefault="00FA4034" w:rsidP="00FA4034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sz w:val="20"/>
          <w:szCs w:val="20"/>
        </w:rPr>
        <w:t>entry_bg_site_id</w:t>
      </w:r>
      <w:proofErr w:type="spellEnd"/>
      <w:r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FA4034" w:rsidRDefault="00FA4034" w:rsidP="00FA4034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</w:t>
      </w:r>
      <w:proofErr w:type="spellStart"/>
      <w:r>
        <w:rPr>
          <w:rFonts w:ascii="Consolas" w:hAnsi="Consolas" w:cs="Consolas"/>
          <w:sz w:val="20"/>
          <w:szCs w:val="20"/>
        </w:rPr>
        <w:t>mkt_country_id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FA4034" w:rsidRDefault="00FA4034" w:rsidP="00FA4034">
      <w:pPr>
        <w:autoSpaceDE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EC6E72">
        <w:rPr>
          <w:rFonts w:ascii="Consolas" w:hAnsi="Consolas" w:cs="Consolas"/>
          <w:color w:val="808080"/>
          <w:sz w:val="20"/>
          <w:szCs w:val="20"/>
        </w:rPr>
        <w:t>)</w:t>
      </w:r>
    </w:p>
    <w:p w:rsidR="00EC6E72" w:rsidRDefault="00EC6E72" w:rsidP="00FA4034">
      <w:pPr>
        <w:autoSpaceDE w:val="0"/>
        <w:spacing w:after="0" w:line="240" w:lineRule="auto"/>
      </w:pPr>
    </w:p>
    <w:p w:rsidR="00273B88" w:rsidRDefault="00FA4034" w:rsidP="00FA4034">
      <w:pPr>
        <w:autoSpaceDE w:val="0"/>
        <w:spacing w:after="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>This means SQL create</w:t>
      </w:r>
      <w:r w:rsidR="00EC6E72">
        <w:rPr>
          <w:rFonts w:eastAsia="Times New Roman" w:cs="Arial"/>
          <w:color w:val="242729"/>
          <w:sz w:val="23"/>
          <w:szCs w:val="23"/>
        </w:rPr>
        <w:t>s</w:t>
      </w:r>
      <w:r w:rsidR="00397C55">
        <w:rPr>
          <w:rFonts w:eastAsia="Times New Roman" w:cs="Arial"/>
          <w:color w:val="242729"/>
          <w:sz w:val="23"/>
          <w:szCs w:val="23"/>
        </w:rPr>
        <w:t xml:space="preserve"> a sorting </w:t>
      </w:r>
      <w:r>
        <w:rPr>
          <w:rFonts w:eastAsia="Times New Roman" w:cs="Arial"/>
          <w:color w:val="242729"/>
          <w:sz w:val="23"/>
          <w:szCs w:val="23"/>
        </w:rPr>
        <w:t xml:space="preserve">system </w:t>
      </w:r>
      <w:r w:rsidR="0003627D">
        <w:rPr>
          <w:rFonts w:eastAsia="Times New Roman" w:cs="Arial"/>
          <w:color w:val="242729"/>
          <w:sz w:val="23"/>
          <w:szCs w:val="23"/>
        </w:rPr>
        <w:t xml:space="preserve">(aka index) </w:t>
      </w:r>
      <w:r>
        <w:rPr>
          <w:rFonts w:eastAsia="Times New Roman" w:cs="Arial"/>
          <w:color w:val="242729"/>
          <w:sz w:val="23"/>
          <w:szCs w:val="23"/>
        </w:rPr>
        <w:t>on</w:t>
      </w:r>
      <w:r w:rsidR="009205CC">
        <w:rPr>
          <w:rFonts w:eastAsia="Times New Roman" w:cs="Arial"/>
          <w:color w:val="242729"/>
          <w:sz w:val="23"/>
          <w:szCs w:val="23"/>
        </w:rPr>
        <w:t xml:space="preserve"> [</w:t>
      </w:r>
      <w:proofErr w:type="spellStart"/>
      <w:r w:rsidR="009205CC">
        <w:rPr>
          <w:rFonts w:eastAsia="Times New Roman" w:cs="Arial"/>
          <w:color w:val="242729"/>
          <w:sz w:val="23"/>
          <w:szCs w:val="23"/>
        </w:rPr>
        <w:t>date_key</w:t>
      </w:r>
      <w:proofErr w:type="spellEnd"/>
      <w:r w:rsidR="009205CC">
        <w:rPr>
          <w:rFonts w:eastAsia="Times New Roman" w:cs="Arial"/>
          <w:color w:val="242729"/>
          <w:sz w:val="23"/>
          <w:szCs w:val="23"/>
        </w:rPr>
        <w:t>] first, th</w:t>
      </w:r>
      <w:r w:rsidR="00681C99">
        <w:rPr>
          <w:rFonts w:eastAsia="Times New Roman" w:cs="Arial"/>
          <w:color w:val="242729"/>
          <w:sz w:val="23"/>
          <w:szCs w:val="23"/>
        </w:rPr>
        <w:t>en move</w:t>
      </w:r>
      <w:r w:rsidR="003D79C3">
        <w:rPr>
          <w:rFonts w:eastAsia="Times New Roman" w:cs="Arial"/>
          <w:color w:val="242729"/>
          <w:sz w:val="23"/>
          <w:szCs w:val="23"/>
        </w:rPr>
        <w:t>s</w:t>
      </w:r>
      <w:r w:rsidR="00681C99">
        <w:rPr>
          <w:rFonts w:eastAsia="Times New Roman" w:cs="Arial"/>
          <w:color w:val="242729"/>
          <w:sz w:val="23"/>
          <w:szCs w:val="23"/>
        </w:rPr>
        <w:t xml:space="preserve"> on to</w:t>
      </w:r>
      <w:r>
        <w:rPr>
          <w:rFonts w:eastAsia="Times New Roman" w:cs="Arial"/>
          <w:color w:val="242729"/>
          <w:sz w:val="23"/>
          <w:szCs w:val="23"/>
        </w:rPr>
        <w:t xml:space="preserve"> </w:t>
      </w:r>
      <w:r w:rsidR="009205CC">
        <w:rPr>
          <w:rFonts w:ascii="Consolas" w:hAnsi="Consolas" w:cs="Consolas"/>
          <w:sz w:val="20"/>
          <w:szCs w:val="20"/>
        </w:rPr>
        <w:t>[</w:t>
      </w:r>
      <w:proofErr w:type="spellStart"/>
      <w:r w:rsidR="009205CC">
        <w:rPr>
          <w:rFonts w:ascii="Consolas" w:hAnsi="Consolas" w:cs="Consolas"/>
          <w:sz w:val="20"/>
          <w:szCs w:val="20"/>
        </w:rPr>
        <w:t>entry_bg_site_id</w:t>
      </w:r>
      <w:proofErr w:type="spellEnd"/>
      <w:r w:rsidR="009205CC">
        <w:rPr>
          <w:rFonts w:ascii="Consolas" w:hAnsi="Consolas" w:cs="Consolas"/>
          <w:sz w:val="20"/>
          <w:szCs w:val="20"/>
        </w:rPr>
        <w:t>]</w:t>
      </w:r>
      <w:r w:rsidR="009205CC">
        <w:rPr>
          <w:rFonts w:ascii="Consolas" w:hAnsi="Consolas" w:cs="Consolas"/>
          <w:color w:val="808080"/>
          <w:sz w:val="20"/>
          <w:szCs w:val="20"/>
        </w:rPr>
        <w:t>,</w:t>
      </w:r>
      <w:r w:rsidR="009205CC" w:rsidRPr="009205CC">
        <w:rPr>
          <w:rFonts w:eastAsia="Times New Roman" w:cs="Arial"/>
          <w:color w:val="242729"/>
          <w:sz w:val="23"/>
          <w:szCs w:val="23"/>
        </w:rPr>
        <w:t xml:space="preserve"> </w:t>
      </w:r>
      <w:r w:rsidR="009205CC">
        <w:rPr>
          <w:rFonts w:eastAsia="Times New Roman" w:cs="Arial"/>
          <w:color w:val="242729"/>
          <w:sz w:val="23"/>
          <w:szCs w:val="23"/>
        </w:rPr>
        <w:t xml:space="preserve">and finally </w:t>
      </w:r>
      <w:r w:rsidR="009205CC">
        <w:rPr>
          <w:rFonts w:ascii="Consolas" w:hAnsi="Consolas" w:cs="Consolas"/>
          <w:sz w:val="20"/>
          <w:szCs w:val="20"/>
        </w:rPr>
        <w:t>[</w:t>
      </w:r>
      <w:proofErr w:type="spellStart"/>
      <w:r w:rsidR="009205CC">
        <w:rPr>
          <w:rFonts w:ascii="Consolas" w:hAnsi="Consolas" w:cs="Consolas"/>
          <w:sz w:val="20"/>
          <w:szCs w:val="20"/>
        </w:rPr>
        <w:t>mkt_country_id</w:t>
      </w:r>
      <w:proofErr w:type="spellEnd"/>
      <w:r w:rsidR="009205CC">
        <w:rPr>
          <w:rFonts w:ascii="Consolas" w:hAnsi="Consolas" w:cs="Consolas"/>
          <w:sz w:val="20"/>
          <w:szCs w:val="20"/>
        </w:rPr>
        <w:t>].</w:t>
      </w:r>
      <w:r w:rsidR="009205CC" w:rsidRPr="009205CC">
        <w:rPr>
          <w:rFonts w:eastAsia="Times New Roman" w:cs="Arial"/>
          <w:color w:val="242729"/>
          <w:sz w:val="23"/>
          <w:szCs w:val="23"/>
        </w:rPr>
        <w:t xml:space="preserve"> </w:t>
      </w:r>
      <w:r w:rsidR="00495096">
        <w:rPr>
          <w:rFonts w:eastAsia="Times New Roman" w:cs="Arial"/>
          <w:color w:val="242729"/>
          <w:sz w:val="23"/>
          <w:szCs w:val="23"/>
        </w:rPr>
        <w:t xml:space="preserve">This is the order that the columns </w:t>
      </w:r>
      <w:r w:rsidR="009205CC">
        <w:rPr>
          <w:rFonts w:eastAsia="Times New Roman" w:cs="Arial"/>
          <w:color w:val="242729"/>
          <w:sz w:val="23"/>
          <w:szCs w:val="23"/>
        </w:rPr>
        <w:t xml:space="preserve">should be used in joins. </w:t>
      </w:r>
    </w:p>
    <w:p w:rsidR="00904AEA" w:rsidRDefault="00904AEA" w:rsidP="00FA4034">
      <w:pPr>
        <w:autoSpaceDE w:val="0"/>
        <w:spacing w:after="0" w:line="240" w:lineRule="auto"/>
        <w:rPr>
          <w:rFonts w:eastAsia="Times New Roman" w:cs="Arial"/>
          <w:color w:val="242729"/>
          <w:sz w:val="23"/>
          <w:szCs w:val="23"/>
        </w:rPr>
      </w:pPr>
    </w:p>
    <w:p w:rsidR="00FA4034" w:rsidRDefault="00FA4034" w:rsidP="00FA4034">
      <w:pPr>
        <w:autoSpaceDE w:val="0"/>
        <w:spacing w:after="0" w:line="240" w:lineRule="auto"/>
        <w:rPr>
          <w:rFonts w:eastAsia="Times New Roman" w:cs="Arial"/>
          <w:color w:val="242729"/>
          <w:sz w:val="23"/>
          <w:szCs w:val="23"/>
        </w:rPr>
      </w:pPr>
      <w:r>
        <w:rPr>
          <w:rFonts w:eastAsia="Times New Roman" w:cs="Arial"/>
          <w:color w:val="242729"/>
          <w:sz w:val="23"/>
          <w:szCs w:val="23"/>
        </w:rPr>
        <w:t xml:space="preserve">So, </w:t>
      </w:r>
      <w:r w:rsidR="00904AEA">
        <w:rPr>
          <w:rFonts w:eastAsia="Times New Roman" w:cs="Arial"/>
          <w:color w:val="242729"/>
          <w:sz w:val="23"/>
          <w:szCs w:val="23"/>
        </w:rPr>
        <w:t xml:space="preserve">this code </w:t>
      </w:r>
      <w:r>
        <w:rPr>
          <w:rFonts w:eastAsia="Times New Roman" w:cs="Arial"/>
          <w:color w:val="242729"/>
          <w:sz w:val="23"/>
          <w:szCs w:val="23"/>
        </w:rPr>
        <w:t xml:space="preserve">will give you great join performance as the </w:t>
      </w:r>
      <w:r w:rsidR="007C6185">
        <w:rPr>
          <w:rFonts w:eastAsia="Times New Roman" w:cs="Arial"/>
          <w:color w:val="242729"/>
          <w:sz w:val="23"/>
          <w:szCs w:val="23"/>
        </w:rPr>
        <w:t>columns</w:t>
      </w:r>
      <w:r>
        <w:rPr>
          <w:rFonts w:eastAsia="Times New Roman" w:cs="Arial"/>
          <w:color w:val="242729"/>
          <w:sz w:val="23"/>
          <w:szCs w:val="23"/>
        </w:rPr>
        <w:t xml:space="preserve"> </w:t>
      </w:r>
      <w:r w:rsidR="007C6185">
        <w:rPr>
          <w:rFonts w:eastAsia="Times New Roman" w:cs="Arial"/>
          <w:color w:val="242729"/>
          <w:sz w:val="23"/>
          <w:szCs w:val="23"/>
        </w:rPr>
        <w:t>are</w:t>
      </w:r>
      <w:r w:rsidR="00020DDF">
        <w:rPr>
          <w:rFonts w:eastAsia="Times New Roman" w:cs="Arial"/>
          <w:color w:val="242729"/>
          <w:sz w:val="23"/>
          <w:szCs w:val="23"/>
        </w:rPr>
        <w:t xml:space="preserve"> used in the same order as </w:t>
      </w:r>
      <w:r w:rsidR="007C6185">
        <w:rPr>
          <w:rFonts w:eastAsia="Times New Roman" w:cs="Arial"/>
          <w:color w:val="242729"/>
          <w:sz w:val="23"/>
          <w:szCs w:val="23"/>
        </w:rPr>
        <w:t>they are placed when the key is created.</w:t>
      </w:r>
    </w:p>
    <w:p w:rsidR="00FA4034" w:rsidRDefault="00FA4034" w:rsidP="00FA4034">
      <w:pPr>
        <w:autoSpaceDE w:val="0"/>
        <w:spacing w:after="0" w:line="240" w:lineRule="auto"/>
        <w:rPr>
          <w:rFonts w:eastAsia="Times New Roman" w:cs="Arial"/>
          <w:color w:val="242729"/>
          <w:sz w:val="23"/>
          <w:szCs w:val="23"/>
        </w:rPr>
      </w:pPr>
    </w:p>
    <w:bookmarkStart w:id="1" w:name="_MON_1536134880"/>
    <w:bookmarkEnd w:id="1"/>
    <w:p w:rsidR="00FA4034" w:rsidRDefault="002953CC" w:rsidP="00FA4034">
      <w:pPr>
        <w:autoSpaceDE w:val="0"/>
        <w:spacing w:after="0" w:line="240" w:lineRule="auto"/>
        <w:rPr>
          <w:rFonts w:eastAsia="Times New Roman" w:cs="Arial"/>
          <w:color w:val="242729"/>
          <w:sz w:val="23"/>
          <w:szCs w:val="23"/>
        </w:rPr>
      </w:pPr>
      <w:r w:rsidRPr="00EC6E72">
        <w:rPr>
          <w:rFonts w:eastAsia="Times New Roman" w:cs="Arial"/>
          <w:color w:val="FF0000"/>
          <w:sz w:val="23"/>
          <w:szCs w:val="23"/>
          <w:shd w:val="pct15" w:color="auto" w:fill="FFFFFF"/>
        </w:rPr>
        <w:object w:dxaOrig="9360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102.65pt" o:ole="">
            <v:imagedata r:id="rId5" o:title=""/>
          </v:shape>
          <o:OLEObject Type="Embed" ProgID="Word.OpenDocumentText.12" ShapeID="_x0000_i1025" DrawAspect="Content" ObjectID="_1539170739" r:id="rId6"/>
        </w:object>
      </w:r>
    </w:p>
    <w:p w:rsidR="001F5663" w:rsidRDefault="001F5663"/>
    <w:p w:rsidR="004C28E3" w:rsidRDefault="00FA4034">
      <w:pPr>
        <w:rPr>
          <w:b/>
        </w:rPr>
      </w:pPr>
      <w:r>
        <w:lastRenderedPageBreak/>
        <w:t>A</w:t>
      </w:r>
      <w:r w:rsidRPr="00FA4034">
        <w:t>nd this</w:t>
      </w:r>
      <w:r>
        <w:t xml:space="preserve"> code will give you bad performance as the order of join doesn’t </w:t>
      </w:r>
      <w:r w:rsidR="0001723A">
        <w:t xml:space="preserve">follow the order when the key </w:t>
      </w:r>
      <w:r w:rsidR="00020DDF">
        <w:t>is</w:t>
      </w:r>
      <w:r>
        <w:t xml:space="preserve"> created</w:t>
      </w:r>
      <w:r>
        <w:rPr>
          <w:b/>
        </w:rPr>
        <w:t>.</w:t>
      </w:r>
    </w:p>
    <w:p w:rsidR="002953CC" w:rsidRDefault="00FA4034">
      <w:pPr>
        <w:rPr>
          <w:b/>
        </w:rPr>
      </w:pPr>
      <w:r>
        <w:rPr>
          <w:b/>
        </w:rPr>
        <w:t xml:space="preserve"> </w:t>
      </w:r>
      <w:bookmarkStart w:id="2" w:name="_MON_1536135066"/>
      <w:bookmarkEnd w:id="2"/>
      <w:r w:rsidR="002953CC" w:rsidRPr="00EC6E72">
        <w:rPr>
          <w:b/>
          <w:shd w:val="pct15" w:color="auto" w:fill="FFFFFF"/>
        </w:rPr>
        <w:object w:dxaOrig="9360" w:dyaOrig="1955">
          <v:shape id="_x0000_i1026" type="#_x0000_t75" style="width:468.55pt;height:97.8pt" o:ole="">
            <v:imagedata r:id="rId7" o:title=""/>
          </v:shape>
          <o:OLEObject Type="Embed" ProgID="Word.OpenDocumentText.12" ShapeID="_x0000_i1026" DrawAspect="Content" ObjectID="_1539170740" r:id="rId8"/>
        </w:object>
      </w:r>
    </w:p>
    <w:p w:rsidR="002953CC" w:rsidRPr="002953CC" w:rsidRDefault="002953CC" w:rsidP="002953CC"/>
    <w:p w:rsidR="002953CC" w:rsidRDefault="002953CC">
      <w:r>
        <w:br w:type="page"/>
      </w:r>
    </w:p>
    <w:p w:rsidR="00443F92" w:rsidRDefault="002953CC">
      <w:pPr>
        <w:rPr>
          <w:b/>
        </w:rPr>
      </w:pPr>
      <w:r>
        <w:lastRenderedPageBreak/>
        <w:t>Code sample for table creation with PK and FK:</w:t>
      </w:r>
      <w:bookmarkStart w:id="3" w:name="_MON_1536133972"/>
      <w:bookmarkEnd w:id="3"/>
      <w:r w:rsidRPr="00EC6E72">
        <w:rPr>
          <w:b/>
          <w:shd w:val="pct15" w:color="auto" w:fill="FFFFFF"/>
        </w:rPr>
        <w:object w:dxaOrig="9360" w:dyaOrig="12446">
          <v:shape id="_x0000_i1027" type="#_x0000_t75" style="width:468.55pt;height:622.2pt" o:ole="">
            <v:imagedata r:id="rId9" o:title=""/>
          </v:shape>
          <o:OLEObject Type="Embed" ProgID="Word.OpenDocumentText.12" ShapeID="_x0000_i1027" DrawAspect="Content" ObjectID="_1539170741" r:id="rId10"/>
        </w:object>
      </w:r>
    </w:p>
    <w:p w:rsidR="006B1AC0" w:rsidRDefault="00443F92" w:rsidP="00E935DA">
      <w:pPr>
        <w:rPr>
          <w:b/>
        </w:rPr>
      </w:pPr>
      <w:r>
        <w:rPr>
          <w:b/>
        </w:rPr>
        <w:br w:type="page"/>
      </w:r>
      <w:r w:rsidR="006B1AC0">
        <w:rPr>
          <w:b/>
        </w:rPr>
        <w:lastRenderedPageBreak/>
        <w:t>Choose PK:</w:t>
      </w:r>
    </w:p>
    <w:p w:rsidR="00851FB9" w:rsidRPr="00D156D4" w:rsidRDefault="00851FB9" w:rsidP="00D156D4">
      <w:p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  <w:r w:rsidRPr="00D156D4">
        <w:rPr>
          <w:rFonts w:eastAsia="Times New Roman" w:cs="Arial"/>
          <w:color w:val="242729"/>
          <w:sz w:val="23"/>
          <w:szCs w:val="23"/>
        </w:rPr>
        <w:t xml:space="preserve">Rule-of-thumb: PK should be as small as possible but still be able to identify a unique row. </w:t>
      </w:r>
    </w:p>
    <w:p w:rsidR="00851FB9" w:rsidRPr="000F3614" w:rsidRDefault="00851FB9" w:rsidP="000F3614">
      <w:pPr>
        <w:spacing w:after="120" w:line="240" w:lineRule="auto"/>
        <w:rPr>
          <w:rFonts w:eastAsia="Times New Roman" w:cs="Arial"/>
          <w:color w:val="242729"/>
          <w:sz w:val="23"/>
          <w:szCs w:val="23"/>
        </w:rPr>
      </w:pPr>
    </w:p>
    <w:p w:rsidR="006B1AC0" w:rsidRDefault="006B1AC0" w:rsidP="006B1AC0">
      <w:pPr>
        <w:pStyle w:val="ListParagraph"/>
        <w:ind w:left="0"/>
      </w:pPr>
      <w:r>
        <w:t>Show in the fact table below</w:t>
      </w:r>
      <w:r w:rsidR="00C93DB3">
        <w:t>:</w:t>
      </w:r>
    </w:p>
    <w:p w:rsidR="006B1AC0" w:rsidRDefault="006B1AC0" w:rsidP="006B1AC0">
      <w:pPr>
        <w:pStyle w:val="ListParagraph"/>
        <w:ind w:left="0"/>
      </w:pPr>
      <w:r w:rsidRPr="000F3614">
        <w:rPr>
          <w:u w:val="single"/>
        </w:rPr>
        <w:t>Option A:</w:t>
      </w:r>
      <w:r>
        <w:t xml:space="preserve"> </w:t>
      </w:r>
      <w:r w:rsidR="00CA6073">
        <w:t xml:space="preserve">let’s say, </w:t>
      </w:r>
      <w:r>
        <w:t xml:space="preserve">combination of </w:t>
      </w:r>
      <w:proofErr w:type="spellStart"/>
      <w:r>
        <w:t>date_key</w:t>
      </w:r>
      <w:proofErr w:type="spellEnd"/>
      <w:r>
        <w:t xml:space="preserve">, </w:t>
      </w:r>
      <w:proofErr w:type="spellStart"/>
      <w:r>
        <w:t>entry_bg_site_id</w:t>
      </w:r>
      <w:proofErr w:type="spellEnd"/>
      <w:r>
        <w:t xml:space="preserve">, </w:t>
      </w:r>
      <w:proofErr w:type="spellStart"/>
      <w:r>
        <w:t>mkt_country_id</w:t>
      </w:r>
      <w:proofErr w:type="spellEnd"/>
      <w:r>
        <w:t xml:space="preserve">, </w:t>
      </w:r>
      <w:proofErr w:type="spellStart"/>
      <w:r>
        <w:t>dax_platform_id</w:t>
      </w:r>
      <w:proofErr w:type="spellEnd"/>
      <w:r>
        <w:t xml:space="preserve">, </w:t>
      </w:r>
      <w:proofErr w:type="spellStart"/>
      <w:r>
        <w:t>dax_oper_system_id</w:t>
      </w:r>
      <w:proofErr w:type="spellEnd"/>
      <w:r>
        <w:t xml:space="preserve">, </w:t>
      </w:r>
      <w:proofErr w:type="spellStart"/>
      <w:r>
        <w:t>produc</w:t>
      </w:r>
      <w:r w:rsidR="00CA6073">
        <w:t>t_type_id</w:t>
      </w:r>
      <w:proofErr w:type="spellEnd"/>
      <w:r w:rsidR="00CA6073">
        <w:t xml:space="preserve"> is unique to each </w:t>
      </w:r>
      <w:r>
        <w:t>row</w:t>
      </w:r>
    </w:p>
    <w:p w:rsidR="006B1AC0" w:rsidRDefault="006B1AC0" w:rsidP="006B1AC0">
      <w:pPr>
        <w:pStyle w:val="ListParagraph"/>
        <w:ind w:left="0"/>
      </w:pPr>
      <w:r w:rsidRPr="000F3614">
        <w:rPr>
          <w:u w:val="single"/>
        </w:rPr>
        <w:t>Option B</w:t>
      </w:r>
      <w:r>
        <w:t xml:space="preserve">: </w:t>
      </w:r>
      <w:r w:rsidR="006F2BCC">
        <w:t xml:space="preserve">let’s say, </w:t>
      </w:r>
      <w:r>
        <w:t xml:space="preserve">combination of </w:t>
      </w:r>
      <w:proofErr w:type="spellStart"/>
      <w:r>
        <w:t>date_key</w:t>
      </w:r>
      <w:proofErr w:type="spellEnd"/>
      <w:r>
        <w:t xml:space="preserve">, </w:t>
      </w:r>
      <w:proofErr w:type="spellStart"/>
      <w:r>
        <w:t>entry_bg_site_id</w:t>
      </w:r>
      <w:proofErr w:type="spellEnd"/>
      <w:r>
        <w:t xml:space="preserve">, </w:t>
      </w:r>
      <w:proofErr w:type="spellStart"/>
      <w:r>
        <w:t>mk</w:t>
      </w:r>
      <w:r w:rsidR="00CA6073">
        <w:t>t_country_id</w:t>
      </w:r>
      <w:proofErr w:type="spellEnd"/>
      <w:r w:rsidR="00CA6073">
        <w:t xml:space="preserve"> is also</w:t>
      </w:r>
      <w:r>
        <w:t xml:space="preserve"> unique </w:t>
      </w:r>
      <w:r w:rsidR="00CA6073">
        <w:t xml:space="preserve">in each </w:t>
      </w:r>
      <w:r>
        <w:t>row</w:t>
      </w:r>
    </w:p>
    <w:p w:rsidR="000F3614" w:rsidRDefault="000F3614" w:rsidP="006B1AC0">
      <w:pPr>
        <w:pStyle w:val="ListParagraph"/>
        <w:ind w:left="0"/>
      </w:pPr>
    </w:p>
    <w:p w:rsidR="006B1AC0" w:rsidRPr="006A2E93" w:rsidRDefault="006B1AC0" w:rsidP="006B1AC0">
      <w:pPr>
        <w:pStyle w:val="ListParagraph"/>
        <w:ind w:left="0"/>
      </w:pPr>
      <w:r>
        <w:t>Option B is chose</w:t>
      </w:r>
      <w:r w:rsidR="00F15E31">
        <w:t>n as the PK because it’s smaller.</w:t>
      </w:r>
    </w:p>
    <w:p w:rsidR="006B1AC0" w:rsidRDefault="006B1AC0" w:rsidP="002D1769">
      <w:pPr>
        <w:pStyle w:val="ListParagraph"/>
        <w:ind w:left="0"/>
        <w:rPr>
          <w:b/>
        </w:rPr>
      </w:pPr>
    </w:p>
    <w:p w:rsidR="00126493" w:rsidRDefault="00126493" w:rsidP="002D1769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37E6A945">
            <wp:extent cx="5654093" cy="3293556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44" cy="329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493" w:rsidRDefault="00126493" w:rsidP="002D1769">
      <w:pPr>
        <w:pStyle w:val="ListParagraph"/>
        <w:ind w:left="0"/>
        <w:rPr>
          <w:b/>
        </w:rPr>
      </w:pPr>
    </w:p>
    <w:p w:rsidR="00126493" w:rsidRDefault="00126493" w:rsidP="002D1769">
      <w:pPr>
        <w:pStyle w:val="ListParagraph"/>
        <w:ind w:left="0"/>
        <w:rPr>
          <w:b/>
        </w:rPr>
      </w:pPr>
    </w:p>
    <w:p w:rsidR="00126493" w:rsidRDefault="00126493" w:rsidP="002D1769">
      <w:pPr>
        <w:pStyle w:val="ListParagraph"/>
        <w:ind w:left="0"/>
        <w:rPr>
          <w:b/>
        </w:rPr>
      </w:pPr>
    </w:p>
    <w:p w:rsidR="002D1769" w:rsidRDefault="002D1769" w:rsidP="002D1769">
      <w:pPr>
        <w:pStyle w:val="ListParagraph"/>
        <w:ind w:left="0"/>
        <w:rPr>
          <w:b/>
        </w:rPr>
      </w:pPr>
      <w:r w:rsidRPr="006A10CD">
        <w:rPr>
          <w:b/>
        </w:rPr>
        <w:t xml:space="preserve">Additional </w:t>
      </w:r>
      <w:r>
        <w:rPr>
          <w:b/>
        </w:rPr>
        <w:t>reading:</w:t>
      </w:r>
    </w:p>
    <w:p w:rsidR="002D1769" w:rsidRDefault="002D1769" w:rsidP="002D1769">
      <w:pPr>
        <w:pStyle w:val="ListParagraph"/>
        <w:ind w:left="0"/>
        <w:rPr>
          <w:b/>
        </w:rPr>
      </w:pPr>
    </w:p>
    <w:p w:rsidR="00C8112B" w:rsidRDefault="00C8112B" w:rsidP="002D1769">
      <w:pPr>
        <w:pStyle w:val="ListParagraph"/>
        <w:ind w:left="0"/>
      </w:pPr>
      <w:r>
        <w:t xml:space="preserve">Unique constraint: </w:t>
      </w:r>
      <w:hyperlink r:id="rId12" w:history="1">
        <w:r w:rsidRPr="002050B8">
          <w:rPr>
            <w:rStyle w:val="Hyperlink"/>
          </w:rPr>
          <w:t>https://technet.microsoft.com/en-us/library/ms191166(v=sql.105).aspx</w:t>
        </w:r>
      </w:hyperlink>
    </w:p>
    <w:p w:rsidR="00C8112B" w:rsidRPr="00C8112B" w:rsidRDefault="00595EB3" w:rsidP="002D1769">
      <w:pPr>
        <w:pStyle w:val="ListParagraph"/>
        <w:ind w:left="0"/>
        <w:rPr>
          <w:color w:val="0563C1" w:themeColor="hyperlink"/>
          <w:u w:val="single"/>
        </w:rPr>
      </w:pPr>
      <w:r w:rsidRPr="00595EB3">
        <w:t>Create Primary Key</w:t>
      </w:r>
      <w:r>
        <w:t xml:space="preserve">: </w:t>
      </w:r>
      <w:hyperlink r:id="rId13" w:history="1">
        <w:r w:rsidRPr="00C902FC">
          <w:rPr>
            <w:rStyle w:val="Hyperlink"/>
          </w:rPr>
          <w:t>https://msdn.microsoft.com/en-us/library/ms189039.aspx</w:t>
        </w:r>
      </w:hyperlink>
    </w:p>
    <w:p w:rsidR="00A644ED" w:rsidRDefault="00A644ED" w:rsidP="002D1769">
      <w:pPr>
        <w:pStyle w:val="ListParagraph"/>
        <w:ind w:left="0"/>
      </w:pPr>
      <w:r>
        <w:t xml:space="preserve">Choose PK: </w:t>
      </w:r>
      <w:hyperlink r:id="rId14" w:history="1">
        <w:r w:rsidR="00C31595" w:rsidRPr="00C902FC">
          <w:rPr>
            <w:rStyle w:val="Hyperlink"/>
          </w:rPr>
          <w:t>http://www.kimballgroup.com/2006/07/design-tip-81-fact-table-surrogate-key/</w:t>
        </w:r>
      </w:hyperlink>
    </w:p>
    <w:p w:rsidR="00C31595" w:rsidRDefault="002D7A7E" w:rsidP="002D1769">
      <w:pPr>
        <w:pStyle w:val="ListParagraph"/>
        <w:ind w:left="0"/>
      </w:pPr>
      <w:hyperlink r:id="rId15" w:history="1">
        <w:r w:rsidR="00C31595" w:rsidRPr="00C902FC">
          <w:rPr>
            <w:rStyle w:val="Hyperlink"/>
          </w:rPr>
          <w:t>http://sqlmag.com/database-administration/sql-design-how-choose-primary-key</w:t>
        </w:r>
      </w:hyperlink>
    </w:p>
    <w:p w:rsidR="00C31595" w:rsidRDefault="00C31595" w:rsidP="002D1769">
      <w:pPr>
        <w:pStyle w:val="ListParagraph"/>
        <w:ind w:left="0"/>
      </w:pPr>
    </w:p>
    <w:p w:rsidR="00595EB3" w:rsidRPr="00595EB3" w:rsidRDefault="00595EB3" w:rsidP="002D1769">
      <w:pPr>
        <w:pStyle w:val="ListParagraph"/>
        <w:ind w:left="0"/>
      </w:pPr>
    </w:p>
    <w:p w:rsidR="002D1769" w:rsidRDefault="002D1769" w:rsidP="002D1769">
      <w:pPr>
        <w:pStyle w:val="ListParagraph"/>
        <w:ind w:left="0"/>
        <w:rPr>
          <w:u w:val="single"/>
        </w:rPr>
      </w:pPr>
    </w:p>
    <w:p w:rsidR="002D1769" w:rsidRPr="00BF6A8F" w:rsidRDefault="002D1769" w:rsidP="002D1769">
      <w:pPr>
        <w:pStyle w:val="ListParagraph"/>
        <w:ind w:left="0"/>
        <w:rPr>
          <w:u w:val="single"/>
        </w:rPr>
      </w:pPr>
    </w:p>
    <w:p w:rsidR="002D1769" w:rsidRPr="00B635C1" w:rsidRDefault="002D1769" w:rsidP="002D1769">
      <w:pPr>
        <w:pStyle w:val="ListParagraph"/>
      </w:pPr>
    </w:p>
    <w:sectPr w:rsidR="002D1769" w:rsidRPr="00B6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7C7"/>
    <w:multiLevelType w:val="hybridMultilevel"/>
    <w:tmpl w:val="7E08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7FBC"/>
    <w:multiLevelType w:val="hybridMultilevel"/>
    <w:tmpl w:val="AD08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548B9"/>
    <w:multiLevelType w:val="hybridMultilevel"/>
    <w:tmpl w:val="35F4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2BA3"/>
    <w:multiLevelType w:val="multilevel"/>
    <w:tmpl w:val="7B40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826130"/>
    <w:multiLevelType w:val="hybridMultilevel"/>
    <w:tmpl w:val="9160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85A0C"/>
    <w:multiLevelType w:val="hybridMultilevel"/>
    <w:tmpl w:val="324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D1072"/>
    <w:multiLevelType w:val="hybridMultilevel"/>
    <w:tmpl w:val="5414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474F8"/>
    <w:multiLevelType w:val="hybridMultilevel"/>
    <w:tmpl w:val="5C60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75"/>
    <w:rsid w:val="00014E8E"/>
    <w:rsid w:val="0001723A"/>
    <w:rsid w:val="00020DDF"/>
    <w:rsid w:val="0003627D"/>
    <w:rsid w:val="00070A73"/>
    <w:rsid w:val="00086352"/>
    <w:rsid w:val="000C799B"/>
    <w:rsid w:val="000F1FF3"/>
    <w:rsid w:val="000F3614"/>
    <w:rsid w:val="00126493"/>
    <w:rsid w:val="00157D1B"/>
    <w:rsid w:val="00160DE4"/>
    <w:rsid w:val="001E0F65"/>
    <w:rsid w:val="001F5663"/>
    <w:rsid w:val="002219A5"/>
    <w:rsid w:val="00232D0A"/>
    <w:rsid w:val="00273B88"/>
    <w:rsid w:val="002953CC"/>
    <w:rsid w:val="002A67F8"/>
    <w:rsid w:val="002C1487"/>
    <w:rsid w:val="002D1769"/>
    <w:rsid w:val="002D319E"/>
    <w:rsid w:val="002D7A7E"/>
    <w:rsid w:val="00375F0E"/>
    <w:rsid w:val="00397C55"/>
    <w:rsid w:val="00397F1A"/>
    <w:rsid w:val="003D79C3"/>
    <w:rsid w:val="003F4795"/>
    <w:rsid w:val="00443F92"/>
    <w:rsid w:val="00455020"/>
    <w:rsid w:val="00495096"/>
    <w:rsid w:val="004A1074"/>
    <w:rsid w:val="004B566B"/>
    <w:rsid w:val="004C28E3"/>
    <w:rsid w:val="00545B6C"/>
    <w:rsid w:val="00554937"/>
    <w:rsid w:val="00595EB3"/>
    <w:rsid w:val="005966E9"/>
    <w:rsid w:val="005B127E"/>
    <w:rsid w:val="005D24EE"/>
    <w:rsid w:val="005F13F1"/>
    <w:rsid w:val="0060541A"/>
    <w:rsid w:val="00611370"/>
    <w:rsid w:val="00645848"/>
    <w:rsid w:val="006715E7"/>
    <w:rsid w:val="00681C99"/>
    <w:rsid w:val="00685C1A"/>
    <w:rsid w:val="006B1AC0"/>
    <w:rsid w:val="006B68F4"/>
    <w:rsid w:val="006F2BCC"/>
    <w:rsid w:val="007031E1"/>
    <w:rsid w:val="0074445E"/>
    <w:rsid w:val="007C6185"/>
    <w:rsid w:val="007D7376"/>
    <w:rsid w:val="007F5A1C"/>
    <w:rsid w:val="00817159"/>
    <w:rsid w:val="00840B4B"/>
    <w:rsid w:val="00851A0D"/>
    <w:rsid w:val="00851FB9"/>
    <w:rsid w:val="008A5D42"/>
    <w:rsid w:val="008B0411"/>
    <w:rsid w:val="008F0CF5"/>
    <w:rsid w:val="00904AEA"/>
    <w:rsid w:val="009205CC"/>
    <w:rsid w:val="009A7C27"/>
    <w:rsid w:val="00A001A4"/>
    <w:rsid w:val="00A236A3"/>
    <w:rsid w:val="00A42CD3"/>
    <w:rsid w:val="00A644ED"/>
    <w:rsid w:val="00AA44A0"/>
    <w:rsid w:val="00AA5659"/>
    <w:rsid w:val="00AB3DB2"/>
    <w:rsid w:val="00AD4B13"/>
    <w:rsid w:val="00B14505"/>
    <w:rsid w:val="00B71EF1"/>
    <w:rsid w:val="00BA5197"/>
    <w:rsid w:val="00BC5051"/>
    <w:rsid w:val="00BD1393"/>
    <w:rsid w:val="00C31595"/>
    <w:rsid w:val="00C338E8"/>
    <w:rsid w:val="00C76E38"/>
    <w:rsid w:val="00C8112B"/>
    <w:rsid w:val="00C93DB3"/>
    <w:rsid w:val="00CA43B0"/>
    <w:rsid w:val="00CA6073"/>
    <w:rsid w:val="00CB660D"/>
    <w:rsid w:val="00CD423C"/>
    <w:rsid w:val="00D156D4"/>
    <w:rsid w:val="00D7060F"/>
    <w:rsid w:val="00DA5575"/>
    <w:rsid w:val="00E45B1D"/>
    <w:rsid w:val="00E54339"/>
    <w:rsid w:val="00E80CC4"/>
    <w:rsid w:val="00E935DA"/>
    <w:rsid w:val="00E95DA8"/>
    <w:rsid w:val="00EA4669"/>
    <w:rsid w:val="00EC6E72"/>
    <w:rsid w:val="00ED54DF"/>
    <w:rsid w:val="00ED6F39"/>
    <w:rsid w:val="00F10299"/>
    <w:rsid w:val="00F13940"/>
    <w:rsid w:val="00F15E31"/>
    <w:rsid w:val="00F51F2B"/>
    <w:rsid w:val="00F540F4"/>
    <w:rsid w:val="00F63924"/>
    <w:rsid w:val="00F97335"/>
    <w:rsid w:val="00FA3816"/>
    <w:rsid w:val="00FA4034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51DC"/>
  <w15:chartTrackingRefBased/>
  <w15:docId w15:val="{EEA8A346-9F78-45E0-AE58-7967EE4C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msdn.microsoft.com/en-us/library/ms189039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technet.microsoft.com/en-us/library/ms191166(v=sql.105)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hyperlink" Target="http://sqlmag.com/database-administration/sql-design-how-choose-primary-key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www.kimballgroup.com/2006/07/design-tip-81-fact-table-surrogate-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Chen</dc:creator>
  <cp:keywords/>
  <dc:description/>
  <cp:lastModifiedBy>Meng Chen</cp:lastModifiedBy>
  <cp:revision>108</cp:revision>
  <dcterms:created xsi:type="dcterms:W3CDTF">2016-09-12T17:47:00Z</dcterms:created>
  <dcterms:modified xsi:type="dcterms:W3CDTF">2016-10-28T21:39:00Z</dcterms:modified>
</cp:coreProperties>
</file>