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3FE6" w14:textId="2C077673" w:rsidR="00B757DC" w:rsidRPr="00411690" w:rsidRDefault="00F855C2" w:rsidP="00575A0E">
      <w:pPr>
        <w:pStyle w:val="Title"/>
        <w:spacing w:before="240" w:after="200"/>
        <w:contextualSpacing w:val="0"/>
        <w:jc w:val="center"/>
        <w:rPr>
          <w:rFonts w:ascii="Avenir Book" w:hAnsi="Avenir Book"/>
          <w:b/>
          <w:bCs/>
          <w:color w:val="000000" w:themeColor="text1"/>
          <w:sz w:val="36"/>
          <w:szCs w:val="36"/>
          <w:lang w:val="it-IT"/>
        </w:rPr>
      </w:pPr>
      <w:proofErr w:type="spellStart"/>
      <w:r w:rsidRPr="00411690">
        <w:rPr>
          <w:rFonts w:ascii="Avenir Book" w:hAnsi="Avenir Book"/>
          <w:b/>
          <w:bCs/>
          <w:color w:val="000000" w:themeColor="text1"/>
          <w:sz w:val="36"/>
          <w:szCs w:val="36"/>
          <w:lang w:val="it-IT"/>
        </w:rPr>
        <w:t>Gadamer’s</w:t>
      </w:r>
      <w:proofErr w:type="spellEnd"/>
      <w:r w:rsidRPr="00411690">
        <w:rPr>
          <w:rFonts w:ascii="Avenir Book" w:hAnsi="Avenir Book"/>
          <w:b/>
          <w:bCs/>
          <w:color w:val="000000" w:themeColor="text1"/>
          <w:sz w:val="36"/>
          <w:szCs w:val="36"/>
          <w:lang w:val="it-IT"/>
        </w:rPr>
        <w:t xml:space="preserve"> Return to </w:t>
      </w:r>
      <w:proofErr w:type="spellStart"/>
      <w:r w:rsidRPr="00411690">
        <w:rPr>
          <w:rFonts w:ascii="Avenir Book" w:hAnsi="Avenir Book"/>
          <w:b/>
          <w:bCs/>
          <w:color w:val="000000" w:themeColor="text1"/>
          <w:sz w:val="36"/>
          <w:szCs w:val="36"/>
          <w:lang w:val="it-IT"/>
        </w:rPr>
        <w:t>Parmenides</w:t>
      </w:r>
      <w:proofErr w:type="spellEnd"/>
    </w:p>
    <w:p w14:paraId="1D393D8B" w14:textId="7E3DE516" w:rsidR="00F855C2" w:rsidRPr="00411690" w:rsidRDefault="00F855C2" w:rsidP="00F855C2">
      <w:pPr>
        <w:spacing w:before="120" w:after="0" w:line="240" w:lineRule="auto"/>
        <w:jc w:val="center"/>
        <w:rPr>
          <w:rFonts w:ascii="Avenir Book" w:eastAsiaTheme="majorEastAsia" w:hAnsi="Avenir Book" w:cstheme="majorBidi"/>
          <w:b/>
          <w:bCs/>
          <w:color w:val="000000" w:themeColor="text1"/>
          <w:sz w:val="24"/>
          <w:szCs w:val="24"/>
          <w:lang w:val="it-IT"/>
        </w:rPr>
      </w:pPr>
      <w:r w:rsidRPr="00411690">
        <w:rPr>
          <w:rFonts w:ascii="Avenir Book" w:eastAsiaTheme="majorEastAsia" w:hAnsi="Avenir Book" w:cstheme="majorBidi"/>
          <w:b/>
          <w:bCs/>
          <w:color w:val="000000" w:themeColor="text1"/>
          <w:sz w:val="24"/>
          <w:szCs w:val="24"/>
          <w:lang w:val="it-IT"/>
        </w:rPr>
        <w:t>Marco Montagnino</w:t>
      </w:r>
    </w:p>
    <w:p w14:paraId="259DF914" w14:textId="153BC555" w:rsidR="00C319FD" w:rsidRPr="00411690" w:rsidRDefault="008024B6" w:rsidP="00C319FD">
      <w:pPr>
        <w:jc w:val="center"/>
        <w:rPr>
          <w:b/>
          <w:bCs/>
          <w:lang w:val="it-IT"/>
        </w:rPr>
      </w:pPr>
      <w:r w:rsidRPr="00411690">
        <w:rPr>
          <w:rFonts w:ascii="Avenir Book" w:hAnsi="Avenir Book"/>
          <w:color w:val="000000" w:themeColor="text1"/>
          <w:sz w:val="24"/>
          <w:szCs w:val="24"/>
          <w:lang w:val="it-IT"/>
        </w:rPr>
        <w:t>Università degli Studi di Palermo</w:t>
      </w:r>
      <w:r w:rsidR="00F855C2" w:rsidRPr="00411690">
        <w:rPr>
          <w:rFonts w:ascii="Avenir Book" w:hAnsi="Avenir Book"/>
          <w:color w:val="000000" w:themeColor="text1"/>
          <w:sz w:val="24"/>
          <w:szCs w:val="24"/>
          <w:highlight w:val="magenta"/>
          <w:lang w:val="it-IT"/>
        </w:rPr>
        <w:br/>
      </w:r>
      <w:hyperlink r:id="rId7" w:history="1">
        <w:r w:rsidR="00C319FD" w:rsidRPr="00411690">
          <w:rPr>
            <w:rStyle w:val="Hyperlink"/>
            <w:rFonts w:ascii="Avenir Book" w:hAnsi="Avenir Book"/>
            <w:lang w:val="it-IT"/>
          </w:rPr>
          <w:t>mmontagnino@inwind.it</w:t>
        </w:r>
      </w:hyperlink>
      <w:r w:rsidR="00C319FD" w:rsidRPr="00411690">
        <w:rPr>
          <w:rFonts w:ascii="Avenir Book" w:hAnsi="Avenir Book"/>
          <w:lang w:val="it-IT"/>
        </w:rPr>
        <w:t xml:space="preserve"> </w:t>
      </w:r>
    </w:p>
    <w:p w14:paraId="37FAB29F" w14:textId="11DBAED4" w:rsidR="00F855C2" w:rsidRPr="00411690" w:rsidRDefault="00F855C2" w:rsidP="008024B6">
      <w:pPr>
        <w:spacing w:after="0" w:line="240" w:lineRule="auto"/>
        <w:jc w:val="center"/>
        <w:rPr>
          <w:rStyle w:val="go"/>
          <w:rFonts w:ascii="Avenir Book" w:hAnsi="Avenir Book"/>
          <w:color w:val="000000" w:themeColor="text1"/>
          <w:sz w:val="24"/>
          <w:szCs w:val="24"/>
          <w:lang w:val="it-IT"/>
        </w:rPr>
      </w:pPr>
    </w:p>
    <w:p w14:paraId="27A34F49" w14:textId="77777777" w:rsidR="00F855C2" w:rsidRPr="00411690" w:rsidRDefault="00F855C2" w:rsidP="00F855C2">
      <w:pPr>
        <w:spacing w:after="0" w:line="240" w:lineRule="auto"/>
        <w:jc w:val="center"/>
        <w:rPr>
          <w:rFonts w:ascii="Avenir Book" w:hAnsi="Avenir Book"/>
          <w:sz w:val="24"/>
          <w:szCs w:val="24"/>
          <w:lang w:val="it-IT"/>
        </w:rPr>
      </w:pPr>
    </w:p>
    <w:p w14:paraId="3F256EF9" w14:textId="501491CB" w:rsidR="00F855C2" w:rsidRPr="00592449" w:rsidRDefault="00F855C2" w:rsidP="00F855C2">
      <w:pPr>
        <w:pStyle w:val="Heading3"/>
        <w:spacing w:before="0" w:after="240"/>
        <w:jc w:val="center"/>
        <w:rPr>
          <w:rFonts w:ascii="Avenir Book" w:hAnsi="Avenir Book"/>
          <w:b w:val="0"/>
          <w:bCs w:val="0"/>
          <w:sz w:val="20"/>
          <w:szCs w:val="20"/>
        </w:rPr>
      </w:pPr>
      <w:r w:rsidRPr="008024B6">
        <w:rPr>
          <w:rFonts w:ascii="Avenir Book" w:hAnsi="Avenir Book"/>
          <w:b w:val="0"/>
          <w:bCs w:val="0"/>
          <w:sz w:val="20"/>
          <w:szCs w:val="20"/>
        </w:rPr>
        <w:t xml:space="preserve">ORCID: </w:t>
      </w:r>
      <w:hyperlink r:id="rId8" w:history="1">
        <w:r w:rsidR="008024B6" w:rsidRPr="008024B6">
          <w:rPr>
            <w:rStyle w:val="Hyperlink"/>
            <w:rFonts w:ascii="Avenir Book" w:hAnsi="Avenir Book"/>
            <w:b w:val="0"/>
            <w:bCs w:val="0"/>
            <w:sz w:val="20"/>
            <w:szCs w:val="20"/>
          </w:rPr>
          <w:t>https://orcid.org/0000-0002-6079-5568</w:t>
        </w:r>
      </w:hyperlink>
      <w:r w:rsidR="008024B6">
        <w:rPr>
          <w:rFonts w:ascii="Avenir Book" w:hAnsi="Avenir Book"/>
          <w:b w:val="0"/>
          <w:bCs w:val="0"/>
          <w:sz w:val="20"/>
          <w:szCs w:val="20"/>
        </w:rPr>
        <w:t xml:space="preserve"> </w:t>
      </w:r>
    </w:p>
    <w:p w14:paraId="0EE924FC" w14:textId="77777777" w:rsidR="00B51346" w:rsidRPr="00575A0E" w:rsidRDefault="00B51346">
      <w:pPr>
        <w:rPr>
          <w:rFonts w:ascii="Avenir Book" w:hAnsi="Avenir Book"/>
          <w:color w:val="000000" w:themeColor="text1"/>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575A0E" w:rsidRPr="00CA0E9B" w14:paraId="5A93B424" w14:textId="77777777" w:rsidTr="005F1673">
        <w:tc>
          <w:tcPr>
            <w:tcW w:w="9350" w:type="dxa"/>
          </w:tcPr>
          <w:p w14:paraId="105651FB" w14:textId="47274401" w:rsidR="00575A0E" w:rsidRPr="00EA330B" w:rsidRDefault="00575A0E" w:rsidP="005F1673">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9" w:history="1">
              <w:r w:rsidR="00F855C2" w:rsidRPr="00286D90">
                <w:rPr>
                  <w:rStyle w:val="Hyperlink"/>
                  <w:rFonts w:ascii="Avenir Book" w:hAnsi="Avenir Book"/>
                  <w:b w:val="0"/>
                  <w:bCs w:val="0"/>
                  <w:sz w:val="20"/>
                  <w:szCs w:val="20"/>
                </w:rPr>
                <w:t>https://doi.org/10.21423/6a0tb506</w:t>
              </w:r>
            </w:hyperlink>
            <w:r w:rsidR="00F855C2">
              <w:rPr>
                <w:rFonts w:ascii="Avenir Book" w:hAnsi="Avenir Book"/>
                <w:b w:val="0"/>
                <w:bCs w:val="0"/>
                <w:sz w:val="20"/>
                <w:szCs w:val="20"/>
              </w:rPr>
              <w:t xml:space="preserve"> </w:t>
            </w:r>
          </w:p>
        </w:tc>
      </w:tr>
    </w:tbl>
    <w:p w14:paraId="6F72BE7D"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69532EFD" w14:textId="614EFF3E" w:rsidR="00EE3DC8" w:rsidRDefault="00EE3DC8" w:rsidP="00575A0E">
      <w:pPr>
        <w:pBdr>
          <w:bottom w:val="single" w:sz="6" w:space="1" w:color="auto"/>
        </w:pBdr>
        <w:spacing w:before="120" w:after="200"/>
        <w:rPr>
          <w:rFonts w:ascii="Avenir Book" w:hAnsi="Avenir Book"/>
          <w:color w:val="000000" w:themeColor="text1"/>
        </w:rPr>
      </w:pPr>
      <w:r w:rsidRPr="009161BA">
        <w:rPr>
          <w:rFonts w:ascii="Avenir Book" w:hAnsi="Avenir Book"/>
          <w:color w:val="000000" w:themeColor="text1"/>
        </w:rPr>
        <w:t>According to Gadamer’s hermeneutical “principle of the history of effect (</w:t>
      </w:r>
      <w:r w:rsidRPr="009161BA">
        <w:rPr>
          <w:rFonts w:ascii="Avenir Book" w:hAnsi="Avenir Book"/>
          <w:i/>
          <w:iCs/>
          <w:color w:val="000000" w:themeColor="text1"/>
        </w:rPr>
        <w:t>Wirkungsgeschichte</w:t>
      </w:r>
      <w:r w:rsidRPr="009161BA">
        <w:rPr>
          <w:rFonts w:ascii="Avenir Book" w:hAnsi="Avenir Book"/>
          <w:color w:val="000000" w:themeColor="text1"/>
        </w:rPr>
        <w:t>)</w:t>
      </w:r>
      <w:r>
        <w:rPr>
          <w:rFonts w:ascii="Avenir Book" w:hAnsi="Avenir Book"/>
          <w:color w:val="000000" w:themeColor="text1"/>
        </w:rPr>
        <w:t>,</w:t>
      </w:r>
      <w:r w:rsidRPr="009161BA">
        <w:rPr>
          <w:rFonts w:ascii="Avenir Book" w:hAnsi="Avenir Book"/>
          <w:color w:val="000000" w:themeColor="text1"/>
        </w:rPr>
        <w:t>”</w:t>
      </w:r>
      <w:r>
        <w:rPr>
          <w:rFonts w:ascii="Avenir Book" w:hAnsi="Avenir Book"/>
          <w:color w:val="000000" w:themeColor="text1"/>
        </w:rPr>
        <w:t xml:space="preserve"> </w:t>
      </w:r>
      <w:r w:rsidRPr="009161BA">
        <w:rPr>
          <w:rFonts w:ascii="Avenir Book" w:hAnsi="Avenir Book"/>
          <w:color w:val="000000" w:themeColor="text1"/>
        </w:rPr>
        <w:t xml:space="preserve">in order to understand Parmenides’ thought, it is necessary to examine not only the traces left by the historical impact of his poem, but also the unrealized possibilities of development that did not influence the subsequent history of philosophical thought. Gadamer himself explored one of these unexplored “lines of effects” when he revisited the poem during a conference dedicated to Parmenides held in Velia in 1988. He did so by analyzing the role and function of the </w:t>
      </w:r>
      <w:r>
        <w:rPr>
          <w:rFonts w:ascii="Avenir Book" w:hAnsi="Avenir Book"/>
          <w:color w:val="000000" w:themeColor="text1"/>
        </w:rPr>
        <w:t>“</w:t>
      </w:r>
      <w:r w:rsidRPr="009161BA">
        <w:rPr>
          <w:rFonts w:ascii="Avenir Book" w:hAnsi="Avenir Book"/>
          <w:color w:val="000000" w:themeColor="text1"/>
        </w:rPr>
        <w:t>nameless goddess</w:t>
      </w:r>
      <w:r>
        <w:rPr>
          <w:rFonts w:ascii="Avenir Book" w:hAnsi="Avenir Book"/>
          <w:color w:val="000000" w:themeColor="text1"/>
        </w:rPr>
        <w:t>.</w:t>
      </w:r>
      <w:r w:rsidRPr="009161BA">
        <w:rPr>
          <w:rFonts w:ascii="Avenir Book" w:hAnsi="Avenir Book"/>
          <w:color w:val="000000" w:themeColor="text1"/>
        </w:rPr>
        <w:t>” This study examines how the German philosopher developed this “line of effects</w:t>
      </w:r>
      <w:r>
        <w:rPr>
          <w:rFonts w:ascii="Avenir Book" w:hAnsi="Avenir Book"/>
          <w:color w:val="000000" w:themeColor="text1"/>
        </w:rPr>
        <w:t>.</w:t>
      </w:r>
      <w:r w:rsidRPr="009161BA">
        <w:rPr>
          <w:rFonts w:ascii="Avenir Book" w:hAnsi="Avenir Book"/>
          <w:color w:val="000000" w:themeColor="text1"/>
        </w:rPr>
        <w:t>”</w:t>
      </w:r>
    </w:p>
    <w:p w14:paraId="22AB2E4D" w14:textId="32550425" w:rsidR="00575A0E" w:rsidRPr="003B70A7" w:rsidRDefault="00575A0E" w:rsidP="00575A0E">
      <w:pPr>
        <w:pBdr>
          <w:bottom w:val="single" w:sz="6" w:space="1" w:color="auto"/>
        </w:pBdr>
        <w:spacing w:before="120" w:after="20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00EE3DC8" w:rsidRPr="009161BA">
        <w:rPr>
          <w:rFonts w:ascii="Avenir Book" w:hAnsi="Avenir Book"/>
          <w:color w:val="000000" w:themeColor="text1"/>
        </w:rPr>
        <w:t xml:space="preserve">Being, Nameless goddess, </w:t>
      </w:r>
      <w:r w:rsidR="00EE3DC8" w:rsidRPr="009161BA">
        <w:rPr>
          <w:rFonts w:ascii="Avenir Book" w:eastAsia="AdvP41EC0E" w:hAnsi="Avenir Book"/>
          <w:i/>
          <w:iCs/>
          <w:color w:val="000000" w:themeColor="text1"/>
        </w:rPr>
        <w:t>Wirkungsgeschichte</w:t>
      </w:r>
      <w:r w:rsidR="00EE3DC8" w:rsidRPr="009161BA">
        <w:rPr>
          <w:rFonts w:ascii="Avenir Book" w:eastAsia="AdvP41EC0E" w:hAnsi="Avenir Book"/>
          <w:color w:val="000000" w:themeColor="text1"/>
        </w:rPr>
        <w:t xml:space="preserve">, </w:t>
      </w:r>
      <w:r w:rsidR="00EE3DC8" w:rsidRPr="009161BA">
        <w:rPr>
          <w:rFonts w:ascii="Avenir Book" w:eastAsia="AdvP41EC0E" w:hAnsi="Avenir Book"/>
          <w:i/>
          <w:iCs/>
          <w:color w:val="000000" w:themeColor="text1"/>
        </w:rPr>
        <w:t>Aletheia</w:t>
      </w:r>
      <w:r w:rsidR="00EE3DC8" w:rsidRPr="009161BA">
        <w:rPr>
          <w:rFonts w:ascii="Avenir Book" w:eastAsia="AdvP41EC0E" w:hAnsi="Avenir Book"/>
          <w:color w:val="000000" w:themeColor="text1"/>
        </w:rPr>
        <w:t xml:space="preserve"> of being,</w:t>
      </w:r>
      <w:r w:rsidR="00EE3DC8" w:rsidRPr="009161BA">
        <w:rPr>
          <w:rFonts w:ascii="Avenir Book" w:eastAsia="AdvP41EC0E" w:hAnsi="Avenir Book"/>
          <w:i/>
          <w:iCs/>
          <w:color w:val="000000" w:themeColor="text1"/>
        </w:rPr>
        <w:t xml:space="preserve"> Aletheia</w:t>
      </w:r>
      <w:r w:rsidR="00EE3DC8" w:rsidRPr="009161BA">
        <w:rPr>
          <w:rFonts w:ascii="Avenir Book" w:eastAsia="AdvP41EC0E" w:hAnsi="Avenir Book"/>
          <w:color w:val="000000" w:themeColor="text1"/>
        </w:rPr>
        <w:t xml:space="preserve"> of appearing</w:t>
      </w:r>
      <w:r w:rsidR="00EE3DC8">
        <w:rPr>
          <w:rFonts w:ascii="Avenir Book" w:eastAsia="AdvP41EC0E" w:hAnsi="Avenir Book"/>
          <w:color w:val="000000" w:themeColor="text1"/>
        </w:rPr>
        <w:t>, Gadamer, Parmenides</w:t>
      </w:r>
    </w:p>
    <w:p w14:paraId="6C69FFE9" w14:textId="2EA2E855" w:rsidR="002C754C" w:rsidRPr="009161BA" w:rsidRDefault="002C754C" w:rsidP="00422E0C">
      <w:pPr>
        <w:ind w:firstLine="708"/>
        <w:rPr>
          <w:rFonts w:ascii="Avenir Book" w:hAnsi="Avenir Book"/>
          <w:color w:val="000000" w:themeColor="text1"/>
        </w:rPr>
      </w:pPr>
      <w:r w:rsidRPr="009161BA">
        <w:rPr>
          <w:rFonts w:ascii="Avenir Book" w:hAnsi="Avenir Book"/>
          <w:color w:val="000000" w:themeColor="text1"/>
        </w:rPr>
        <w:t>As a scholar of Parmenides, I cannot help but notice that, within studies of ancient philosophy, Gadamer’s reflections on his didactic poem</w:t>
      </w:r>
      <w:r w:rsidRPr="009161BA">
        <w:rPr>
          <w:rStyle w:val="FootnoteReference"/>
          <w:rFonts w:ascii="Avenir Book" w:hAnsi="Avenir Book"/>
          <w:color w:val="000000" w:themeColor="text1"/>
        </w:rPr>
        <w:footnoteReference w:id="1"/>
      </w:r>
      <w:r w:rsidRPr="009161BA">
        <w:rPr>
          <w:rFonts w:ascii="Avenir Book" w:hAnsi="Avenir Book"/>
          <w:color w:val="000000" w:themeColor="text1"/>
        </w:rPr>
        <w:t xml:space="preserve"> have not yet received the attention </w:t>
      </w:r>
      <w:r w:rsidRPr="009161BA">
        <w:rPr>
          <w:rFonts w:ascii="Avenir Book" w:hAnsi="Avenir Book"/>
          <w:color w:val="000000" w:themeColor="text1"/>
        </w:rPr>
        <w:lastRenderedPageBreak/>
        <w:t>they</w:t>
      </w:r>
      <w:r w:rsidR="0002331B">
        <w:rPr>
          <w:rFonts w:ascii="Avenir Book" w:hAnsi="Avenir Book"/>
          <w:color w:val="000000" w:themeColor="text1"/>
        </w:rPr>
        <w:t xml:space="preserve"> </w:t>
      </w:r>
      <w:r w:rsidRPr="009161BA">
        <w:rPr>
          <w:rFonts w:ascii="Avenir Book" w:hAnsi="Avenir Book"/>
          <w:color w:val="000000" w:themeColor="text1"/>
        </w:rPr>
        <w:t>deserve. One reason for this neglect may be that not all scholars in the field of pre-Socratic studies have a solid background in philosophy (for example, many are “pure” Greek scholars), while those who do often strive not to let philosophical concerns unduly influence their interpretations.</w:t>
      </w:r>
      <w:r w:rsidRPr="009161BA">
        <w:rPr>
          <w:rStyle w:val="FootnoteReference"/>
          <w:rFonts w:ascii="Avenir Book" w:hAnsi="Avenir Book"/>
          <w:color w:val="000000" w:themeColor="text1"/>
        </w:rPr>
        <w:footnoteReference w:id="2"/>
      </w:r>
    </w:p>
    <w:p w14:paraId="398B78F1" w14:textId="393BBDC9" w:rsidR="002C754C" w:rsidRPr="009161BA" w:rsidRDefault="002C754C" w:rsidP="00422E0C">
      <w:pPr>
        <w:ind w:firstLine="567"/>
        <w:rPr>
          <w:rFonts w:ascii="Avenir Book" w:hAnsi="Avenir Book"/>
          <w:color w:val="000000" w:themeColor="text1"/>
        </w:rPr>
      </w:pPr>
      <w:r w:rsidRPr="009161BA">
        <w:rPr>
          <w:rFonts w:ascii="Avenir Book" w:hAnsi="Avenir Book"/>
          <w:color w:val="000000" w:themeColor="text1"/>
        </w:rPr>
        <w:t xml:space="preserve">A further reason lies in the fact that Gadamer—following Reinhardt, Riezler, and Heidegger—challenged Zeller’s interpretative </w:t>
      </w:r>
      <w:r w:rsidR="0002331B">
        <w:rPr>
          <w:rFonts w:ascii="Avenir Book" w:hAnsi="Avenir Book"/>
          <w:color w:val="000000" w:themeColor="text1"/>
        </w:rPr>
        <w:t>“</w:t>
      </w:r>
      <w:r w:rsidRPr="009161BA">
        <w:rPr>
          <w:rFonts w:ascii="Avenir Book" w:hAnsi="Avenir Book"/>
          <w:color w:val="000000" w:themeColor="text1"/>
        </w:rPr>
        <w:t>theorem</w:t>
      </w:r>
      <w:r w:rsidR="0002331B">
        <w:rPr>
          <w:rFonts w:ascii="Avenir Book" w:hAnsi="Avenir Book"/>
          <w:color w:val="000000" w:themeColor="text1"/>
        </w:rPr>
        <w:t>”</w:t>
      </w:r>
      <w:r w:rsidRPr="009161BA">
        <w:rPr>
          <w:rFonts w:ascii="Avenir Book" w:hAnsi="Avenir Book"/>
          <w:color w:val="000000" w:themeColor="text1"/>
        </w:rPr>
        <w:t xml:space="preserve"> concerning Parmenides’ poem.</w:t>
      </w:r>
      <w:r w:rsidRPr="009161BA">
        <w:rPr>
          <w:rStyle w:val="FootnoteReference"/>
          <w:rFonts w:ascii="Avenir Book" w:hAnsi="Avenir Book"/>
          <w:color w:val="000000" w:themeColor="text1"/>
        </w:rPr>
        <w:footnoteReference w:id="3"/>
      </w:r>
      <w:r w:rsidRPr="009161BA">
        <w:rPr>
          <w:rFonts w:ascii="Avenir Book" w:hAnsi="Avenir Book"/>
          <w:color w:val="000000" w:themeColor="text1"/>
        </w:rPr>
        <w:t xml:space="preserve"> Since 1892, Zeller, in </w:t>
      </w:r>
      <w:r w:rsidRPr="00411690">
        <w:rPr>
          <w:rFonts w:ascii="Avenir Book" w:hAnsi="Avenir Book"/>
          <w:i/>
          <w:iCs/>
          <w:color w:val="000000" w:themeColor="text1"/>
        </w:rPr>
        <w:t xml:space="preserve">Die Philosophie der Griechen in </w:t>
      </w:r>
      <w:proofErr w:type="spellStart"/>
      <w:r w:rsidRPr="00411690">
        <w:rPr>
          <w:rFonts w:ascii="Avenir Book" w:hAnsi="Avenir Book"/>
          <w:i/>
          <w:iCs/>
          <w:color w:val="000000" w:themeColor="text1"/>
        </w:rPr>
        <w:t>ihrer</w:t>
      </w:r>
      <w:proofErr w:type="spellEnd"/>
      <w:r w:rsidRPr="00411690">
        <w:rPr>
          <w:rFonts w:ascii="Avenir Book" w:hAnsi="Avenir Book"/>
          <w:i/>
          <w:iCs/>
          <w:color w:val="000000" w:themeColor="text1"/>
        </w:rPr>
        <w:t xml:space="preserve"> </w:t>
      </w:r>
      <w:proofErr w:type="spellStart"/>
      <w:r w:rsidRPr="00411690">
        <w:rPr>
          <w:rFonts w:ascii="Avenir Book" w:hAnsi="Avenir Book"/>
          <w:i/>
          <w:iCs/>
          <w:color w:val="000000" w:themeColor="text1"/>
        </w:rPr>
        <w:t>geschichtlichen</w:t>
      </w:r>
      <w:proofErr w:type="spellEnd"/>
      <w:r w:rsidRPr="00411690">
        <w:rPr>
          <w:rFonts w:ascii="Avenir Book" w:hAnsi="Avenir Book"/>
          <w:i/>
          <w:iCs/>
          <w:color w:val="000000" w:themeColor="text1"/>
        </w:rPr>
        <w:t xml:space="preserve"> </w:t>
      </w:r>
      <w:proofErr w:type="spellStart"/>
      <w:r w:rsidRPr="00411690">
        <w:rPr>
          <w:rFonts w:ascii="Avenir Book" w:hAnsi="Avenir Book"/>
          <w:i/>
          <w:iCs/>
          <w:color w:val="000000" w:themeColor="text1"/>
        </w:rPr>
        <w:t>Entwicklung</w:t>
      </w:r>
      <w:proofErr w:type="spellEnd"/>
      <w:r w:rsidRPr="009161BA">
        <w:rPr>
          <w:rFonts w:ascii="Avenir Book" w:hAnsi="Avenir Book"/>
          <w:i/>
          <w:iCs/>
          <w:color w:val="000000" w:themeColor="text1"/>
        </w:rPr>
        <w:t>—</w:t>
      </w:r>
      <w:r w:rsidRPr="009161BA">
        <w:rPr>
          <w:rFonts w:ascii="Avenir Book" w:hAnsi="Avenir Book"/>
          <w:color w:val="000000" w:themeColor="text1"/>
        </w:rPr>
        <w:t>a work long regarded as the standard historiographical account of ancient philosophy—had presented Parmenides’ philosophy according to a schema in which the poem is divided into two distinctive parts.</w:t>
      </w:r>
      <w:r w:rsidRPr="009161BA">
        <w:rPr>
          <w:rStyle w:val="FootnoteReference"/>
          <w:rFonts w:ascii="Avenir Book" w:hAnsi="Avenir Book"/>
          <w:color w:val="000000" w:themeColor="text1"/>
        </w:rPr>
        <w:footnoteReference w:id="4"/>
      </w:r>
    </w:p>
    <w:p w14:paraId="36AB9396" w14:textId="77777777" w:rsidR="002C754C" w:rsidRPr="009161BA" w:rsidRDefault="002C754C" w:rsidP="00422E0C">
      <w:pPr>
        <w:ind w:firstLine="567"/>
        <w:rPr>
          <w:rFonts w:ascii="Avenir Book" w:hAnsi="Avenir Book"/>
          <w:color w:val="000000" w:themeColor="text1"/>
        </w:rPr>
      </w:pPr>
      <w:r w:rsidRPr="009161BA">
        <w:rPr>
          <w:rFonts w:ascii="Avenir Book" w:hAnsi="Avenir Book"/>
          <w:color w:val="000000" w:themeColor="text1"/>
        </w:rPr>
        <w:lastRenderedPageBreak/>
        <w:t>Even scholars who have engaged with Gadamer’s reflections on Parmenides’ poem</w:t>
      </w:r>
      <w:r w:rsidRPr="009161BA">
        <w:rPr>
          <w:rStyle w:val="FootnoteReference"/>
          <w:rFonts w:ascii="Avenir Book" w:hAnsi="Avenir Book"/>
          <w:color w:val="000000" w:themeColor="text1"/>
        </w:rPr>
        <w:footnoteReference w:id="5"/>
      </w:r>
      <w:r w:rsidRPr="009161BA">
        <w:rPr>
          <w:rFonts w:ascii="Avenir Book" w:hAnsi="Avenir Book"/>
          <w:color w:val="000000" w:themeColor="text1"/>
        </w:rPr>
        <w:t xml:space="preserve"> have tended to focus on the essays collected under the title </w:t>
      </w:r>
      <w:r w:rsidRPr="009161BA">
        <w:rPr>
          <w:rFonts w:ascii="Avenir Book" w:hAnsi="Avenir Book"/>
          <w:i/>
          <w:iCs/>
          <w:color w:val="000000" w:themeColor="text1"/>
        </w:rPr>
        <w:t>Das Lehrgedicht des Parmenides</w:t>
      </w:r>
      <w:r w:rsidRPr="009161BA">
        <w:rPr>
          <w:rFonts w:ascii="Avenir Book" w:hAnsi="Avenir Book"/>
          <w:color w:val="000000" w:themeColor="text1"/>
        </w:rPr>
        <w:t>, while overlooking what I consider to be his most pioneering hermeneutic insight: that in order to reflect on Parmenides’ thought, it is necessary not only to examine the “lines of effects”</w:t>
      </w:r>
      <w:r w:rsidRPr="009161BA">
        <w:rPr>
          <w:rStyle w:val="FootnoteReference"/>
          <w:rFonts w:ascii="Avenir Book" w:hAnsi="Avenir Book"/>
          <w:color w:val="000000" w:themeColor="text1"/>
        </w:rPr>
        <w:footnoteReference w:id="6"/>
      </w:r>
      <w:r w:rsidRPr="009161BA">
        <w:rPr>
          <w:rFonts w:ascii="Avenir Book" w:hAnsi="Avenir Book"/>
          <w:color w:val="000000" w:themeColor="text1"/>
        </w:rPr>
        <w:t xml:space="preserve"> traced by the historical impact of his poem, but also the possibilities of development that left no mark on the history of philosophical thought. Gadamer himself proposed to investigate one of these unexplored “lines of effects” during a conference dedicated to the study of Parmenides, held in Velia in 1988. It is precisely this insight that will be the focus of the present article.</w:t>
      </w:r>
    </w:p>
    <w:p w14:paraId="3A742A8A" w14:textId="0471C39C" w:rsidR="00B51346" w:rsidRPr="002C754C" w:rsidRDefault="002C754C" w:rsidP="00422E0C">
      <w:pPr>
        <w:pStyle w:val="Heading2"/>
        <w:spacing w:after="200"/>
        <w:rPr>
          <w:rFonts w:ascii="Avenir Book" w:hAnsi="Avenir Book"/>
          <w:color w:val="000000" w:themeColor="text1"/>
        </w:rPr>
      </w:pPr>
      <w:r>
        <w:rPr>
          <w:rFonts w:ascii="Avenir Book" w:hAnsi="Avenir Book"/>
          <w:color w:val="000000" w:themeColor="text1"/>
        </w:rPr>
        <w:t>I</w:t>
      </w:r>
      <w:r w:rsidR="00EB66D6">
        <w:rPr>
          <w:rFonts w:ascii="Avenir Book" w:hAnsi="Avenir Book"/>
          <w:color w:val="000000" w:themeColor="text1"/>
        </w:rPr>
        <w:t>.</w:t>
      </w:r>
      <w:r>
        <w:rPr>
          <w:rFonts w:ascii="Avenir Book" w:hAnsi="Avenir Book"/>
          <w:color w:val="000000" w:themeColor="text1"/>
        </w:rPr>
        <w:t xml:space="preserve"> A Third “Line of Effects” (</w:t>
      </w:r>
      <w:r w:rsidR="0002331B">
        <w:rPr>
          <w:rFonts w:ascii="Avenir Book" w:hAnsi="Avenir Book"/>
          <w:color w:val="000000" w:themeColor="text1"/>
        </w:rPr>
        <w:t>“</w:t>
      </w:r>
      <w:r>
        <w:rPr>
          <w:rFonts w:ascii="Avenir Book" w:hAnsi="Avenir Book"/>
          <w:i/>
          <w:iCs/>
          <w:color w:val="000000" w:themeColor="text1"/>
        </w:rPr>
        <w:t xml:space="preserve">Linie von </w:t>
      </w:r>
      <w:proofErr w:type="spellStart"/>
      <w:r>
        <w:rPr>
          <w:rFonts w:ascii="Avenir Book" w:hAnsi="Avenir Book"/>
          <w:i/>
          <w:iCs/>
          <w:color w:val="000000" w:themeColor="text1"/>
        </w:rPr>
        <w:t>Wirkungen</w:t>
      </w:r>
      <w:proofErr w:type="spellEnd"/>
      <w:r w:rsidR="0002331B">
        <w:rPr>
          <w:rFonts w:ascii="Avenir Book" w:hAnsi="Avenir Book"/>
          <w:i/>
          <w:iCs/>
          <w:color w:val="000000" w:themeColor="text1"/>
        </w:rPr>
        <w:t>”</w:t>
      </w:r>
      <w:r>
        <w:rPr>
          <w:rFonts w:ascii="Avenir Book" w:hAnsi="Avenir Book"/>
          <w:color w:val="000000" w:themeColor="text1"/>
        </w:rPr>
        <w:t>)</w:t>
      </w:r>
    </w:p>
    <w:p w14:paraId="2C083DE3" w14:textId="36AF544A" w:rsidR="002C754C" w:rsidRPr="009161BA" w:rsidRDefault="002C754C"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In analyzing the “lines of effects” of Parmenidean thought that developed historically (what the philosopher calls </w:t>
      </w:r>
      <w:r w:rsidRPr="009161BA">
        <w:rPr>
          <w:rFonts w:ascii="Avenir Book" w:eastAsia="AdvP41EC0E" w:hAnsi="Avenir Book"/>
          <w:i/>
          <w:iCs/>
          <w:color w:val="000000" w:themeColor="text1"/>
        </w:rPr>
        <w:t>Wirkungsgeschichte</w:t>
      </w:r>
      <w:r w:rsidRPr="009161BA">
        <w:rPr>
          <w:rFonts w:ascii="Avenir Book" w:eastAsia="AdvP41EC0E" w:hAnsi="Avenir Book"/>
          <w:color w:val="000000" w:themeColor="text1"/>
        </w:rPr>
        <w:t>), Gadamer emphasizes that they followed two distinct “trajectories</w:t>
      </w:r>
      <w:r w:rsidR="0002331B">
        <w:rPr>
          <w:rFonts w:ascii="Avenir Book" w:eastAsia="AdvP41EC0E" w:hAnsi="Avenir Book"/>
          <w:color w:val="000000" w:themeColor="text1"/>
        </w:rPr>
        <w:t>,</w:t>
      </w:r>
      <w:r w:rsidRPr="009161BA">
        <w:rPr>
          <w:rFonts w:ascii="Avenir Book" w:eastAsia="AdvP41EC0E" w:hAnsi="Avenir Book"/>
          <w:color w:val="000000" w:themeColor="text1"/>
        </w:rPr>
        <w:t>”</w:t>
      </w:r>
      <w:r w:rsidR="0002331B">
        <w:rPr>
          <w:rFonts w:ascii="Avenir Book" w:eastAsia="AdvP41EC0E" w:hAnsi="Avenir Book"/>
          <w:color w:val="000000" w:themeColor="text1"/>
        </w:rPr>
        <w:t xml:space="preserve"> which were</w:t>
      </w:r>
      <w:r w:rsidRPr="009161BA">
        <w:rPr>
          <w:rFonts w:ascii="Avenir Book" w:eastAsia="AdvP41EC0E" w:hAnsi="Avenir Book"/>
          <w:color w:val="000000" w:themeColor="text1"/>
        </w:rPr>
        <w:t xml:space="preserve"> “as different as the corpuscular theory of the fifth century and the philosophy of the </w:t>
      </w:r>
      <w:r w:rsidRPr="009161BA">
        <w:rPr>
          <w:rFonts w:ascii="Avenir Book" w:eastAsia="AdvP41EC0E" w:hAnsi="Avenir Book"/>
          <w:i/>
          <w:iCs/>
          <w:color w:val="000000" w:themeColor="text1"/>
        </w:rPr>
        <w:t>logos</w:t>
      </w:r>
      <w:r w:rsidRPr="009161BA">
        <w:rPr>
          <w:rFonts w:ascii="Avenir Book" w:eastAsia="AdvP41EC0E" w:hAnsi="Avenir Book"/>
          <w:color w:val="000000" w:themeColor="text1"/>
        </w:rPr>
        <w:t>, arising at the same time towards the end of the fourth century and coming to its fruition in the dialectic of Plato and Aristotle</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In particular, through the latter historical “line</w:t>
      </w:r>
      <w:r w:rsidR="0002331B">
        <w:rPr>
          <w:rFonts w:ascii="Avenir Book" w:eastAsia="AdvP41EC0E" w:hAnsi="Avenir Book"/>
          <w:color w:val="000000" w:themeColor="text1"/>
        </w:rPr>
        <w:t>,</w:t>
      </w:r>
      <w:r w:rsidRPr="009161BA">
        <w:rPr>
          <w:rFonts w:ascii="Avenir Book" w:eastAsia="AdvP41EC0E" w:hAnsi="Avenir Book"/>
          <w:color w:val="000000" w:themeColor="text1"/>
        </w:rPr>
        <w:t>” “the Eleatic question in fact inaugurates the tradition of metaphysics and we find the didactic poem received by the ancient commentators who belong to this tradition quite obviously in terms of the distinction between ‘noetic’ and ‘aesthetic’ being, the intelligible and sensible world</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7"/>
      </w:r>
    </w:p>
    <w:p w14:paraId="533AECDA" w14:textId="077F5658" w:rsidR="002C754C" w:rsidRPr="009161BA" w:rsidRDefault="002C754C" w:rsidP="00422E0C">
      <w:pPr>
        <w:ind w:firstLine="567"/>
        <w:rPr>
          <w:rFonts w:ascii="Avenir Book" w:hAnsi="Avenir Book"/>
          <w:color w:val="000000" w:themeColor="text1"/>
        </w:rPr>
      </w:pPr>
      <w:r w:rsidRPr="009161BA">
        <w:rPr>
          <w:rFonts w:ascii="Avenir Book" w:eastAsia="AdvP41EC0E" w:hAnsi="Avenir Book"/>
          <w:color w:val="000000" w:themeColor="text1"/>
        </w:rPr>
        <w:t xml:space="preserve">Gadamer argues that the distinction between </w:t>
      </w:r>
      <w:r w:rsidRPr="009161BA">
        <w:rPr>
          <w:rFonts w:ascii="Avenir Book" w:eastAsia="AdvP41EC0E" w:hAnsi="Avenir Book"/>
          <w:i/>
          <w:iCs/>
          <w:color w:val="000000" w:themeColor="text1"/>
        </w:rPr>
        <w:t>noesis</w:t>
      </w:r>
      <w:r w:rsidRPr="009161BA">
        <w:rPr>
          <w:rFonts w:ascii="Avenir Book" w:eastAsia="AdvP41EC0E" w:hAnsi="Avenir Book"/>
          <w:color w:val="000000" w:themeColor="text1"/>
        </w:rPr>
        <w:t xml:space="preserve"> (thought) and </w:t>
      </w:r>
      <w:r w:rsidRPr="009161BA">
        <w:rPr>
          <w:rFonts w:ascii="Avenir Book" w:eastAsia="AdvP41EC0E" w:hAnsi="Avenir Book"/>
          <w:i/>
          <w:iCs/>
          <w:color w:val="000000" w:themeColor="text1"/>
        </w:rPr>
        <w:t>aesthesis</w:t>
      </w:r>
      <w:r w:rsidRPr="009161BA">
        <w:rPr>
          <w:rFonts w:ascii="Avenir Book" w:eastAsia="AdvP41EC0E" w:hAnsi="Avenir Book"/>
          <w:color w:val="000000" w:themeColor="text1"/>
        </w:rPr>
        <w:t xml:space="preserve"> (perception) is primarily a Platonic concept and that a comprehensive understanding of Parmenides requires recognizing the absence of this opposition in the ancient philosopher’s work.</w:t>
      </w:r>
      <w:r w:rsidRPr="009161BA">
        <w:rPr>
          <w:rStyle w:val="FootnoteReference"/>
          <w:rFonts w:ascii="Avenir Book" w:eastAsia="AdvP41EC0E" w:hAnsi="Avenir Book"/>
          <w:color w:val="000000" w:themeColor="text1"/>
        </w:rPr>
        <w:footnoteReference w:id="8"/>
      </w:r>
      <w:r w:rsidRPr="009161BA">
        <w:rPr>
          <w:rFonts w:ascii="Avenir Book" w:eastAsia="AdvP41EC0E" w:hAnsi="Avenir Book"/>
          <w:color w:val="000000" w:themeColor="text1"/>
        </w:rPr>
        <w:t xml:space="preserve"> Aristotle’s concern, by contrast, was not with the discussion of Parmenides, but rather with the Platonic-Academic revival of his thought. His treatment of Parmenides’ ontology in the </w:t>
      </w:r>
      <w:r w:rsidRPr="009161BA">
        <w:rPr>
          <w:rFonts w:ascii="Avenir Book" w:eastAsia="AdvP41EC0E" w:hAnsi="Avenir Book"/>
          <w:i/>
          <w:iCs/>
          <w:color w:val="000000" w:themeColor="text1"/>
        </w:rPr>
        <w:t>Physics</w:t>
      </w:r>
      <w:r w:rsidRPr="009161BA">
        <w:rPr>
          <w:rFonts w:ascii="Avenir Book" w:eastAsia="AdvP41EC0E" w:hAnsi="Avenir Book"/>
          <w:color w:val="000000" w:themeColor="text1"/>
        </w:rPr>
        <w:t>, Gadamer observes, “turns out to be nothing but a highly ceremonial execution</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9"/>
      </w:r>
      <w:r w:rsidRPr="009161BA">
        <w:rPr>
          <w:rFonts w:ascii="Avenir Book" w:eastAsia="AdvP41EC0E" w:hAnsi="Avenir Book"/>
          <w:color w:val="000000" w:themeColor="text1"/>
        </w:rPr>
        <w:t xml:space="preserve"> In summary, </w:t>
      </w:r>
      <w:r w:rsidRPr="009161BA">
        <w:rPr>
          <w:rFonts w:ascii="Avenir Book" w:eastAsia="AdvP41EC0E" w:hAnsi="Avenir Book"/>
          <w:color w:val="000000" w:themeColor="text1"/>
        </w:rPr>
        <w:lastRenderedPageBreak/>
        <w:t xml:space="preserve">according to Gadamer, Parmenides’ poem was probably considered largely irrelevant to the topics debated in Athenian schools. Consequently, the text was not intended to be understood in its entirety; rather, it was meant to provide specific content to be used in academic disputes or between different schools of thought, as the Sophists likely did before the contributions of Plato and Aristotle. </w:t>
      </w:r>
      <w:r w:rsidRPr="009161BA">
        <w:rPr>
          <w:rFonts w:ascii="Avenir Book" w:hAnsi="Avenir Book"/>
          <w:color w:val="000000" w:themeColor="text1"/>
        </w:rPr>
        <w:t xml:space="preserve">Proof of the irrelevance of the original meanings conveyed by the poem is that “only the first part, </w:t>
      </w:r>
      <w:bookmarkStart w:id="2" w:name="_Hlk216622777"/>
      <w:r w:rsidRPr="009161BA">
        <w:rPr>
          <w:rFonts w:ascii="Avenir Book" w:hAnsi="Avenir Book"/>
          <w:color w:val="000000" w:themeColor="text1"/>
        </w:rPr>
        <w:t>the introductory part, of Parmenides’ didactic poem</w:t>
      </w:r>
      <w:bookmarkStart w:id="3" w:name="_Hlk216707620"/>
      <w:r w:rsidRPr="009161BA">
        <w:rPr>
          <w:rFonts w:ascii="Avenir Book" w:hAnsi="Avenir Book"/>
          <w:color w:val="000000" w:themeColor="text1"/>
        </w:rPr>
        <w:t>”—that is, the portion that most interested Athenian philosophers and intellectuals</w:t>
      </w:r>
      <w:proofErr w:type="gramStart"/>
      <w:r w:rsidRPr="009161BA">
        <w:rPr>
          <w:rFonts w:ascii="Avenir Book" w:hAnsi="Avenir Book"/>
          <w:color w:val="000000" w:themeColor="text1"/>
        </w:rPr>
        <w:t>—</w:t>
      </w:r>
      <w:bookmarkEnd w:id="3"/>
      <w:r w:rsidRPr="009161BA">
        <w:rPr>
          <w:rFonts w:ascii="Avenir Book" w:hAnsi="Avenir Book"/>
          <w:color w:val="000000" w:themeColor="text1"/>
        </w:rPr>
        <w:t>“</w:t>
      </w:r>
      <w:proofErr w:type="gramEnd"/>
      <w:r w:rsidRPr="009161BA">
        <w:rPr>
          <w:rFonts w:ascii="Avenir Book" w:hAnsi="Avenir Book"/>
          <w:color w:val="000000" w:themeColor="text1"/>
        </w:rPr>
        <w:t>came to us along these paths</w:t>
      </w:r>
      <w:bookmarkEnd w:id="2"/>
      <w:r w:rsidR="0065595E">
        <w:rPr>
          <w:rFonts w:ascii="Avenir Book" w:hAnsi="Avenir Book"/>
          <w:color w:val="000000" w:themeColor="text1"/>
        </w:rPr>
        <w:t>.”</w:t>
      </w:r>
      <w:r w:rsidRPr="009161BA">
        <w:rPr>
          <w:rStyle w:val="FootnoteReference"/>
          <w:rFonts w:ascii="Avenir Book" w:hAnsi="Avenir Book"/>
          <w:color w:val="000000" w:themeColor="text1"/>
        </w:rPr>
        <w:footnoteReference w:id="10"/>
      </w:r>
    </w:p>
    <w:p w14:paraId="169D5AAA" w14:textId="3B20318E" w:rsidR="002C754C" w:rsidRPr="009161BA" w:rsidRDefault="002C754C" w:rsidP="00422E0C">
      <w:pPr>
        <w:ind w:firstLine="567"/>
        <w:rPr>
          <w:rFonts w:ascii="Avenir Book" w:hAnsi="Avenir Book"/>
          <w:color w:val="000000" w:themeColor="text1"/>
        </w:rPr>
      </w:pPr>
      <w:r w:rsidRPr="009161BA">
        <w:rPr>
          <w:rFonts w:ascii="Avenir Book" w:hAnsi="Avenir Book"/>
          <w:color w:val="000000" w:themeColor="text1"/>
        </w:rPr>
        <w:t>From this perspective, Gadamer asks whether we can do justice to Parmenides’ “inceptual thinking”—and thereby also to ourselves—“if we only see it in the light of the history of its effects, which begins with Plato and Aristotle, and not rather in the light of possibilities which have not come into effect</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11"/>
      </w:r>
      <w:r w:rsidRPr="009161BA">
        <w:rPr>
          <w:rFonts w:ascii="Avenir Book" w:hAnsi="Avenir Book"/>
          <w:color w:val="000000" w:themeColor="text1"/>
        </w:rPr>
        <w:t xml:space="preserve"> Indeed, the </w:t>
      </w:r>
      <w:r w:rsidRPr="009161BA">
        <w:rPr>
          <w:rFonts w:ascii="Avenir Book" w:hAnsi="Avenir Book"/>
          <w:i/>
          <w:iCs/>
          <w:color w:val="000000" w:themeColor="text1"/>
        </w:rPr>
        <w:t>Wirkungsgeschichte</w:t>
      </w:r>
      <w:r w:rsidRPr="009161BA">
        <w:rPr>
          <w:rFonts w:ascii="Avenir Book" w:hAnsi="Avenir Book"/>
          <w:color w:val="000000" w:themeColor="text1"/>
        </w:rPr>
        <w:t xml:space="preserve"> initiated by the Athenian reinterpretation of Parmenides’ doctrine and permeating the entire history of philosophy, Gadamer argues, has obscured a fundamental fact: the poem unfolds within the framework of Ionian physics precisely because it is spoken by a “nameless goddess</w:t>
      </w:r>
      <w:r w:rsidR="00592B81">
        <w:rPr>
          <w:rFonts w:ascii="Avenir Book" w:hAnsi="Avenir Book"/>
          <w:color w:val="000000" w:themeColor="text1"/>
        </w:rPr>
        <w:t>,</w:t>
      </w:r>
      <w:r w:rsidRPr="009161BA">
        <w:rPr>
          <w:rFonts w:ascii="Avenir Book" w:hAnsi="Avenir Book"/>
          <w:color w:val="000000" w:themeColor="text1"/>
        </w:rPr>
        <w:t>” who reflects on mortals in their concerns, addressing their perspectives and seeking to show that these ultimately belong to the “way of truth” and can lead us toward it.</w:t>
      </w:r>
      <w:r w:rsidRPr="009161BA">
        <w:rPr>
          <w:rStyle w:val="FootnoteReference"/>
          <w:rFonts w:ascii="Avenir Book" w:eastAsia="AdvP41EC0E" w:hAnsi="Avenir Book"/>
          <w:color w:val="000000" w:themeColor="text1"/>
        </w:rPr>
        <w:footnoteReference w:id="12"/>
      </w:r>
    </w:p>
    <w:p w14:paraId="2DABDBB7" w14:textId="77777777" w:rsidR="002C754C" w:rsidRPr="009161BA" w:rsidRDefault="002C754C" w:rsidP="00422E0C">
      <w:pPr>
        <w:ind w:firstLine="567"/>
        <w:rPr>
          <w:rFonts w:ascii="Avenir Book" w:eastAsia="AdvP41EC0E" w:hAnsi="Avenir Book"/>
          <w:color w:val="000000" w:themeColor="text1"/>
        </w:rPr>
      </w:pPr>
      <w:r w:rsidRPr="009161BA">
        <w:rPr>
          <w:rFonts w:ascii="Avenir Book" w:hAnsi="Avenir Book"/>
          <w:color w:val="000000" w:themeColor="text1"/>
        </w:rPr>
        <w:t>The role and function of the anonymous goddess to whom Parmenides entrusts the revelation of the poem’s truth and of Being (</w:t>
      </w:r>
      <w:proofErr w:type="spellStart"/>
      <w:r w:rsidRPr="00592B81">
        <w:rPr>
          <w:rFonts w:ascii="Avenir Next" w:hAnsi="Avenir Next"/>
          <w:i/>
          <w:iCs/>
          <w:color w:val="000000" w:themeColor="text1"/>
        </w:rPr>
        <w:t>tò</w:t>
      </w:r>
      <w:proofErr w:type="spellEnd"/>
      <w:r w:rsidRPr="00592B81">
        <w:rPr>
          <w:rFonts w:ascii="Avenir Next" w:hAnsi="Avenir Next"/>
          <w:i/>
          <w:iCs/>
          <w:color w:val="000000" w:themeColor="text1"/>
        </w:rPr>
        <w:t xml:space="preserve"> </w:t>
      </w:r>
      <w:proofErr w:type="spellStart"/>
      <w:r w:rsidRPr="00592B81">
        <w:rPr>
          <w:rFonts w:ascii="Avenir Next" w:hAnsi="Avenir Next"/>
          <w:i/>
          <w:iCs/>
          <w:color w:val="000000" w:themeColor="text1"/>
        </w:rPr>
        <w:t>eón</w:t>
      </w:r>
      <w:proofErr w:type="spellEnd"/>
      <w:r w:rsidRPr="00592B81">
        <w:rPr>
          <w:rFonts w:ascii="Avenir Next" w:hAnsi="Avenir Next"/>
          <w:color w:val="000000" w:themeColor="text1"/>
        </w:rPr>
        <w:t xml:space="preserve">; </w:t>
      </w:r>
      <w:proofErr w:type="spellStart"/>
      <w:r w:rsidRPr="00592B81">
        <w:rPr>
          <w:rFonts w:ascii="Avenir Next" w:hAnsi="Avenir Next" w:cs="Avenir Heavy"/>
          <w:color w:val="000000" w:themeColor="text1"/>
        </w:rPr>
        <w:t>τ</w:t>
      </w:r>
      <w:r w:rsidRPr="00592B81">
        <w:rPr>
          <w:rFonts w:ascii="Arial" w:hAnsi="Arial" w:cs="Arial"/>
          <w:color w:val="000000" w:themeColor="text1"/>
        </w:rPr>
        <w:t>ὸ</w:t>
      </w:r>
      <w:proofErr w:type="spellEnd"/>
      <w:r w:rsidRPr="00592B81">
        <w:rPr>
          <w:rFonts w:ascii="Avenir Next" w:hAnsi="Avenir Next"/>
          <w:color w:val="000000" w:themeColor="text1"/>
        </w:rPr>
        <w:t xml:space="preserve"> </w:t>
      </w:r>
      <w:proofErr w:type="spellStart"/>
      <w:r w:rsidRPr="00592B81">
        <w:rPr>
          <w:rFonts w:ascii="Arial" w:hAnsi="Arial" w:cs="Arial"/>
          <w:color w:val="000000" w:themeColor="text1"/>
        </w:rPr>
        <w:t>ἐ</w:t>
      </w:r>
      <w:r w:rsidRPr="00592B81">
        <w:rPr>
          <w:rFonts w:ascii="Avenir Next" w:hAnsi="Avenir Next" w:cs="Avenir Heavy"/>
          <w:color w:val="000000" w:themeColor="text1"/>
        </w:rPr>
        <w:t>όν</w:t>
      </w:r>
      <w:proofErr w:type="spellEnd"/>
      <w:r w:rsidRPr="009161BA">
        <w:rPr>
          <w:rFonts w:ascii="Avenir Book" w:hAnsi="Avenir Book"/>
          <w:color w:val="000000" w:themeColor="text1"/>
        </w:rPr>
        <w:t xml:space="preserve">) constitute the most enigmatic and debated themes of the Parmenidean poem—second only to the notion of Being itself. </w:t>
      </w:r>
      <w:r w:rsidRPr="009161BA">
        <w:rPr>
          <w:rFonts w:ascii="Avenir Book" w:eastAsia="AdvP41EC0E" w:hAnsi="Avenir Book"/>
          <w:color w:val="000000" w:themeColor="text1"/>
        </w:rPr>
        <w:t>Her identity has been analyzed and interpreted in various ways by readers and commentators since antiquity, resulting in a plethora of divergent conclusions.</w:t>
      </w:r>
      <w:r w:rsidRPr="009161BA">
        <w:rPr>
          <w:rStyle w:val="FootnoteReference"/>
          <w:rFonts w:ascii="Avenir Book" w:eastAsia="AdvP41EC0E" w:hAnsi="Avenir Book"/>
          <w:color w:val="000000" w:themeColor="text1"/>
        </w:rPr>
        <w:footnoteReference w:id="13"/>
      </w:r>
      <w:r w:rsidRPr="009161BA">
        <w:rPr>
          <w:rFonts w:ascii="Avenir Book" w:eastAsia="AdvP41EC0E" w:hAnsi="Avenir Book"/>
          <w:color w:val="000000" w:themeColor="text1"/>
        </w:rPr>
        <w:t xml:space="preserve"> </w:t>
      </w:r>
    </w:p>
    <w:p w14:paraId="4F41B24B" w14:textId="5D19E848" w:rsidR="00575A0E" w:rsidRPr="002C754C" w:rsidRDefault="002C754C"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Gadamer argues that we must ask why Parmenides chose to place “what he himself has to say in the mouth of the goddess as a literary fiction</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since this choice must surely have </w:t>
      </w:r>
      <w:r w:rsidRPr="009161BA">
        <w:rPr>
          <w:rFonts w:ascii="Avenir Book" w:eastAsia="AdvP41EC0E" w:hAnsi="Avenir Book"/>
          <w:color w:val="000000" w:themeColor="text1"/>
        </w:rPr>
        <w:lastRenderedPageBreak/>
        <w:t>carried particular significance—or, as Gadamer puts it, a certain “weight”</w:t>
      </w:r>
      <w:r w:rsidRPr="009161BA">
        <w:rPr>
          <w:rStyle w:val="FootnoteReference"/>
          <w:rFonts w:ascii="Avenir Book" w:eastAsia="AdvP41EC0E" w:hAnsi="Avenir Book"/>
          <w:color w:val="000000" w:themeColor="text1"/>
        </w:rPr>
        <w:footnoteReference w:id="14"/>
      </w:r>
      <w:r w:rsidRPr="009161BA">
        <w:rPr>
          <w:rFonts w:ascii="Avenir Book" w:eastAsia="AdvP41EC0E" w:hAnsi="Avenir Book"/>
          <w:color w:val="000000" w:themeColor="text1"/>
        </w:rPr>
        <w:t>—arising from the “the mythical form of discourse according to which the divine mouth makes disclosures about mortals and their points of view</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15"/>
      </w:r>
    </w:p>
    <w:p w14:paraId="2661CBF4" w14:textId="0E787717" w:rsidR="00B51346" w:rsidRPr="00575A0E" w:rsidRDefault="00EB66D6" w:rsidP="00422E0C">
      <w:pPr>
        <w:pStyle w:val="Heading2"/>
        <w:spacing w:after="200"/>
        <w:rPr>
          <w:rFonts w:ascii="Avenir Book" w:hAnsi="Avenir Book"/>
          <w:color w:val="000000" w:themeColor="text1"/>
        </w:rPr>
      </w:pPr>
      <w:r>
        <w:rPr>
          <w:rFonts w:ascii="Avenir Book" w:hAnsi="Avenir Book"/>
          <w:color w:val="000000" w:themeColor="text1"/>
        </w:rPr>
        <w:t>2. The Goddess’s Teachings</w:t>
      </w:r>
    </w:p>
    <w:p w14:paraId="7F877F03" w14:textId="77777777"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One of the factors that leads Gadamer to underscore the mythopoetic dimension of Parmenides’ doctrine—and, consequently, the figure of the goddess—is the fact that Parmenides was not a rhapsode. Unlike the compositions of professional rhapsodes, who produced poetic elaborations on doctrines not of their own authorship and thus lacked intellectual autonomy, Parmenides’ poem “stands on solid ground” and is wholly original.</w:t>
      </w:r>
    </w:p>
    <w:p w14:paraId="0C208117" w14:textId="76D460AD" w:rsidR="00EB66D6" w:rsidRPr="009161BA" w:rsidRDefault="00EB66D6" w:rsidP="00422E0C">
      <w:pPr>
        <w:ind w:firstLine="708"/>
        <w:rPr>
          <w:rFonts w:ascii="Avenir Book" w:hAnsi="Avenir Book"/>
          <w:color w:val="000000" w:themeColor="text1"/>
        </w:rPr>
      </w:pPr>
      <w:r w:rsidRPr="009161BA">
        <w:rPr>
          <w:rFonts w:ascii="Avenir Book" w:hAnsi="Avenir Book"/>
          <w:color w:val="000000" w:themeColor="text1"/>
        </w:rPr>
        <w:t xml:space="preserve">Furthermore, Parmenides blends “mythical forms and cosmological contents </w:t>
      </w:r>
      <w:r w:rsidR="00DF52F9">
        <w:rPr>
          <w:rFonts w:ascii="Avenir Book" w:hAnsi="Avenir Book"/>
          <w:color w:val="000000" w:themeColor="text1"/>
        </w:rPr>
        <w:t xml:space="preserve">. . . </w:t>
      </w:r>
      <w:r w:rsidRPr="009161BA">
        <w:rPr>
          <w:rFonts w:ascii="Avenir Book" w:hAnsi="Avenir Book"/>
          <w:color w:val="000000" w:themeColor="text1"/>
        </w:rPr>
        <w:t>with logical rationality to produce a new impactful unity</w:t>
      </w:r>
      <w:r w:rsidR="0065595E">
        <w:rPr>
          <w:rFonts w:ascii="Avenir Book" w:hAnsi="Avenir Book"/>
          <w:color w:val="000000" w:themeColor="text1"/>
        </w:rPr>
        <w:t>.”</w:t>
      </w:r>
      <w:r w:rsidRPr="009161BA">
        <w:rPr>
          <w:rFonts w:ascii="Avenir Book" w:hAnsi="Avenir Book"/>
          <w:color w:val="000000" w:themeColor="text1"/>
        </w:rPr>
        <w:t xml:space="preserve"> The German philosopher observes that, with respect to the nomenclature of the deities depicted in the poem—Dike (</w:t>
      </w:r>
      <w:r w:rsidR="00DF52F9">
        <w:rPr>
          <w:rFonts w:ascii="Avenir Book" w:hAnsi="Avenir Book"/>
          <w:color w:val="000000" w:themeColor="text1"/>
        </w:rPr>
        <w:t>“</w:t>
      </w:r>
      <w:r w:rsidRPr="009161BA">
        <w:rPr>
          <w:rFonts w:ascii="Avenir Book" w:hAnsi="Avenir Book"/>
          <w:color w:val="000000" w:themeColor="text1"/>
        </w:rPr>
        <w:t>Justice</w:t>
      </w:r>
      <w:r w:rsidR="00DF52F9">
        <w:rPr>
          <w:rFonts w:ascii="Avenir Book" w:hAnsi="Avenir Book"/>
          <w:color w:val="000000" w:themeColor="text1"/>
        </w:rPr>
        <w:t>”</w:t>
      </w:r>
      <w:r w:rsidRPr="009161BA">
        <w:rPr>
          <w:rFonts w:ascii="Avenir Book" w:hAnsi="Avenir Book"/>
          <w:color w:val="000000" w:themeColor="text1"/>
        </w:rPr>
        <w:t>), Moira (</w:t>
      </w:r>
      <w:r w:rsidR="00DF52F9">
        <w:rPr>
          <w:rFonts w:ascii="Avenir Book" w:hAnsi="Avenir Book"/>
          <w:color w:val="000000" w:themeColor="text1"/>
        </w:rPr>
        <w:t>“</w:t>
      </w:r>
      <w:r w:rsidRPr="009161BA">
        <w:rPr>
          <w:rFonts w:ascii="Avenir Book" w:hAnsi="Avenir Book"/>
          <w:color w:val="000000" w:themeColor="text1"/>
        </w:rPr>
        <w:t>Destiny</w:t>
      </w:r>
      <w:r w:rsidR="00DF52F9">
        <w:rPr>
          <w:rFonts w:ascii="Avenir Book" w:hAnsi="Avenir Book"/>
          <w:color w:val="000000" w:themeColor="text1"/>
        </w:rPr>
        <w:t>”</w:t>
      </w:r>
      <w:r w:rsidRPr="009161BA">
        <w:rPr>
          <w:rFonts w:ascii="Avenir Book" w:hAnsi="Avenir Book"/>
          <w:color w:val="000000" w:themeColor="text1"/>
        </w:rPr>
        <w:t>), Ananke (</w:t>
      </w:r>
      <w:r w:rsidR="00DF52F9">
        <w:rPr>
          <w:rFonts w:ascii="Avenir Book" w:hAnsi="Avenir Book"/>
          <w:color w:val="000000" w:themeColor="text1"/>
        </w:rPr>
        <w:t>“</w:t>
      </w:r>
      <w:r w:rsidRPr="009161BA">
        <w:rPr>
          <w:rFonts w:ascii="Avenir Book" w:hAnsi="Avenir Book"/>
          <w:color w:val="000000" w:themeColor="text1"/>
        </w:rPr>
        <w:t>Necessity</w:t>
      </w:r>
      <w:r w:rsidR="00DF52F9">
        <w:rPr>
          <w:rFonts w:ascii="Avenir Book" w:hAnsi="Avenir Book"/>
          <w:color w:val="000000" w:themeColor="text1"/>
        </w:rPr>
        <w:t>”</w:t>
      </w:r>
      <w:r w:rsidRPr="009161BA">
        <w:rPr>
          <w:rFonts w:ascii="Avenir Book" w:hAnsi="Avenir Book"/>
          <w:color w:val="000000" w:themeColor="text1"/>
        </w:rPr>
        <w:t>), and perhaps even Aletheia (</w:t>
      </w:r>
      <w:r w:rsidR="00DF52F9">
        <w:rPr>
          <w:rFonts w:ascii="Avenir Book" w:hAnsi="Avenir Book"/>
          <w:color w:val="000000" w:themeColor="text1"/>
        </w:rPr>
        <w:t>“</w:t>
      </w:r>
      <w:r w:rsidRPr="009161BA">
        <w:rPr>
          <w:rFonts w:ascii="Avenir Book" w:hAnsi="Avenir Book"/>
          <w:color w:val="000000" w:themeColor="text1"/>
        </w:rPr>
        <w:t>Truth</w:t>
      </w:r>
      <w:r w:rsidR="00DF52F9">
        <w:rPr>
          <w:rFonts w:ascii="Avenir Book" w:hAnsi="Avenir Book"/>
          <w:color w:val="000000" w:themeColor="text1"/>
        </w:rPr>
        <w:t>”</w:t>
      </w:r>
      <w:r w:rsidRPr="009161BA">
        <w:rPr>
          <w:rFonts w:ascii="Avenir Book" w:hAnsi="Avenir Book"/>
          <w:color w:val="000000" w:themeColor="text1"/>
        </w:rPr>
        <w:t>)—the conceptual amalgamation formulated by Parmenides intertwines with established mythological traditions in such a way that they become indistinguishable from them. By contrast, in the case of the “nameless goddess</w:t>
      </w:r>
      <w:r w:rsidR="00592B81">
        <w:rPr>
          <w:rFonts w:ascii="Avenir Book" w:hAnsi="Avenir Book"/>
          <w:color w:val="000000" w:themeColor="text1"/>
        </w:rPr>
        <w:t>,”</w:t>
      </w:r>
      <w:r w:rsidRPr="009161BA">
        <w:rPr>
          <w:rFonts w:ascii="Avenir Book" w:hAnsi="Avenir Book"/>
          <w:color w:val="000000" w:themeColor="text1"/>
        </w:rPr>
        <w:t xml:space="preserve"> Parmenides conceives of her as “something totally different from a god encountered in cultic life with all its mythical background</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16"/>
      </w:r>
    </w:p>
    <w:p w14:paraId="56051184" w14:textId="1B91B0BF"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The journey that leads Parmenides to the goddess’ dwelling in the prologue to the poem has no “religious undertones</w:t>
      </w:r>
      <w:r w:rsidR="0065595E">
        <w:rPr>
          <w:rFonts w:ascii="Avenir Book" w:hAnsi="Avenir Book"/>
          <w:color w:val="000000" w:themeColor="text1"/>
        </w:rPr>
        <w:t>.”</w:t>
      </w:r>
      <w:r w:rsidRPr="009161BA">
        <w:rPr>
          <w:rFonts w:ascii="Avenir Book" w:hAnsi="Avenir Book"/>
          <w:color w:val="000000" w:themeColor="text1"/>
        </w:rPr>
        <w:t xml:space="preserve"> Otherwise, the poem would present “a doctrine of salvation and something like a revelation</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17"/>
      </w:r>
      <w:r w:rsidRPr="009161BA">
        <w:rPr>
          <w:rFonts w:ascii="Avenir Book" w:hAnsi="Avenir Book"/>
          <w:color w:val="000000" w:themeColor="text1"/>
        </w:rPr>
        <w:t xml:space="preserve"> Instead, Gadamer argues, “what is at stake in the message </w:t>
      </w:r>
      <w:r w:rsidRPr="009161BA">
        <w:rPr>
          <w:rFonts w:ascii="Avenir Book" w:hAnsi="Avenir Book"/>
          <w:color w:val="000000" w:themeColor="text1"/>
        </w:rPr>
        <w:lastRenderedPageBreak/>
        <w:t>of the goddess is not religious revelation but logical consistency</w:t>
      </w:r>
      <w:r w:rsidR="0065595E">
        <w:rPr>
          <w:rFonts w:ascii="Avenir Book" w:hAnsi="Avenir Book"/>
          <w:color w:val="000000" w:themeColor="text1"/>
        </w:rPr>
        <w:t>.”</w:t>
      </w:r>
      <w:r w:rsidRPr="009161BA">
        <w:rPr>
          <w:rFonts w:ascii="Avenir Book" w:hAnsi="Avenir Book"/>
          <w:color w:val="000000" w:themeColor="text1"/>
        </w:rPr>
        <w:t xml:space="preserve"> This distinctive form of “logical consistency</w:t>
      </w:r>
      <w:r w:rsidR="00592B81">
        <w:rPr>
          <w:rFonts w:ascii="Avenir Book" w:hAnsi="Avenir Book"/>
          <w:color w:val="000000" w:themeColor="text1"/>
        </w:rPr>
        <w:t>,”</w:t>
      </w:r>
      <w:r w:rsidRPr="009161BA">
        <w:rPr>
          <w:rFonts w:ascii="Avenir Book" w:hAnsi="Avenir Book"/>
          <w:color w:val="000000" w:themeColor="text1"/>
        </w:rPr>
        <w:t xml:space="preserve"> however, </w:t>
      </w:r>
      <w:bookmarkStart w:id="4" w:name="_Hlk216707713"/>
      <w:r w:rsidRPr="009161BA">
        <w:rPr>
          <w:rFonts w:ascii="Avenir Book" w:hAnsi="Avenir Book"/>
          <w:color w:val="000000" w:themeColor="text1"/>
        </w:rPr>
        <w:t>is marked by such “paradoxical rigour” that one might reasonably suppose no mortal could abide by it without divine authorization</w:t>
      </w:r>
      <w:bookmarkEnd w:id="4"/>
      <w:r w:rsidRPr="009161BA">
        <w:rPr>
          <w:rStyle w:val="FootnoteCharacters"/>
          <w:rFonts w:ascii="Avenir Book" w:hAnsi="Avenir Book"/>
          <w:color w:val="000000" w:themeColor="text1"/>
        </w:rPr>
        <w:t>.</w:t>
      </w:r>
      <w:r w:rsidRPr="009161BA">
        <w:rPr>
          <w:rStyle w:val="FootnoteReference"/>
          <w:rFonts w:ascii="Avenir Book" w:hAnsi="Avenir Book"/>
          <w:color w:val="000000" w:themeColor="text1"/>
        </w:rPr>
        <w:footnoteReference w:id="18"/>
      </w:r>
    </w:p>
    <w:p w14:paraId="1B7DDDB5" w14:textId="3033D838"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Indeed, the goddess knows that humans “are not capable of thinking the one in all being</w:t>
      </w:r>
      <w:r w:rsidR="0065595E">
        <w:rPr>
          <w:rFonts w:ascii="Avenir Book" w:hAnsi="Avenir Book"/>
          <w:color w:val="000000" w:themeColor="text1"/>
        </w:rPr>
        <w:t>.”</w:t>
      </w:r>
      <w:r w:rsidRPr="009161BA">
        <w:rPr>
          <w:rFonts w:ascii="Avenir Book" w:hAnsi="Avenir Book"/>
          <w:color w:val="000000" w:themeColor="text1"/>
        </w:rPr>
        <w:t xml:space="preserve"> The fact that “there is only being, the one being, in which there is no nothing … is for mortals a superhuman truth</w:t>
      </w:r>
      <w:r w:rsidR="0065595E">
        <w:rPr>
          <w:rFonts w:ascii="Avenir Book" w:hAnsi="Avenir Book"/>
          <w:color w:val="000000" w:themeColor="text1"/>
        </w:rPr>
        <w:t>.”</w:t>
      </w:r>
      <w:r w:rsidRPr="009161BA">
        <w:rPr>
          <w:rFonts w:ascii="Avenir Book" w:hAnsi="Avenir Book"/>
          <w:color w:val="000000" w:themeColor="text1"/>
        </w:rPr>
        <w:t xml:space="preserve"> Consequently, “they have accepted a duality of opposing forms, which are mutually opposed to and mixed with one another</w:t>
      </w:r>
      <w:r w:rsidR="00592B81">
        <w:rPr>
          <w:rFonts w:ascii="Avenir Book" w:hAnsi="Avenir Book"/>
          <w:color w:val="000000" w:themeColor="text1"/>
        </w:rPr>
        <w:t>,”</w:t>
      </w:r>
      <w:r w:rsidRPr="009161BA">
        <w:rPr>
          <w:rFonts w:ascii="Avenir Book" w:hAnsi="Avenir Book"/>
          <w:color w:val="000000" w:themeColor="text1"/>
        </w:rPr>
        <w:t xml:space="preserve"> associating the multitude of things that appear in the light and vanish in the night with being and non-being.</w:t>
      </w:r>
      <w:r w:rsidRPr="009161BA">
        <w:rPr>
          <w:rStyle w:val="FootnoteReference"/>
          <w:rFonts w:ascii="Avenir Book" w:hAnsi="Avenir Book"/>
          <w:color w:val="000000" w:themeColor="text1"/>
        </w:rPr>
        <w:footnoteReference w:id="19"/>
      </w:r>
      <w:r w:rsidRPr="009161BA">
        <w:rPr>
          <w:rFonts w:ascii="Avenir Book" w:hAnsi="Avenir Book"/>
          <w:color w:val="000000" w:themeColor="text1"/>
        </w:rPr>
        <w:t xml:space="preserve"> </w:t>
      </w:r>
    </w:p>
    <w:p w14:paraId="46AF19AF" w14:textId="5F9493FF" w:rsidR="00EB66D6" w:rsidRPr="009161BA" w:rsidRDefault="00EB66D6" w:rsidP="00422E0C">
      <w:pPr>
        <w:ind w:firstLine="567"/>
        <w:rPr>
          <w:rFonts w:ascii="Avenir Book" w:eastAsia="AdvP41EC0E" w:hAnsi="Avenir Book"/>
          <w:color w:val="000000" w:themeColor="text1"/>
        </w:rPr>
      </w:pPr>
      <w:r w:rsidRPr="009161BA">
        <w:rPr>
          <w:rFonts w:ascii="Avenir Book" w:hAnsi="Avenir Book"/>
          <w:color w:val="000000" w:themeColor="text1"/>
        </w:rPr>
        <w:t>The goddess is therefore aware that mortals cannot avoid the deviation from the truth, even though they are otherwise capable of thinking consistently. Yet, “this is how being looks to us</w:t>
      </w:r>
      <w:r w:rsidR="00592B81">
        <w:rPr>
          <w:rFonts w:ascii="Avenir Book" w:hAnsi="Avenir Book"/>
          <w:color w:val="000000" w:themeColor="text1"/>
        </w:rPr>
        <w:t>,”</w:t>
      </w:r>
      <w:r w:rsidRPr="009161BA">
        <w:rPr>
          <w:rStyle w:val="FootnoteReference"/>
          <w:rFonts w:ascii="Avenir Book" w:hAnsi="Avenir Book"/>
          <w:color w:val="000000" w:themeColor="text1"/>
        </w:rPr>
        <w:footnoteReference w:id="20"/>
      </w:r>
      <w:r w:rsidRPr="009161BA">
        <w:rPr>
          <w:rFonts w:ascii="Avenir Book" w:hAnsi="Avenir Book"/>
          <w:color w:val="000000" w:themeColor="text1"/>
        </w:rPr>
        <w:t xml:space="preserve"> “even if mortals otherwise let themselves be guided by what appears to the eye, which offers them their point of view about the really experienced world</w:t>
      </w:r>
      <w:r w:rsidR="00592B81">
        <w:rPr>
          <w:rFonts w:ascii="Avenir Book" w:hAnsi="Avenir Book"/>
          <w:color w:val="000000" w:themeColor="text1"/>
        </w:rPr>
        <w:t>,”</w:t>
      </w:r>
      <w:r w:rsidRPr="009161BA">
        <w:rPr>
          <w:rFonts w:ascii="Avenir Book" w:hAnsi="Avenir Book"/>
          <w:color w:val="000000" w:themeColor="text1"/>
        </w:rPr>
        <w:t xml:space="preserve"> since their reasoning remains essential to the comprehension of the whole—a fact the goddess must necessarily take it into account.</w:t>
      </w:r>
      <w:r w:rsidRPr="009161BA">
        <w:rPr>
          <w:rStyle w:val="FootnoteReference"/>
          <w:rFonts w:ascii="Avenir Book" w:hAnsi="Avenir Book"/>
          <w:color w:val="000000" w:themeColor="text1"/>
        </w:rPr>
        <w:footnoteReference w:id="21"/>
      </w:r>
    </w:p>
    <w:p w14:paraId="46791981" w14:textId="6B14310D"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This is why, with regard to the “mortal points of view</w:t>
      </w:r>
      <w:r w:rsidR="00592B81">
        <w:rPr>
          <w:rFonts w:ascii="Avenir Book" w:hAnsi="Avenir Book"/>
          <w:color w:val="000000" w:themeColor="text1"/>
        </w:rPr>
        <w:t>,”</w:t>
      </w:r>
      <w:r w:rsidRPr="009161BA">
        <w:rPr>
          <w:rFonts w:ascii="Avenir Book" w:hAnsi="Avenir Book"/>
          <w:color w:val="000000" w:themeColor="text1"/>
        </w:rPr>
        <w:t xml:space="preserve"> the goddess employs the Greek word </w:t>
      </w:r>
      <w:proofErr w:type="spellStart"/>
      <w:r w:rsidRPr="009161BA">
        <w:rPr>
          <w:rFonts w:ascii="Avenir Book" w:hAnsi="Avenir Book"/>
          <w:i/>
          <w:iCs/>
          <w:color w:val="000000" w:themeColor="text1"/>
        </w:rPr>
        <w:t>chrēn</w:t>
      </w:r>
      <w:proofErr w:type="spellEnd"/>
      <w:r w:rsidRPr="009161BA">
        <w:rPr>
          <w:rFonts w:ascii="Avenir Book" w:hAnsi="Avenir Book"/>
          <w:i/>
          <w:iCs/>
          <w:color w:val="000000" w:themeColor="text1"/>
        </w:rPr>
        <w:t xml:space="preserve"> </w:t>
      </w:r>
      <w:r w:rsidRPr="009161BA">
        <w:rPr>
          <w:rFonts w:ascii="Avenir Book" w:hAnsi="Avenir Book"/>
          <w:color w:val="000000" w:themeColor="text1"/>
        </w:rPr>
        <w:t>(</w:t>
      </w:r>
      <w:proofErr w:type="spellStart"/>
      <w:r w:rsidRPr="007F51A2">
        <w:rPr>
          <w:rFonts w:ascii="Avenir Next" w:hAnsi="Avenir Next" w:cs="Avenir Heavy"/>
          <w:color w:val="000000" w:themeColor="text1"/>
        </w:rPr>
        <w:t>χρ</w:t>
      </w:r>
      <w:r w:rsidRPr="007F51A2">
        <w:rPr>
          <w:rFonts w:ascii="Arial" w:hAnsi="Arial" w:cs="Arial"/>
          <w:color w:val="000000" w:themeColor="text1"/>
        </w:rPr>
        <w:t>ῆ</w:t>
      </w:r>
      <w:r w:rsidRPr="007F51A2">
        <w:rPr>
          <w:rFonts w:ascii="Avenir Next" w:hAnsi="Avenir Next" w:cs="Avenir Heavy"/>
          <w:color w:val="000000" w:themeColor="text1"/>
        </w:rPr>
        <w:t>ν</w:t>
      </w:r>
      <w:proofErr w:type="spellEnd"/>
      <w:r w:rsidRPr="009161BA">
        <w:rPr>
          <w:rFonts w:ascii="Avenir Book" w:hAnsi="Avenir Book"/>
          <w:color w:val="000000" w:themeColor="text1"/>
        </w:rPr>
        <w:t>), which means “not so much ‘it is necessary’ but rather ‘it is to be considered necessary’: it is in order and correct, given how mortals are</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22"/>
      </w:r>
      <w:r w:rsidRPr="009161BA">
        <w:rPr>
          <w:rFonts w:ascii="Avenir Book" w:hAnsi="Avenir Book"/>
          <w:color w:val="000000" w:themeColor="text1"/>
        </w:rPr>
        <w:t xml:space="preserve"> This “ontological confusion</w:t>
      </w:r>
      <w:r w:rsidR="00592B81">
        <w:rPr>
          <w:rFonts w:ascii="Avenir Book" w:hAnsi="Avenir Book"/>
          <w:color w:val="000000" w:themeColor="text1"/>
        </w:rPr>
        <w:t>,”</w:t>
      </w:r>
      <w:r w:rsidRPr="009161BA">
        <w:rPr>
          <w:rFonts w:ascii="Avenir Book" w:hAnsi="Avenir Book"/>
          <w:color w:val="000000" w:themeColor="text1"/>
        </w:rPr>
        <w:t xml:space="preserve"> as </w:t>
      </w:r>
      <w:r w:rsidRPr="009161BA">
        <w:rPr>
          <w:rFonts w:ascii="Avenir Book" w:hAnsi="Avenir Book"/>
          <w:color w:val="000000" w:themeColor="text1"/>
        </w:rPr>
        <w:lastRenderedPageBreak/>
        <w:t>Gadamer calls it in another essay, “is, however, an illusion that is always given with being-in-the-world</w:t>
      </w:r>
      <w:r w:rsidR="002E7D20">
        <w:rPr>
          <w:rFonts w:ascii="Avenir Book" w:hAnsi="Avenir Book"/>
          <w:color w:val="000000" w:themeColor="text1"/>
        </w:rPr>
        <w:t>.</w:t>
      </w:r>
      <w:r w:rsidRPr="009161BA">
        <w:rPr>
          <w:rFonts w:ascii="Avenir Book" w:hAnsi="Avenir Book"/>
          <w:color w:val="000000" w:themeColor="text1"/>
        </w:rPr>
        <w:t>”</w:t>
      </w:r>
      <w:r w:rsidRPr="009161BA">
        <w:rPr>
          <w:rStyle w:val="FootnoteReference"/>
          <w:rFonts w:ascii="Avenir Book" w:hAnsi="Avenir Book"/>
          <w:color w:val="000000" w:themeColor="text1"/>
        </w:rPr>
        <w:footnoteReference w:id="23"/>
      </w:r>
    </w:p>
    <w:p w14:paraId="2ED435EB" w14:textId="2FC00DCC"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From this perspective, the naivety of mortals—their error (cf. B8:53–59)—lies in conceiving of night as the absence of day and vice versa; yet, although they appear to the eye as the most radical of opposites, “day and night are truly the same</w:t>
      </w:r>
      <w:r w:rsidR="00592B81">
        <w:rPr>
          <w:rFonts w:ascii="Avenir Book" w:hAnsi="Avenir Book"/>
          <w:color w:val="000000" w:themeColor="text1"/>
        </w:rPr>
        <w:t>,”</w:t>
      </w:r>
      <w:r w:rsidRPr="009161BA">
        <w:rPr>
          <w:rFonts w:ascii="Avenir Book" w:hAnsi="Avenir Book"/>
          <w:color w:val="000000" w:themeColor="text1"/>
        </w:rPr>
        <w:t xml:space="preserve"> as stated in Frag. B9. The goddess therefore teaches Parmenides—and, through him, all human beings—that “becoming invisible does not simply mean becoming nothing</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24"/>
      </w:r>
    </w:p>
    <w:p w14:paraId="1E2539DC" w14:textId="75DE148A"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Gadamer emphasizes that the goddess does not claim that what we see corresponds to nothingness; rather, she teaches that even if our perception may lead us to think that things absent from sight fall into nothingness—and thus that nothingness might exist—we can nonetheless arrive at a worldview consistent with the immutable truth of a single being, in which nothingness neither is nor can be. This is “the great truth of being” announced and grounded through the goddess’ voice: “the complete nothingness of the nothing</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25"/>
      </w:r>
    </w:p>
    <w:p w14:paraId="15297D53" w14:textId="559EFDF6"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Accordingly, “the elaborate depiction of the world-picture of the mortals</w:t>
      </w:r>
      <w:r w:rsidR="00592B81">
        <w:rPr>
          <w:rFonts w:ascii="Avenir Book" w:hAnsi="Avenir Book"/>
          <w:color w:val="000000" w:themeColor="text1"/>
        </w:rPr>
        <w:t>,”</w:t>
      </w:r>
      <w:r w:rsidRPr="009161BA">
        <w:rPr>
          <w:rFonts w:ascii="Avenir Book" w:hAnsi="Avenir Book"/>
          <w:color w:val="000000" w:themeColor="text1"/>
        </w:rPr>
        <w:t xml:space="preserve"> i.e.</w:t>
      </w:r>
      <w:r w:rsidR="002E7D20">
        <w:rPr>
          <w:rFonts w:ascii="Avenir Book" w:hAnsi="Avenir Book"/>
          <w:color w:val="000000" w:themeColor="text1"/>
        </w:rPr>
        <w:t>,</w:t>
      </w:r>
      <w:r w:rsidRPr="009161BA">
        <w:rPr>
          <w:rFonts w:ascii="Avenir Book" w:hAnsi="Avenir Book"/>
          <w:color w:val="000000" w:themeColor="text1"/>
        </w:rPr>
        <w:t xml:space="preserve"> the second part of the poem, “is not some kind of supplement, a modification or a retrospective adaptation to fit human experience</w:t>
      </w:r>
      <w:r w:rsidR="0065595E">
        <w:rPr>
          <w:rFonts w:ascii="Avenir Book" w:hAnsi="Avenir Book"/>
          <w:color w:val="000000" w:themeColor="text1"/>
        </w:rPr>
        <w:t>.”</w:t>
      </w:r>
      <w:r w:rsidRPr="009161BA">
        <w:rPr>
          <w:rFonts w:ascii="Avenir Book" w:hAnsi="Avenir Book"/>
          <w:color w:val="000000" w:themeColor="text1"/>
        </w:rPr>
        <w:t xml:space="preserve"> In this section, the goddess functions as a conduit, articulating the perspectives of mortals on behalf of the “chosen one,” Parmenides, with the </w:t>
      </w:r>
      <w:r w:rsidRPr="009161BA">
        <w:rPr>
          <w:rFonts w:ascii="Avenir Book" w:hAnsi="Avenir Book"/>
          <w:color w:val="000000" w:themeColor="text1"/>
        </w:rPr>
        <w:lastRenderedPageBreak/>
        <w:t>aim of enabling him to attain a comprehensive understanding “of the points of view of the mortals in such a way that he is not led astray into the nothing</w:t>
      </w:r>
      <w:r w:rsidR="0065595E">
        <w:rPr>
          <w:rFonts w:ascii="Avenir Book" w:hAnsi="Avenir Book"/>
          <w:color w:val="000000" w:themeColor="text1"/>
        </w:rPr>
        <w:t>.”</w:t>
      </w:r>
      <w:r w:rsidRPr="009161BA">
        <w:rPr>
          <w:rStyle w:val="FootnoteCharacters"/>
          <w:rFonts w:ascii="Avenir Book" w:hAnsi="Avenir Book"/>
          <w:color w:val="000000" w:themeColor="text1"/>
        </w:rPr>
        <w:t xml:space="preserve"> </w:t>
      </w:r>
      <w:r w:rsidRPr="009161BA">
        <w:rPr>
          <w:rStyle w:val="FootnoteReference"/>
          <w:rFonts w:ascii="Avenir Book" w:hAnsi="Avenir Book"/>
          <w:color w:val="000000" w:themeColor="text1"/>
        </w:rPr>
        <w:footnoteReference w:id="26"/>
      </w:r>
    </w:p>
    <w:p w14:paraId="73B988CE" w14:textId="7A31E03F"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 xml:space="preserve">In this context, it is essential to acknowledge that “the steady truth of being and the world-picture grounded in appearance </w:t>
      </w:r>
      <w:r w:rsidR="002E7D20">
        <w:rPr>
          <w:rFonts w:ascii="Avenir Book" w:hAnsi="Avenir Book"/>
          <w:color w:val="000000" w:themeColor="text1"/>
        </w:rPr>
        <w:t xml:space="preserve">. . . </w:t>
      </w:r>
      <w:r w:rsidR="002E7D20" w:rsidRPr="009161BA">
        <w:rPr>
          <w:rFonts w:ascii="Avenir Book" w:hAnsi="Avenir Book"/>
          <w:color w:val="000000" w:themeColor="text1"/>
        </w:rPr>
        <w:t xml:space="preserve"> </w:t>
      </w:r>
      <w:r w:rsidRPr="009161BA">
        <w:rPr>
          <w:rFonts w:ascii="Avenir Book" w:hAnsi="Avenir Book"/>
          <w:color w:val="000000" w:themeColor="text1"/>
        </w:rPr>
        <w:t>must in a certain sense both hold to be true</w:t>
      </w:r>
      <w:r w:rsidR="00592B81">
        <w:rPr>
          <w:rFonts w:ascii="Avenir Book" w:hAnsi="Avenir Book"/>
          <w:color w:val="000000" w:themeColor="text1"/>
        </w:rPr>
        <w:t>,”</w:t>
      </w:r>
      <w:r w:rsidRPr="009161BA">
        <w:rPr>
          <w:rFonts w:ascii="Avenir Book" w:hAnsi="Avenir Book"/>
          <w:color w:val="000000" w:themeColor="text1"/>
        </w:rPr>
        <w:t xml:space="preserve"> because “both adhere to the consistency of reason to exclude the nothing as totally unthinkable and unsayable</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27"/>
      </w:r>
      <w:r w:rsidRPr="009161BA">
        <w:rPr>
          <w:rFonts w:ascii="Avenir Book" w:hAnsi="Avenir Book"/>
          <w:color w:val="000000" w:themeColor="text1"/>
        </w:rPr>
        <w:t xml:space="preserve"> The “nameless goddess” is thus poised to present “something entirely new”: a “plausible world-picture of the mortals founded on the opposition of day and night</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28"/>
      </w:r>
      <w:r w:rsidRPr="009161BA">
        <w:rPr>
          <w:rFonts w:ascii="Avenir Book" w:hAnsi="Avenir Book"/>
          <w:color w:val="000000" w:themeColor="text1"/>
        </w:rPr>
        <w:t xml:space="preserve"> </w:t>
      </w:r>
    </w:p>
    <w:p w14:paraId="2FC234C2" w14:textId="6674C373" w:rsidR="00EB66D6" w:rsidRPr="009161BA" w:rsidRDefault="00EB66D6" w:rsidP="00422E0C">
      <w:pPr>
        <w:ind w:firstLine="567"/>
        <w:rPr>
          <w:rFonts w:ascii="Avenir Book" w:hAnsi="Avenir Book"/>
          <w:color w:val="000000" w:themeColor="text1"/>
        </w:rPr>
      </w:pPr>
      <w:r w:rsidRPr="009161BA">
        <w:rPr>
          <w:rFonts w:ascii="Avenir Book" w:eastAsia="AdvP41EC0E" w:hAnsi="Avenir Book"/>
          <w:color w:val="000000" w:themeColor="text1"/>
        </w:rPr>
        <w:t xml:space="preserve">According to Gadamer, the </w:t>
      </w:r>
      <w:r w:rsidRPr="009161BA">
        <w:rPr>
          <w:rFonts w:ascii="Avenir Book" w:hAnsi="Avenir Book"/>
          <w:color w:val="000000" w:themeColor="text1"/>
        </w:rPr>
        <w:t>goddess</w:t>
      </w:r>
      <w:r w:rsidRPr="009161BA">
        <w:rPr>
          <w:rFonts w:ascii="Avenir Book" w:eastAsia="AdvP41EC0E" w:hAnsi="Avenir Book"/>
          <w:color w:val="000000" w:themeColor="text1"/>
        </w:rPr>
        <w:t xml:space="preserve"> asserts that light and night, along with all other opposites, are merely “names” of Being (cf. B8:38-41), and that their antitheses—always conceived in conjunction with them—are “at the same time [themselves] existing [</w:t>
      </w:r>
      <w:proofErr w:type="spellStart"/>
      <w:r w:rsidRPr="009161BA">
        <w:rPr>
          <w:rFonts w:ascii="Avenir Book" w:eastAsia="AdvP41EC0E" w:hAnsi="Avenir Book"/>
          <w:i/>
          <w:iCs/>
          <w:color w:val="000000" w:themeColor="text1"/>
        </w:rPr>
        <w:t>seiend</w:t>
      </w:r>
      <w:proofErr w:type="spellEnd"/>
      <w:r w:rsidRPr="009161BA">
        <w:rPr>
          <w:rFonts w:ascii="Avenir Book" w:eastAsia="AdvP41EC0E" w:hAnsi="Avenir Book"/>
          <w:color w:val="000000" w:themeColor="text1"/>
        </w:rPr>
        <w:t>] and not nothing</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29"/>
      </w:r>
      <w:r w:rsidRPr="009161BA">
        <w:rPr>
          <w:rFonts w:ascii="Avenir Book" w:eastAsia="AdvP41EC0E" w:hAnsi="Avenir Book"/>
          <w:color w:val="000000" w:themeColor="text1"/>
        </w:rPr>
        <w:t xml:space="preserve"> The interplay between light and night does not signify a loss between being and nothingness; rather, it marks the appearing of being, as evidenced by the phenomena perceptible to the eyes, which are undeniable.</w:t>
      </w:r>
      <w:r w:rsidRPr="009161BA">
        <w:rPr>
          <w:rStyle w:val="FootnoteReference"/>
          <w:rFonts w:ascii="Avenir Book" w:eastAsia="AdvP41EC0E" w:hAnsi="Avenir Book"/>
          <w:color w:val="000000" w:themeColor="text1"/>
        </w:rPr>
        <w:footnoteReference w:id="30"/>
      </w:r>
      <w:r w:rsidRPr="009161BA">
        <w:rPr>
          <w:rFonts w:ascii="Avenir Book" w:eastAsia="AdvP41EC0E" w:hAnsi="Avenir Book"/>
          <w:color w:val="000000" w:themeColor="text1"/>
        </w:rPr>
        <w:t xml:space="preserve"> </w:t>
      </w:r>
      <w:r w:rsidRPr="009161BA">
        <w:rPr>
          <w:rFonts w:ascii="Avenir Book" w:hAnsi="Avenir Book"/>
          <w:color w:val="000000" w:themeColor="text1"/>
        </w:rPr>
        <w:t>Light and night are not differentiated in the way human believe. The truth of Being is revealed through the constant and omnipresent intertwining of all beings: in their commingling, there is neither emptiness nor nothingness.</w:t>
      </w:r>
    </w:p>
    <w:p w14:paraId="486EBBEF" w14:textId="13074AB5"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What is “hammered over and over again into the head of the listener of the poem” by the goddess is that “the highlighted opposition between two and one suggests that we must precisely understand that ‘out of the two comes one</w:t>
      </w:r>
      <w:r w:rsidR="00A57A44">
        <w:rPr>
          <w:rFonts w:ascii="Avenir Book" w:hAnsi="Avenir Book"/>
          <w:color w:val="000000" w:themeColor="text1"/>
        </w:rPr>
        <w:t>,</w:t>
      </w:r>
      <w:r w:rsidRPr="009161BA">
        <w:rPr>
          <w:rFonts w:ascii="Avenir Book" w:hAnsi="Avenir Book"/>
          <w:color w:val="000000" w:themeColor="text1"/>
        </w:rPr>
        <w:t>’ and this then would be the one, the sphere of being</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31"/>
      </w:r>
    </w:p>
    <w:p w14:paraId="5B2CA846" w14:textId="69267685"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 xml:space="preserve">Gadamer thus shows that even if we take seriously Aristotle’s assertion that Parmenides “had seen himself constrained by the vehemence of the facts to modify his theory of the steady sphere of being by making it fit the reality of movement </w:t>
      </w:r>
      <w:r w:rsidR="00A57A44">
        <w:rPr>
          <w:rFonts w:ascii="Avenir Book" w:hAnsi="Avenir Book"/>
          <w:color w:val="000000" w:themeColor="text1"/>
        </w:rPr>
        <w:t xml:space="preserve">. . . </w:t>
      </w:r>
      <w:r w:rsidR="00A57A44" w:rsidRPr="009161BA">
        <w:rPr>
          <w:rFonts w:ascii="Avenir Book" w:hAnsi="Avenir Book"/>
          <w:color w:val="000000" w:themeColor="text1"/>
        </w:rPr>
        <w:t xml:space="preserve"> </w:t>
      </w:r>
      <w:r w:rsidRPr="009161BA">
        <w:rPr>
          <w:rFonts w:ascii="Avenir Book" w:hAnsi="Avenir Book"/>
          <w:color w:val="000000" w:themeColor="text1"/>
        </w:rPr>
        <w:t xml:space="preserve">, we are still dealing with the </w:t>
      </w:r>
      <w:r w:rsidRPr="009161BA">
        <w:rPr>
          <w:rFonts w:ascii="Avenir Book" w:hAnsi="Avenir Book"/>
          <w:color w:val="000000" w:themeColor="text1"/>
        </w:rPr>
        <w:lastRenderedPageBreak/>
        <w:t>goddess’ teaching and if it is an adaptation, then it is the goddess adapting to the human capacity to make judgements, a fact which cannot be circumvented</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32"/>
      </w:r>
    </w:p>
    <w:p w14:paraId="5B406736" w14:textId="77777777"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 xml:space="preserve">In his essay </w:t>
      </w:r>
      <w:r w:rsidRPr="009161BA">
        <w:rPr>
          <w:rFonts w:ascii="Avenir Book" w:hAnsi="Avenir Book"/>
          <w:i/>
          <w:iCs/>
          <w:color w:val="000000" w:themeColor="text1"/>
        </w:rPr>
        <w:t>Natural Science and the Concept of Nature</w:t>
      </w:r>
      <w:r w:rsidRPr="009161BA">
        <w:rPr>
          <w:rFonts w:ascii="Avenir Book" w:hAnsi="Avenir Book"/>
          <w:color w:val="000000" w:themeColor="text1"/>
        </w:rPr>
        <w:t>, Gadamer revisits this argument, reiterating his idea that the section following fragment B8 constitutes primarily the development of a physics for mortals—a physics that the goddess entrusts to them. Although only a few fragments of this later portion survive, Gadamer argues that we must free ourselves from the impression that only the first part is significant, simply because Plato and Aristotle focused on it,</w:t>
      </w:r>
      <w:r w:rsidRPr="009161BA">
        <w:rPr>
          <w:rStyle w:val="FootnoteReference"/>
          <w:rFonts w:ascii="Avenir Book" w:hAnsi="Avenir Book"/>
          <w:color w:val="000000" w:themeColor="text1"/>
        </w:rPr>
        <w:footnoteReference w:id="33"/>
      </w:r>
      <w:r w:rsidRPr="009161BA">
        <w:rPr>
          <w:rFonts w:ascii="Avenir Book" w:hAnsi="Avenir Book"/>
          <w:color w:val="000000" w:themeColor="text1"/>
        </w:rPr>
        <w:t xml:space="preserve"> and that it alone enables us to reconstruct Parmenides’ thought in its entirety.</w:t>
      </w:r>
    </w:p>
    <w:p w14:paraId="50C45E07" w14:textId="039DB1B3"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We may refer to the first part—which Gadamer, probably echoing Riezler, defines as an introduction to the second—as either “logic” or “ontology</w:t>
      </w:r>
      <w:r w:rsidR="00592B81">
        <w:rPr>
          <w:rFonts w:ascii="Avenir Book" w:hAnsi="Avenir Book"/>
          <w:color w:val="000000" w:themeColor="text1"/>
        </w:rPr>
        <w:t>,”</w:t>
      </w:r>
      <w:r w:rsidRPr="009161BA">
        <w:rPr>
          <w:rFonts w:ascii="Avenir Book" w:hAnsi="Avenir Book"/>
          <w:color w:val="000000" w:themeColor="text1"/>
        </w:rPr>
        <w:t xml:space="preserve"> and, as he concedes, we may perhaps regard what follows as a kind of cosmology. However, Gadamer insists that what matters here is precisely what the goddess puts into the mouths of mortals, thereby distinguishing Parmenides from the other great thinkers who were formulating their new worldview in Miletus at the time.</w:t>
      </w:r>
      <w:r w:rsidRPr="009161BA">
        <w:rPr>
          <w:rStyle w:val="FootnoteReference"/>
          <w:rFonts w:ascii="Avenir Book" w:hAnsi="Avenir Book"/>
          <w:color w:val="000000" w:themeColor="text1"/>
        </w:rPr>
        <w:footnoteReference w:id="34"/>
      </w:r>
    </w:p>
    <w:p w14:paraId="18582376" w14:textId="77777777"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Parmenides’ doctrine is original precisely insofar as it affirms the possibility of holding together the doctrine of pure truth (</w:t>
      </w:r>
      <w:r w:rsidRPr="009161BA">
        <w:rPr>
          <w:rFonts w:ascii="Avenir Book" w:hAnsi="Avenir Book"/>
          <w:i/>
          <w:iCs/>
          <w:color w:val="000000" w:themeColor="text1"/>
        </w:rPr>
        <w:t>aletheia</w:t>
      </w:r>
      <w:r w:rsidRPr="009161BA">
        <w:rPr>
          <w:rFonts w:ascii="Avenir Book" w:hAnsi="Avenir Book"/>
          <w:color w:val="000000" w:themeColor="text1"/>
        </w:rPr>
        <w:t xml:space="preserve">) and the inescapable evidence of our everyday sensory experience. It posits that the world is not only a unity but also a multiplicity, and that order arises and endures within the constant fluctuation of </w:t>
      </w:r>
      <w:r w:rsidRPr="009161BA">
        <w:rPr>
          <w:rFonts w:ascii="Avenir Book" w:eastAsia="AdvP41EC0E" w:hAnsi="Avenir Book"/>
          <w:color w:val="000000" w:themeColor="text1"/>
        </w:rPr>
        <w:t xml:space="preserve">the appearing of </w:t>
      </w:r>
      <w:r w:rsidRPr="009161BA">
        <w:rPr>
          <w:rFonts w:ascii="Avenir Book" w:hAnsi="Avenir Book"/>
          <w:color w:val="000000" w:themeColor="text1"/>
        </w:rPr>
        <w:t>appearances.</w:t>
      </w:r>
      <w:r w:rsidRPr="009161BA">
        <w:rPr>
          <w:rStyle w:val="FootnoteReference"/>
          <w:rFonts w:ascii="Avenir Book" w:hAnsi="Avenir Book"/>
          <w:color w:val="000000" w:themeColor="text1"/>
        </w:rPr>
        <w:footnoteReference w:id="35"/>
      </w:r>
    </w:p>
    <w:p w14:paraId="08553572" w14:textId="5A7C59F0"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The discourse in the poem is not solely about divine wisdom that rejects all non-being as absurd. It is not merely concerned with the critique of becoming and passing away, nor with the indestructible presence of the well-defined sphere of being. Rather, as Gadamer points out, the goddess’s discourse addresses “the only possible way to conceive of the many</w:t>
      </w:r>
      <w:r w:rsidR="00592B81">
        <w:rPr>
          <w:rFonts w:ascii="Avenir Book" w:hAnsi="Avenir Book"/>
          <w:color w:val="000000" w:themeColor="text1"/>
        </w:rPr>
        <w:t>,”</w:t>
      </w:r>
      <w:r w:rsidRPr="009161BA">
        <w:rPr>
          <w:rFonts w:ascii="Avenir Book" w:hAnsi="Avenir Book"/>
          <w:color w:val="000000" w:themeColor="text1"/>
        </w:rPr>
        <w:t xml:space="preserve"> which does not arise from “the idea that we must conceive of either a self-changing being or a non-being</w:t>
      </w:r>
      <w:r w:rsidR="00592B81">
        <w:rPr>
          <w:rFonts w:ascii="Avenir Book" w:hAnsi="Avenir Book"/>
          <w:color w:val="000000" w:themeColor="text1"/>
        </w:rPr>
        <w:t>,”</w:t>
      </w:r>
      <w:r w:rsidRPr="009161BA">
        <w:rPr>
          <w:rFonts w:ascii="Avenir Book" w:hAnsi="Avenir Book"/>
          <w:color w:val="000000" w:themeColor="text1"/>
        </w:rPr>
        <w:t xml:space="preserve"> but rather “from the opposition of day and night, of light and dark, which constitutes the multiplicity of appearances”: “Things appear to be different in the sheer difference between daylight and nightly darkness</w:t>
      </w:r>
      <w:r w:rsidR="0065595E">
        <w:rPr>
          <w:rFonts w:ascii="Avenir Book" w:hAnsi="Avenir Book"/>
          <w:color w:val="000000" w:themeColor="text1"/>
        </w:rPr>
        <w:t>.”</w:t>
      </w:r>
      <w:r w:rsidRPr="009161BA">
        <w:rPr>
          <w:rFonts w:ascii="Avenir Book" w:hAnsi="Avenir Book"/>
          <w:color w:val="000000" w:themeColor="text1"/>
        </w:rPr>
        <w:t xml:space="preserve"> According to Gadamer, this fits precisely with what is stated in Frag. B16: it is “the great vision that was placed in Parmenides’ mouth by ‘the </w:t>
      </w:r>
      <w:r w:rsidRPr="009161BA">
        <w:rPr>
          <w:rFonts w:ascii="Avenir Book" w:hAnsi="Avenir Book"/>
          <w:color w:val="000000" w:themeColor="text1"/>
        </w:rPr>
        <w:lastRenderedPageBreak/>
        <w:t>goddess.’</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36"/>
      </w:r>
      <w:r w:rsidRPr="009161BA">
        <w:rPr>
          <w:rFonts w:ascii="Avenir Book" w:hAnsi="Avenir Book"/>
          <w:color w:val="000000" w:themeColor="text1"/>
        </w:rPr>
        <w:t xml:space="preserve"> “Therein lies the superiority of the divine teaching about ‘being’ over the Ionian thinkers</w:t>
      </w:r>
      <w:r w:rsidR="00592B81">
        <w:rPr>
          <w:rFonts w:ascii="Avenir Book" w:hAnsi="Avenir Book"/>
          <w:color w:val="000000" w:themeColor="text1"/>
        </w:rPr>
        <w:t>,”</w:t>
      </w:r>
      <w:r w:rsidRPr="009161BA">
        <w:rPr>
          <w:rFonts w:ascii="Avenir Book" w:hAnsi="Avenir Book"/>
          <w:color w:val="000000" w:themeColor="text1"/>
        </w:rPr>
        <w:t xml:space="preserve"> Gadamer adds, “who think in pairs of oppositions</w:t>
      </w:r>
      <w:r w:rsidR="00CE73A9">
        <w:rPr>
          <w:rFonts w:ascii="Avenir Book" w:hAnsi="Avenir Book"/>
          <w:color w:val="000000" w:themeColor="text1"/>
        </w:rPr>
        <w:t>.</w:t>
      </w:r>
      <w:r w:rsidRPr="009161BA">
        <w:rPr>
          <w:rFonts w:ascii="Avenir Book" w:hAnsi="Avenir Book"/>
          <w:color w:val="000000" w:themeColor="text1"/>
        </w:rPr>
        <w:t>”</w:t>
      </w:r>
      <w:r w:rsidRPr="009161BA">
        <w:rPr>
          <w:rStyle w:val="FootnoteReference"/>
          <w:rFonts w:ascii="Avenir Book" w:hAnsi="Avenir Book"/>
          <w:color w:val="000000" w:themeColor="text1"/>
        </w:rPr>
        <w:footnoteReference w:id="37"/>
      </w:r>
    </w:p>
    <w:p w14:paraId="59221845" w14:textId="6A3805B7" w:rsidR="002C754C" w:rsidRPr="00575A0E" w:rsidRDefault="00EB66D6" w:rsidP="00422E0C">
      <w:pPr>
        <w:pStyle w:val="Heading2"/>
        <w:spacing w:after="200"/>
        <w:rPr>
          <w:rFonts w:ascii="Avenir Book" w:hAnsi="Avenir Book"/>
          <w:color w:val="000000" w:themeColor="text1"/>
        </w:rPr>
      </w:pPr>
      <w:r w:rsidRPr="00CA1FEC">
        <w:rPr>
          <w:rFonts w:ascii="Avenir Book" w:hAnsi="Avenir Book"/>
          <w:color w:val="000000" w:themeColor="text1"/>
        </w:rPr>
        <w:t>3. “Taking in” Being</w:t>
      </w:r>
    </w:p>
    <w:p w14:paraId="40C2DE4A" w14:textId="77777777" w:rsidR="00EB66D6" w:rsidRPr="009161BA" w:rsidRDefault="00EB66D6" w:rsidP="00422E0C">
      <w:pPr>
        <w:ind w:firstLine="567"/>
        <w:rPr>
          <w:rFonts w:ascii="Avenir Book" w:hAnsi="Avenir Book"/>
          <w:color w:val="000000" w:themeColor="text1"/>
        </w:rPr>
      </w:pPr>
      <w:r w:rsidRPr="009161BA">
        <w:rPr>
          <w:rFonts w:ascii="Avenir Book" w:hAnsi="Avenir Book"/>
          <w:color w:val="000000" w:themeColor="text1"/>
        </w:rPr>
        <w:t>Gadamer’s exegesis has significant implications for the interpretation of Parmenides’ philosophy—implications that have also been noted, from different perspectives, in recent studies of the poem.</w:t>
      </w:r>
      <w:r w:rsidRPr="009161BA">
        <w:rPr>
          <w:rStyle w:val="FootnoteReference"/>
          <w:rFonts w:ascii="Avenir Book" w:hAnsi="Avenir Book"/>
          <w:color w:val="000000" w:themeColor="text1"/>
        </w:rPr>
        <w:footnoteReference w:id="38"/>
      </w:r>
      <w:r w:rsidRPr="009161BA">
        <w:rPr>
          <w:rFonts w:ascii="Avenir Book" w:hAnsi="Avenir Book"/>
          <w:color w:val="000000" w:themeColor="text1"/>
        </w:rPr>
        <w:t xml:space="preserve"> The language used by the goddess is not a mere juxtaposition of subject and predicate. It becomes evident that if the goddess’s words never refer to nothingness in the poem,</w:t>
      </w:r>
      <w:r w:rsidRPr="009161BA">
        <w:rPr>
          <w:rStyle w:val="FootnoteReference"/>
          <w:rFonts w:ascii="Avenir Book" w:hAnsi="Avenir Book"/>
          <w:color w:val="000000" w:themeColor="text1"/>
        </w:rPr>
        <w:footnoteReference w:id="39"/>
      </w:r>
      <w:r w:rsidRPr="009161BA">
        <w:rPr>
          <w:rFonts w:ascii="Avenir Book" w:hAnsi="Avenir Book"/>
          <w:color w:val="000000" w:themeColor="text1"/>
        </w:rPr>
        <w:t xml:space="preserve"> it is</w:t>
      </w:r>
    </w:p>
    <w:p w14:paraId="0ED68D5C" w14:textId="77777777" w:rsidR="00EB66D6" w:rsidRPr="009161BA" w:rsidRDefault="00EB66D6" w:rsidP="00422E0C">
      <w:pPr>
        <w:ind w:left="567" w:right="566"/>
        <w:rPr>
          <w:rFonts w:ascii="Avenir Book" w:hAnsi="Avenir Book"/>
          <w:color w:val="000000" w:themeColor="text1"/>
        </w:rPr>
      </w:pPr>
      <w:r w:rsidRPr="009161BA">
        <w:rPr>
          <w:rFonts w:ascii="Avenir Book" w:hAnsi="Avenir Book"/>
          <w:color w:val="000000" w:themeColor="text1"/>
        </w:rPr>
        <w:t xml:space="preserve">totally beyond doubt that </w:t>
      </w:r>
      <w:proofErr w:type="spellStart"/>
      <w:r w:rsidRPr="009161BA">
        <w:rPr>
          <w:rFonts w:ascii="Avenir Book" w:hAnsi="Avenir Book"/>
          <w:i/>
          <w:iCs/>
          <w:color w:val="000000" w:themeColor="text1"/>
        </w:rPr>
        <w:t>esti</w:t>
      </w:r>
      <w:proofErr w:type="spellEnd"/>
      <w:r w:rsidRPr="009161BA">
        <w:rPr>
          <w:rFonts w:ascii="Avenir Book" w:hAnsi="Avenir Book"/>
          <w:color w:val="000000" w:themeColor="text1"/>
        </w:rPr>
        <w:t xml:space="preserve"> </w:t>
      </w:r>
      <w:r w:rsidRPr="008E2EF2">
        <w:rPr>
          <w:rFonts w:ascii="Avenir Book" w:hAnsi="Avenir Book"/>
          <w:color w:val="000000" w:themeColor="text1"/>
        </w:rPr>
        <w:t>(</w:t>
      </w:r>
      <w:proofErr w:type="spellStart"/>
      <w:r w:rsidRPr="008E2EF2">
        <w:rPr>
          <w:rFonts w:ascii="Arial" w:hAnsi="Arial" w:cs="Arial"/>
          <w:color w:val="000000" w:themeColor="text1"/>
        </w:rPr>
        <w:t>ἐ</w:t>
      </w:r>
      <w:r w:rsidRPr="008E2EF2">
        <w:rPr>
          <w:rFonts w:ascii="Avenir Next" w:hAnsi="Avenir Next" w:cs="Avenir Heavy"/>
          <w:color w:val="000000" w:themeColor="text1"/>
        </w:rPr>
        <w:t>στι</w:t>
      </w:r>
      <w:proofErr w:type="spellEnd"/>
      <w:r w:rsidRPr="009161BA">
        <w:rPr>
          <w:rFonts w:ascii="Avenir Next" w:hAnsi="Avenir Next"/>
          <w:color w:val="000000" w:themeColor="text1"/>
        </w:rPr>
        <w:t xml:space="preserve"> </w:t>
      </w:r>
      <w:r w:rsidRPr="009161BA">
        <w:rPr>
          <w:rFonts w:ascii="Avenir Book" w:hAnsi="Avenir Book"/>
          <w:color w:val="000000" w:themeColor="text1"/>
        </w:rPr>
        <w:t xml:space="preserve">[‘is’]) in the didactic poem can hardly have the meaning of the copula and that </w:t>
      </w:r>
      <w:proofErr w:type="spellStart"/>
      <w:r w:rsidRPr="009161BA">
        <w:rPr>
          <w:rFonts w:ascii="Avenir Book" w:hAnsi="Avenir Book"/>
          <w:i/>
          <w:iCs/>
          <w:color w:val="000000" w:themeColor="text1"/>
        </w:rPr>
        <w:t>mē</w:t>
      </w:r>
      <w:proofErr w:type="spellEnd"/>
      <w:r w:rsidRPr="009161BA">
        <w:rPr>
          <w:rFonts w:ascii="Avenir Book" w:hAnsi="Avenir Book"/>
          <w:i/>
          <w:iCs/>
          <w:color w:val="000000" w:themeColor="text1"/>
        </w:rPr>
        <w:t xml:space="preserve"> eon</w:t>
      </w:r>
      <w:r w:rsidRPr="009161BA">
        <w:rPr>
          <w:rFonts w:ascii="Avenir Book" w:hAnsi="Avenir Book"/>
          <w:color w:val="000000" w:themeColor="text1"/>
        </w:rPr>
        <w:t xml:space="preserve"> (</w:t>
      </w:r>
      <w:proofErr w:type="spellStart"/>
      <w:r w:rsidRPr="008E2EF2">
        <w:rPr>
          <w:rFonts w:ascii="Avenir Next" w:hAnsi="Avenir Next"/>
          <w:color w:val="000000" w:themeColor="text1"/>
        </w:rPr>
        <w:t>μ</w:t>
      </w:r>
      <w:r w:rsidRPr="008E2EF2">
        <w:rPr>
          <w:rFonts w:ascii="Arial" w:hAnsi="Arial" w:cs="Arial"/>
          <w:color w:val="000000" w:themeColor="text1"/>
        </w:rPr>
        <w:t>ὴ</w:t>
      </w:r>
      <w:proofErr w:type="spellEnd"/>
      <w:r w:rsidRPr="008E2EF2">
        <w:rPr>
          <w:rFonts w:ascii="Avenir Next" w:hAnsi="Avenir Next"/>
          <w:color w:val="000000" w:themeColor="text1"/>
        </w:rPr>
        <w:t xml:space="preserve"> </w:t>
      </w:r>
      <w:proofErr w:type="spellStart"/>
      <w:r w:rsidRPr="008E2EF2">
        <w:rPr>
          <w:rFonts w:ascii="Avenir Next" w:hAnsi="Avenir Next" w:cs="Avenir Heavy"/>
          <w:color w:val="000000" w:themeColor="text1"/>
        </w:rPr>
        <w:t>ε</w:t>
      </w:r>
      <w:r w:rsidRPr="008E2EF2">
        <w:rPr>
          <w:rFonts w:ascii="Arial" w:hAnsi="Arial" w:cs="Arial"/>
          <w:color w:val="000000" w:themeColor="text1"/>
        </w:rPr>
        <w:t>ό</w:t>
      </w:r>
      <w:r w:rsidRPr="008E2EF2">
        <w:rPr>
          <w:rFonts w:ascii="Avenir Next" w:hAnsi="Avenir Next" w:cs="Avenir Heavy"/>
          <w:color w:val="000000" w:themeColor="text1"/>
        </w:rPr>
        <w:t>ν</w:t>
      </w:r>
      <w:proofErr w:type="spellEnd"/>
      <w:r w:rsidRPr="009161BA">
        <w:rPr>
          <w:rFonts w:ascii="Avenir Book" w:hAnsi="Avenir Book"/>
          <w:color w:val="000000" w:themeColor="text1"/>
        </w:rPr>
        <w:t xml:space="preserve"> [‘non-being’]) does not have the meaning of negation. That is why Parmenides is not kept from constantly making negative statements, despite the rejection of the ‘nothing’</w:t>
      </w:r>
      <w:r w:rsidRPr="009161BA">
        <w:rPr>
          <w:rStyle w:val="FootnoteReference"/>
          <w:rFonts w:ascii="Avenir Book" w:hAnsi="Avenir Book"/>
          <w:color w:val="000000" w:themeColor="text1"/>
        </w:rPr>
        <w:footnoteReference w:id="40"/>
      </w:r>
      <w:r w:rsidRPr="009161BA">
        <w:rPr>
          <w:rFonts w:ascii="Avenir Book" w:hAnsi="Avenir Book"/>
          <w:color w:val="000000" w:themeColor="text1"/>
        </w:rPr>
        <w:t xml:space="preserve"> </w:t>
      </w:r>
      <w:r>
        <w:rPr>
          <w:rFonts w:ascii="Avenir Book" w:hAnsi="Avenir Book"/>
          <w:color w:val="000000" w:themeColor="text1"/>
        </w:rPr>
        <w:t>. . .</w:t>
      </w:r>
      <w:r w:rsidRPr="009161BA">
        <w:rPr>
          <w:rFonts w:ascii="Avenir Book" w:hAnsi="Avenir Book"/>
          <w:color w:val="000000" w:themeColor="text1"/>
        </w:rPr>
        <w:t xml:space="preserve"> </w:t>
      </w:r>
      <w:r w:rsidRPr="009161BA">
        <w:rPr>
          <w:rFonts w:ascii="Avenir Book" w:hAnsi="Avenir Book"/>
          <w:i/>
          <w:iCs/>
          <w:color w:val="000000" w:themeColor="text1"/>
        </w:rPr>
        <w:t>Esti</w:t>
      </w:r>
      <w:r w:rsidRPr="009161BA">
        <w:rPr>
          <w:rFonts w:ascii="Avenir Book" w:hAnsi="Avenir Book"/>
          <w:color w:val="000000" w:themeColor="text1"/>
        </w:rPr>
        <w:t xml:space="preserve"> and mostly also </w:t>
      </w:r>
      <w:r w:rsidRPr="009161BA">
        <w:rPr>
          <w:rFonts w:ascii="Avenir Book" w:hAnsi="Avenir Book"/>
          <w:i/>
          <w:iCs/>
          <w:color w:val="000000" w:themeColor="text1"/>
        </w:rPr>
        <w:t>to eon</w:t>
      </w:r>
      <w:r w:rsidRPr="009161BA">
        <w:rPr>
          <w:rFonts w:ascii="Avenir Book" w:hAnsi="Avenir Book"/>
          <w:color w:val="000000" w:themeColor="text1"/>
        </w:rPr>
        <w:t xml:space="preserve"> carry the very heavy semantic burden of being-true and being-actual.</w:t>
      </w:r>
      <w:r w:rsidRPr="009161BA">
        <w:rPr>
          <w:rStyle w:val="FootnoteReference"/>
          <w:rFonts w:ascii="Avenir Book" w:hAnsi="Avenir Book"/>
          <w:color w:val="000000" w:themeColor="text1"/>
        </w:rPr>
        <w:footnoteReference w:id="41"/>
      </w:r>
      <w:r w:rsidRPr="009161BA">
        <w:rPr>
          <w:rFonts w:ascii="Avenir Book" w:hAnsi="Avenir Book"/>
          <w:color w:val="000000" w:themeColor="text1"/>
        </w:rPr>
        <w:t xml:space="preserve"> </w:t>
      </w:r>
    </w:p>
    <w:p w14:paraId="57F9B90B" w14:textId="7C2C4071" w:rsidR="00EB66D6" w:rsidRPr="009161BA" w:rsidRDefault="00EB66D6" w:rsidP="00422E0C">
      <w:pPr>
        <w:ind w:firstLine="567"/>
        <w:rPr>
          <w:rFonts w:ascii="Avenir Book" w:eastAsia="AdvP41EC0E" w:hAnsi="Avenir Book"/>
          <w:color w:val="000000" w:themeColor="text1"/>
        </w:rPr>
      </w:pPr>
      <w:r w:rsidRPr="009161BA">
        <w:rPr>
          <w:rFonts w:ascii="Avenir Book" w:hAnsi="Avenir Book"/>
          <w:color w:val="000000" w:themeColor="text1"/>
        </w:rPr>
        <w:t xml:space="preserve">Furthermore, “the singular </w:t>
      </w:r>
      <w:r w:rsidRPr="009161BA">
        <w:rPr>
          <w:rFonts w:ascii="Avenir Book" w:hAnsi="Avenir Book"/>
          <w:i/>
          <w:iCs/>
          <w:color w:val="000000" w:themeColor="text1"/>
        </w:rPr>
        <w:t>tò eón</w:t>
      </w:r>
      <w:r w:rsidRPr="009161BA">
        <w:rPr>
          <w:rFonts w:ascii="Avenir Book" w:hAnsi="Avenir Book"/>
          <w:color w:val="000000" w:themeColor="text1"/>
        </w:rPr>
        <w:t xml:space="preserve"> never appears in real speech; it is a step towards the concept</w:t>
      </w:r>
      <w:r w:rsidR="0065595E">
        <w:rPr>
          <w:rFonts w:ascii="Avenir Book" w:hAnsi="Avenir Book"/>
          <w:color w:val="000000" w:themeColor="text1"/>
        </w:rPr>
        <w:t>.”</w:t>
      </w:r>
      <w:r w:rsidRPr="009161BA">
        <w:rPr>
          <w:rStyle w:val="FootnoteReference"/>
          <w:rFonts w:ascii="Avenir Book" w:hAnsi="Avenir Book"/>
          <w:color w:val="000000" w:themeColor="text1"/>
        </w:rPr>
        <w:footnoteReference w:id="42"/>
      </w:r>
      <w:r w:rsidRPr="009161BA">
        <w:rPr>
          <w:rFonts w:ascii="Avenir Book" w:hAnsi="Avenir Book"/>
          <w:color w:val="000000" w:themeColor="text1"/>
        </w:rPr>
        <w:t xml:space="preserve"> In his 1967 lecture course on the Presocratics, Gadamer proposed that Parmenides’ “step forward to the concept” reveals, for the first time, the “ontological </w:t>
      </w:r>
      <w:r w:rsidRPr="009161BA">
        <w:rPr>
          <w:rFonts w:ascii="Avenir Book" w:hAnsi="Avenir Book"/>
          <w:color w:val="000000" w:themeColor="text1"/>
        </w:rPr>
        <w:lastRenderedPageBreak/>
        <w:t>difference” (a term coined by Heidegger) between being and everything that exists.</w:t>
      </w:r>
      <w:r w:rsidRPr="009161BA">
        <w:rPr>
          <w:rStyle w:val="FootnoteReference"/>
          <w:rFonts w:ascii="Avenir Book" w:hAnsi="Avenir Book"/>
          <w:color w:val="000000" w:themeColor="text1"/>
        </w:rPr>
        <w:footnoteReference w:id="43"/>
      </w:r>
      <w:r w:rsidRPr="009161BA">
        <w:rPr>
          <w:rFonts w:ascii="Avenir Book" w:hAnsi="Avenir Book"/>
          <w:color w:val="000000" w:themeColor="text1"/>
        </w:rPr>
        <w:t xml:space="preserve"> </w:t>
      </w:r>
      <w:r w:rsidRPr="009161BA">
        <w:rPr>
          <w:rFonts w:ascii="Avenir Book" w:eastAsia="AdvP41EC0E" w:hAnsi="Avenir Book"/>
          <w:color w:val="000000" w:themeColor="text1"/>
        </w:rPr>
        <w:t>Indeed, in Parmenides’ poem, when “</w:t>
      </w:r>
      <w:r w:rsidRPr="009161BA">
        <w:rPr>
          <w:rFonts w:ascii="Avenir Book" w:eastAsia="AdvP41EC0E" w:hAnsi="Avenir Book"/>
          <w:i/>
          <w:iCs/>
          <w:color w:val="000000" w:themeColor="text1"/>
        </w:rPr>
        <w:t xml:space="preserve">Sein </w:t>
      </w:r>
      <w:r w:rsidRPr="009161BA">
        <w:rPr>
          <w:rFonts w:ascii="Avenir Book" w:eastAsia="AdvP41EC0E" w:hAnsi="Avenir Book"/>
          <w:color w:val="000000" w:themeColor="text1"/>
        </w:rPr>
        <w:t>[Being] shows itself ‘in’ existing things,</w:t>
      </w:r>
      <w:r>
        <w:rPr>
          <w:rFonts w:ascii="Avenir Book" w:eastAsia="AdvP41EC0E" w:hAnsi="Avenir Book"/>
          <w:color w:val="000000" w:themeColor="text1"/>
        </w:rPr>
        <w:t xml:space="preserve"> . . . </w:t>
      </w:r>
      <w:r w:rsidRPr="009161BA">
        <w:rPr>
          <w:rFonts w:ascii="Avenir Book" w:eastAsia="AdvP41EC0E" w:hAnsi="Avenir Book"/>
          <w:color w:val="000000" w:themeColor="text1"/>
        </w:rPr>
        <w:t xml:space="preserve"> this already raises the question of what it means that ‘there are’ beings [</w:t>
      </w:r>
      <w:r w:rsidRPr="009161BA">
        <w:rPr>
          <w:rFonts w:ascii="Avenir Book" w:eastAsia="AdvP41EC0E" w:hAnsi="Avenir Book"/>
          <w:i/>
          <w:iCs/>
          <w:color w:val="000000" w:themeColor="text1"/>
        </w:rPr>
        <w:t>Seiendes</w:t>
      </w:r>
      <w:r w:rsidRPr="009161BA">
        <w:rPr>
          <w:rFonts w:ascii="Avenir Book" w:eastAsia="AdvP41EC0E" w:hAnsi="Avenir Book"/>
          <w:color w:val="000000" w:themeColor="text1"/>
        </w:rPr>
        <w:t>]</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As Gadamer suggests, after Parmenides’ poem we not only “experience and name many beings,” but also come to “name and think the being of beings” [</w:t>
      </w:r>
      <w:r w:rsidRPr="009161BA">
        <w:rPr>
          <w:rFonts w:ascii="Avenir Book" w:eastAsia="AdvP41EC0E" w:hAnsi="Avenir Book"/>
          <w:i/>
          <w:iCs/>
          <w:color w:val="000000" w:themeColor="text1"/>
        </w:rPr>
        <w:t xml:space="preserve">das Sein des </w:t>
      </w:r>
      <w:proofErr w:type="spellStart"/>
      <w:r w:rsidRPr="009161BA">
        <w:rPr>
          <w:rFonts w:ascii="Avenir Book" w:eastAsia="AdvP41EC0E" w:hAnsi="Avenir Book"/>
          <w:i/>
          <w:iCs/>
          <w:color w:val="000000" w:themeColor="text1"/>
        </w:rPr>
        <w:t>Seienden</w:t>
      </w:r>
      <w:proofErr w:type="spellEnd"/>
      <w:r w:rsidRPr="009161BA">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44"/>
      </w:r>
    </w:p>
    <w:p w14:paraId="223CC4CC" w14:textId="51AAD422"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As Gadamer explains, “Heidegger developed this concept in the sense of the difference between being and beings, between </w:t>
      </w:r>
      <w:r w:rsidRPr="009161BA">
        <w:rPr>
          <w:rFonts w:ascii="Avenir Book" w:eastAsia="AdvP41EC0E" w:hAnsi="Avenir Book"/>
          <w:i/>
          <w:iCs/>
          <w:color w:val="000000" w:themeColor="text1"/>
        </w:rPr>
        <w:t>ousía</w:t>
      </w:r>
      <w:r w:rsidRPr="009161BA">
        <w:rPr>
          <w:rFonts w:ascii="Avenir Book" w:eastAsia="AdvP41EC0E" w:hAnsi="Avenir Book"/>
          <w:color w:val="000000" w:themeColor="text1"/>
        </w:rPr>
        <w:t xml:space="preserve"> and </w:t>
      </w:r>
      <w:r w:rsidRPr="009161BA">
        <w:rPr>
          <w:rFonts w:ascii="Avenir Book" w:eastAsia="AdvP41EC0E" w:hAnsi="Avenir Book"/>
          <w:i/>
          <w:iCs/>
          <w:color w:val="000000" w:themeColor="text1"/>
        </w:rPr>
        <w:t>on</w:t>
      </w:r>
      <w:r w:rsidR="00592B81">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45"/>
      </w:r>
      <w:r w:rsidRPr="009161BA">
        <w:rPr>
          <w:rFonts w:ascii="Avenir Book" w:eastAsia="AdvP41EC0E" w:hAnsi="Avenir Book"/>
          <w:color w:val="000000" w:themeColor="text1"/>
        </w:rPr>
        <w:t xml:space="preserve"> which is ultimately “the being of beings</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46"/>
      </w:r>
      <w:r w:rsidRPr="009161BA">
        <w:rPr>
          <w:rFonts w:ascii="Avenir Book" w:eastAsia="AdvP41EC0E" w:hAnsi="Avenir Book"/>
          <w:color w:val="000000" w:themeColor="text1"/>
        </w:rPr>
        <w:t xml:space="preserve"> As we can see, this difference does not imply that, on the one hand, there is Being and, on the other, all the things that are. The “ontological difference” should not be interpreted as an ontological duality.</w:t>
      </w:r>
      <w:r w:rsidRPr="009161BA">
        <w:rPr>
          <w:rStyle w:val="FootnoteReference"/>
          <w:rFonts w:ascii="Avenir Book" w:eastAsia="AdvP41EC0E" w:hAnsi="Avenir Book"/>
          <w:color w:val="000000" w:themeColor="text1"/>
        </w:rPr>
        <w:footnoteReference w:id="47"/>
      </w:r>
    </w:p>
    <w:p w14:paraId="10568BDF" w14:textId="379BB2CA"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According to Gadamer’s 1967 lecture course, the question of the “ontological difference” arises from Parmenides’ claim about the inseparability of being and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“there is something only to the extent that evidentness – that is, perception in its broadest sense – is present in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only to this extent is ‘being’ there</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48"/>
      </w:r>
      <w:r w:rsidRPr="009161BA">
        <w:rPr>
          <w:rFonts w:ascii="Avenir Book" w:eastAsia="AdvP41EC0E" w:hAnsi="Avenir Book"/>
          <w:color w:val="000000" w:themeColor="text1"/>
        </w:rPr>
        <w:t xml:space="preserve"> However, in his 1988 lecture at the Velia congress, Gadamer states that “the text teaches us — and all interpreters agree on this — that in the didactic poem, being is depicted as a being [</w:t>
      </w:r>
      <w:r w:rsidRPr="009161BA">
        <w:rPr>
          <w:rFonts w:ascii="Avenir Book" w:eastAsia="AdvP41EC0E" w:hAnsi="Avenir Book"/>
          <w:i/>
          <w:iCs/>
          <w:color w:val="000000" w:themeColor="text1"/>
        </w:rPr>
        <w:t>Seiendes</w:t>
      </w:r>
      <w:r w:rsidRPr="009161BA">
        <w:rPr>
          <w:rFonts w:ascii="Avenir Book" w:eastAsia="AdvP41EC0E" w:hAnsi="Avenir Book"/>
          <w:color w:val="000000" w:themeColor="text1"/>
        </w:rPr>
        <w:t>]. There is no ontological difference to be found</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49"/>
      </w:r>
    </w:p>
    <w:p w14:paraId="6340A19B" w14:textId="30AF8B02" w:rsidR="00EB66D6" w:rsidRPr="009161BA" w:rsidRDefault="00EB66D6" w:rsidP="00422E0C">
      <w:pPr>
        <w:ind w:firstLine="567"/>
        <w:rPr>
          <w:rFonts w:ascii="Avenir Book" w:eastAsia="AdvP41EC0E" w:hAnsi="Avenir Book"/>
          <w:color w:val="000000" w:themeColor="text1"/>
        </w:rPr>
      </w:pPr>
      <w:proofErr w:type="spellStart"/>
      <w:r w:rsidRPr="009161BA">
        <w:rPr>
          <w:rFonts w:ascii="Avenir Book" w:eastAsia="AdvP41EC0E" w:hAnsi="Avenir Book"/>
          <w:i/>
          <w:iCs/>
          <w:color w:val="000000" w:themeColor="text1"/>
        </w:rPr>
        <w:lastRenderedPageBreak/>
        <w:t>Noe</w:t>
      </w:r>
      <w:r w:rsidR="0065595E">
        <w:rPr>
          <w:rFonts w:ascii="Avenir Book" w:eastAsia="AdvP41EC0E" w:hAnsi="Avenir Book"/>
          <w:i/>
          <w:iCs/>
          <w:color w:val="000000" w:themeColor="text1"/>
        </w:rPr>
        <w:t>i</w:t>
      </w:r>
      <w:r w:rsidRPr="009161BA">
        <w:rPr>
          <w:rFonts w:ascii="Avenir Book" w:eastAsia="AdvP41EC0E" w:hAnsi="Avenir Book"/>
          <w:i/>
          <w:iCs/>
          <w:color w:val="000000" w:themeColor="text1"/>
        </w:rPr>
        <w:t>n</w:t>
      </w:r>
      <w:proofErr w:type="spellEnd"/>
      <w:r w:rsidRPr="009161BA">
        <w:rPr>
          <w:rFonts w:ascii="Avenir Book" w:eastAsia="AdvP41EC0E" w:hAnsi="Avenir Book"/>
          <w:color w:val="000000" w:themeColor="text1"/>
        </w:rPr>
        <w:t xml:space="preserve"> “is most certainly not ‘thinking</w:t>
      </w:r>
      <w:r w:rsidR="0065595E">
        <w:rPr>
          <w:rFonts w:ascii="Avenir Book" w:eastAsia="AdvP41EC0E" w:hAnsi="Avenir Book"/>
          <w:color w:val="000000" w:themeColor="text1"/>
        </w:rPr>
        <w:t>,</w:t>
      </w:r>
      <w:r w:rsidRPr="009161BA">
        <w:rPr>
          <w:rFonts w:ascii="Avenir Book" w:eastAsia="AdvP41EC0E" w:hAnsi="Avenir Book"/>
          <w:color w:val="000000" w:themeColor="text1"/>
        </w:rPr>
        <w:t>’</w:t>
      </w:r>
      <w:r w:rsidR="0065595E">
        <w:rPr>
          <w:rFonts w:ascii="Avenir Book" w:eastAsia="AdvP41EC0E" w:hAnsi="Avenir Book"/>
          <w:color w:val="000000" w:themeColor="text1"/>
        </w:rPr>
        <w:t xml:space="preserve"> </w:t>
      </w:r>
      <w:r w:rsidRPr="009161BA">
        <w:rPr>
          <w:rFonts w:ascii="Avenir Book" w:eastAsia="AdvP41EC0E" w:hAnsi="Avenir Book"/>
          <w:color w:val="000000" w:themeColor="text1"/>
        </w:rPr>
        <w:t>not even thinking in contrast to seeing ‘what is given in person’ [</w:t>
      </w:r>
      <w:proofErr w:type="spellStart"/>
      <w:r w:rsidRPr="009161BA">
        <w:rPr>
          <w:rFonts w:ascii="Avenir Book" w:eastAsia="AdvP41EC0E" w:hAnsi="Avenir Book"/>
          <w:i/>
          <w:iCs/>
          <w:color w:val="000000" w:themeColor="text1"/>
        </w:rPr>
        <w:t>leibhaft</w:t>
      </w:r>
      <w:proofErr w:type="spellEnd"/>
      <w:r w:rsidRPr="009161BA">
        <w:rPr>
          <w:rFonts w:ascii="Avenir Book" w:eastAsia="AdvP41EC0E" w:hAnsi="Avenir Book"/>
          <w:color w:val="000000" w:themeColor="text1"/>
        </w:rPr>
        <w:t>]. It is not about what can be thought.  The didactic poem cannot refer to mere thinkability</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For Parmenides, </w:t>
      </w:r>
      <w:proofErr w:type="spellStart"/>
      <w:r w:rsidRPr="009161BA">
        <w:rPr>
          <w:rFonts w:ascii="Avenir Book" w:eastAsia="AdvP41EC0E" w:hAnsi="Avenir Book"/>
          <w:i/>
          <w:iCs/>
          <w:color w:val="000000" w:themeColor="text1"/>
        </w:rPr>
        <w:t>noeĩn</w:t>
      </w:r>
      <w:proofErr w:type="spellEnd"/>
      <w:r w:rsidRPr="009161BA">
        <w:rPr>
          <w:rFonts w:ascii="Avenir Book" w:eastAsia="AdvP41EC0E" w:hAnsi="Avenir Book"/>
          <w:color w:val="000000" w:themeColor="text1"/>
        </w:rPr>
        <w:t xml:space="preserve"> is rather “‘</w:t>
      </w:r>
      <w:proofErr w:type="spellStart"/>
      <w:r w:rsidRPr="009161BA">
        <w:rPr>
          <w:rFonts w:ascii="Avenir Book" w:eastAsia="AdvP41EC0E" w:hAnsi="Avenir Book"/>
          <w:color w:val="000000" w:themeColor="text1"/>
        </w:rPr>
        <w:t>recognising</w:t>
      </w:r>
      <w:proofErr w:type="spellEnd"/>
      <w:r w:rsidRPr="009161BA">
        <w:rPr>
          <w:rFonts w:ascii="Avenir Book" w:eastAsia="AdvP41EC0E" w:hAnsi="Avenir Book"/>
          <w:color w:val="000000" w:themeColor="text1"/>
        </w:rPr>
        <w:t>’ [</w:t>
      </w:r>
      <w:proofErr w:type="spellStart"/>
      <w:r w:rsidRPr="009161BA">
        <w:rPr>
          <w:rFonts w:ascii="Avenir Book" w:eastAsia="AdvP41EC0E" w:hAnsi="Avenir Book"/>
          <w:i/>
          <w:iCs/>
          <w:color w:val="000000" w:themeColor="text1"/>
        </w:rPr>
        <w:t>Erkennen</w:t>
      </w:r>
      <w:proofErr w:type="spellEnd"/>
      <w:r w:rsidRPr="009161BA">
        <w:rPr>
          <w:rFonts w:ascii="Avenir Book" w:eastAsia="AdvP41EC0E" w:hAnsi="Avenir Book"/>
          <w:color w:val="000000" w:themeColor="text1"/>
        </w:rPr>
        <w:t xml:space="preserve">] </w:t>
      </w:r>
      <w:r w:rsidR="0065595E">
        <w:rPr>
          <w:rFonts w:ascii="Avenir Book" w:eastAsia="AdvP41EC0E" w:hAnsi="Avenir Book"/>
          <w:color w:val="000000" w:themeColor="text1"/>
        </w:rPr>
        <w:t xml:space="preserve">. . . </w:t>
      </w:r>
      <w:r w:rsidR="0065595E" w:rsidRPr="009161BA">
        <w:rPr>
          <w:rFonts w:ascii="Avenir Book" w:eastAsia="AdvP41EC0E" w:hAnsi="Avenir Book"/>
          <w:color w:val="000000" w:themeColor="text1"/>
        </w:rPr>
        <w:t xml:space="preserve"> </w:t>
      </w:r>
      <w:r w:rsidRPr="009161BA">
        <w:rPr>
          <w:rFonts w:ascii="Avenir Book" w:eastAsia="AdvP41EC0E" w:hAnsi="Avenir Book"/>
          <w:color w:val="000000" w:themeColor="text1"/>
        </w:rPr>
        <w:t>[that] the being of what is recognized, its being actual and true, is always present</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50"/>
      </w:r>
    </w:p>
    <w:p w14:paraId="4184AEF8" w14:textId="561F49A6"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The German philosopher then concludes, in terms he considers indisputable, that Parmenides’ use of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far from signifying “something like the essence of identity</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expresses “the identity of taking in [</w:t>
      </w:r>
      <w:r w:rsidRPr="009161BA">
        <w:rPr>
          <w:rFonts w:ascii="Avenir Book" w:eastAsia="AdvP41EC0E" w:hAnsi="Avenir Book"/>
          <w:i/>
          <w:iCs/>
          <w:color w:val="000000" w:themeColor="text1"/>
        </w:rPr>
        <w:t>Vernehmen</w:t>
      </w:r>
      <w:r w:rsidRPr="009161BA">
        <w:rPr>
          <w:rFonts w:ascii="Avenir Book" w:eastAsia="AdvP41EC0E" w:hAnsi="Avenir Book"/>
          <w:color w:val="000000" w:themeColor="text1"/>
        </w:rPr>
        <w:t>] and being” of something.</w:t>
      </w:r>
      <w:r w:rsidRPr="009161BA">
        <w:rPr>
          <w:rStyle w:val="FootnoteReference"/>
          <w:rFonts w:ascii="Avenir Book" w:eastAsia="AdvP41EC0E" w:hAnsi="Avenir Book"/>
          <w:color w:val="000000" w:themeColor="text1"/>
        </w:rPr>
        <w:footnoteReference w:id="51"/>
      </w:r>
      <w:r w:rsidRPr="009161BA">
        <w:rPr>
          <w:rFonts w:ascii="Avenir Book" w:eastAsia="AdvP41EC0E" w:hAnsi="Avenir Book"/>
          <w:color w:val="000000" w:themeColor="text1"/>
        </w:rPr>
        <w:t xml:space="preserve"> “Being is only where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stumbles upon something</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52"/>
      </w:r>
      <w:r w:rsidRPr="009161BA">
        <w:rPr>
          <w:rFonts w:ascii="Avenir Book" w:eastAsia="AdvP41EC0E" w:hAnsi="Avenir Book"/>
          <w:color w:val="000000" w:themeColor="text1"/>
        </w:rPr>
        <w:t xml:space="preserve"> In his view, “where something is taken in [by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something is there, being and not nothing</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53"/>
      </w:r>
      <w:r w:rsidRPr="009161BA">
        <w:rPr>
          <w:rFonts w:ascii="Avenir Book" w:eastAsia="AdvP41EC0E" w:hAnsi="Avenir Book"/>
          <w:color w:val="000000" w:themeColor="text1"/>
        </w:rPr>
        <w:t xml:space="preserve">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is the only sign of being that Parmenides distinguishes so explicitly.</w:t>
      </w:r>
      <w:r w:rsidRPr="009161BA">
        <w:rPr>
          <w:rStyle w:val="FootnoteReference"/>
          <w:rFonts w:ascii="Avenir Book" w:eastAsia="AdvP41EC0E" w:hAnsi="Avenir Book"/>
          <w:color w:val="000000" w:themeColor="text1"/>
        </w:rPr>
        <w:footnoteReference w:id="54"/>
      </w:r>
    </w:p>
    <w:p w14:paraId="1A393D02" w14:textId="07C592B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From this perspective, since “being is the </w:t>
      </w:r>
      <w:proofErr w:type="spellStart"/>
      <w:r w:rsidRPr="009161BA">
        <w:rPr>
          <w:rFonts w:ascii="Avenir Book" w:eastAsia="AdvP41EC0E" w:hAnsi="Avenir Book"/>
          <w:color w:val="000000" w:themeColor="text1"/>
        </w:rPr>
        <w:t>there</w:t>
      </w:r>
      <w:proofErr w:type="spellEnd"/>
      <w:r w:rsidRPr="009161BA">
        <w:rPr>
          <w:rFonts w:ascii="Avenir Book" w:eastAsia="AdvP41EC0E" w:hAnsi="Avenir Book"/>
          <w:color w:val="000000" w:themeColor="text1"/>
        </w:rPr>
        <w:t xml:space="preserve"> and ‘there’ [</w:t>
      </w:r>
      <w:r w:rsidRPr="009161BA">
        <w:rPr>
          <w:rFonts w:ascii="Avenir Book" w:eastAsia="AdvP41EC0E" w:hAnsi="Avenir Book"/>
          <w:i/>
          <w:iCs/>
          <w:color w:val="000000" w:themeColor="text1"/>
        </w:rPr>
        <w:t>Da</w:t>
      </w:r>
      <w:r w:rsidRPr="009161BA">
        <w:rPr>
          <w:rFonts w:ascii="Avenir Book" w:eastAsia="AdvP41EC0E" w:hAnsi="Avenir Book"/>
          <w:color w:val="000000" w:themeColor="text1"/>
        </w:rPr>
        <w:t>] means the appearing of appearances</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the fact that something is ‘there’ [</w:t>
      </w:r>
      <w:r w:rsidRPr="009161BA">
        <w:rPr>
          <w:rFonts w:ascii="Avenir Book" w:eastAsia="AdvP41EC0E" w:hAnsi="Avenir Book"/>
          <w:i/>
          <w:iCs/>
          <w:color w:val="000000" w:themeColor="text1"/>
        </w:rPr>
        <w:t>Da</w:t>
      </w:r>
      <w:r w:rsidRPr="009161BA">
        <w:rPr>
          <w:rFonts w:ascii="Avenir Book" w:eastAsia="AdvP41EC0E" w:hAnsi="Avenir Book"/>
          <w:color w:val="000000" w:themeColor="text1"/>
        </w:rPr>
        <w:t>] and we can “take [it] in”</w:t>
      </w:r>
      <w:r w:rsidR="008079EC">
        <w:rPr>
          <w:rFonts w:ascii="Avenir Book" w:eastAsia="AdvP41EC0E" w:hAnsi="Avenir Book"/>
          <w:color w:val="000000" w:themeColor="text1"/>
        </w:rPr>
        <w:t>––</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it, as it were</w:t>
      </w:r>
      <w:r w:rsidR="008079EC">
        <w:rPr>
          <w:rFonts w:ascii="Avenir Book" w:eastAsia="AdvP41EC0E" w:hAnsi="Avenir Book"/>
          <w:color w:val="000000" w:themeColor="text1"/>
        </w:rPr>
        <w:t>––</w:t>
      </w:r>
      <w:r w:rsidRPr="009161BA">
        <w:rPr>
          <w:rFonts w:ascii="Avenir Book" w:eastAsia="AdvP41EC0E" w:hAnsi="Avenir Book"/>
          <w:color w:val="000000" w:themeColor="text1"/>
        </w:rPr>
        <w:t>is the only appearance of being.</w:t>
      </w:r>
      <w:r w:rsidRPr="009161BA">
        <w:rPr>
          <w:rStyle w:val="FootnoteReference"/>
          <w:rFonts w:ascii="Avenir Book" w:eastAsia="AdvP41EC0E" w:hAnsi="Avenir Book"/>
          <w:color w:val="000000" w:themeColor="text1"/>
        </w:rPr>
        <w:footnoteReference w:id="55"/>
      </w:r>
      <w:r w:rsidRPr="009161BA">
        <w:rPr>
          <w:rFonts w:ascii="Avenir Book" w:eastAsia="AdvP41EC0E" w:hAnsi="Avenir Book"/>
          <w:color w:val="000000" w:themeColor="text1"/>
        </w:rPr>
        <w:t xml:space="preserve"> Accordingly, the doctrine articulated in the latter portion of the poem diverges from the perspective of “mortals who know nothing”</w:t>
      </w:r>
      <w:r w:rsidR="008079EC">
        <w:rPr>
          <w:rFonts w:ascii="Avenir Book" w:eastAsia="AdvP41EC0E" w:hAnsi="Avenir Book"/>
          <w:i/>
          <w:iCs/>
          <w:color w:val="000000" w:themeColor="text1"/>
        </w:rPr>
        <w:t>––</w:t>
      </w:r>
      <w:r w:rsidRPr="009161BA">
        <w:rPr>
          <w:rFonts w:ascii="Avenir Book" w:eastAsia="AdvP41EC0E" w:hAnsi="Avenir Book"/>
          <w:color w:val="000000" w:themeColor="text1"/>
        </w:rPr>
        <w:t xml:space="preserve">whose recognition of phenomena is not informed by </w:t>
      </w:r>
      <w:r w:rsidRPr="009161BA">
        <w:rPr>
          <w:rFonts w:ascii="Avenir Book" w:eastAsia="AdvP41EC0E" w:hAnsi="Avenir Book"/>
          <w:i/>
          <w:iCs/>
          <w:color w:val="000000" w:themeColor="text1"/>
        </w:rPr>
        <w:t>noeĩn</w:t>
      </w:r>
      <w:r w:rsidR="008079EC">
        <w:rPr>
          <w:rFonts w:ascii="Avenir Book" w:eastAsia="AdvP41EC0E" w:hAnsi="Avenir Book"/>
          <w:i/>
          <w:iCs/>
          <w:color w:val="000000" w:themeColor="text1"/>
        </w:rPr>
        <w:t>––</w:t>
      </w:r>
      <w:r w:rsidRPr="009161BA">
        <w:rPr>
          <w:rFonts w:ascii="Avenir Book" w:eastAsia="AdvP41EC0E" w:hAnsi="Avenir Book"/>
          <w:color w:val="000000" w:themeColor="text1"/>
        </w:rPr>
        <w:t>insofar as it postulates that what appears to the eye is the very appearing of being.</w:t>
      </w:r>
      <w:r w:rsidRPr="009161BA">
        <w:rPr>
          <w:rStyle w:val="FootnoteReference"/>
          <w:rFonts w:ascii="Avenir Book" w:eastAsia="AdvP41EC0E" w:hAnsi="Avenir Book"/>
          <w:color w:val="000000" w:themeColor="text1"/>
        </w:rPr>
        <w:footnoteReference w:id="56"/>
      </w:r>
    </w:p>
    <w:p w14:paraId="20E63232" w14:textId="419A2815"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lastRenderedPageBreak/>
        <w:t>Parmenides’ goddess depicts Being as “a being [</w:t>
      </w:r>
      <w:r w:rsidRPr="009161BA">
        <w:rPr>
          <w:rFonts w:ascii="Avenir Book" w:eastAsia="AdvP41EC0E" w:hAnsi="Avenir Book"/>
          <w:i/>
          <w:iCs/>
          <w:color w:val="000000" w:themeColor="text1"/>
        </w:rPr>
        <w:t>Seiendes</w:t>
      </w:r>
      <w:r w:rsidRPr="009161BA">
        <w:rPr>
          <w:rFonts w:ascii="Avenir Book" w:eastAsia="AdvP41EC0E" w:hAnsi="Avenir Book"/>
          <w:color w:val="000000" w:themeColor="text1"/>
        </w:rPr>
        <w:t>]” and posits that there is no ontological distinction between “Being” and every “this determinate being</w:t>
      </w:r>
      <w:r w:rsidR="001910B8">
        <w:rPr>
          <w:rFonts w:ascii="Avenir Book" w:eastAsia="AdvP41EC0E" w:hAnsi="Avenir Book"/>
          <w:color w:val="000000" w:themeColor="text1"/>
        </w:rPr>
        <w:t>.</w:t>
      </w:r>
      <w:r w:rsidRPr="009161BA">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57"/>
      </w:r>
      <w:r w:rsidRPr="009161BA">
        <w:rPr>
          <w:rFonts w:ascii="Avenir Book" w:eastAsia="AdvP41EC0E" w:hAnsi="Avenir Book"/>
          <w:color w:val="000000" w:themeColor="text1"/>
        </w:rPr>
        <w:t xml:space="preserve"> In the duality of being and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“is meant ultimately the ‘there’ of being” and not this or that correctness [</w:t>
      </w:r>
      <w:r w:rsidRPr="009161BA">
        <w:rPr>
          <w:rFonts w:ascii="Avenir Book" w:eastAsia="AdvP41EC0E" w:hAnsi="Avenir Book"/>
          <w:i/>
          <w:iCs/>
          <w:color w:val="000000" w:themeColor="text1"/>
        </w:rPr>
        <w:t>Richtigkeit</w:t>
      </w:r>
      <w:r w:rsidRPr="009161BA">
        <w:rPr>
          <w:rFonts w:ascii="Avenir Book" w:eastAsia="AdvP41EC0E" w:hAnsi="Avenir Book"/>
          <w:color w:val="000000" w:themeColor="text1"/>
        </w:rPr>
        <w:t>]” about the things.</w:t>
      </w:r>
      <w:r w:rsidRPr="009161BA">
        <w:rPr>
          <w:rStyle w:val="FootnoteReference"/>
          <w:rFonts w:ascii="Avenir Book" w:eastAsia="AdvP41EC0E" w:hAnsi="Avenir Book"/>
          <w:color w:val="000000" w:themeColor="text1"/>
        </w:rPr>
        <w:footnoteReference w:id="58"/>
      </w:r>
    </w:p>
    <w:p w14:paraId="3A20720B" w14:textId="37AF9137" w:rsidR="00EB66D6" w:rsidRPr="009161BA" w:rsidRDefault="00EB66D6" w:rsidP="00422E0C">
      <w:pPr>
        <w:ind w:firstLine="567"/>
        <w:rPr>
          <w:rFonts w:ascii="Avenir Book" w:eastAsia="AdvP41EC0E" w:hAnsi="Avenir Book"/>
          <w:color w:val="000000" w:themeColor="text1"/>
        </w:rPr>
      </w:pPr>
      <w:r w:rsidRPr="001B7512">
        <w:rPr>
          <w:rFonts w:ascii="Avenir Book" w:eastAsia="AdvP41EC0E" w:hAnsi="Avenir Book"/>
          <w:color w:val="000000" w:themeColor="text1"/>
        </w:rPr>
        <w:t>Gadamer</w:t>
      </w:r>
      <w:r w:rsidRPr="009161BA">
        <w:rPr>
          <w:rFonts w:ascii="Avenir Book" w:eastAsia="AdvP41EC0E" w:hAnsi="Avenir Book"/>
          <w:color w:val="000000" w:themeColor="text1"/>
        </w:rPr>
        <w:t xml:space="preserve"> asserts that the poem is constructed upon the sameness of being and beings, “on this duality which elevates being and taking [i.e.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into an inseparable unity.” From this perspective, he takes up Heidegger’s exegesis of the poem, explaining that thinking the truth of beings does not lapse into the empty, vacuous thought of nothing because through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we understand that “to be nothing for oneself” (for every determinate being) is </w:t>
      </w:r>
      <w:r w:rsidR="001B7512">
        <w:rPr>
          <w:rFonts w:ascii="Avenir Book" w:eastAsia="AdvP41EC0E" w:hAnsi="Avenir Book"/>
          <w:color w:val="000000" w:themeColor="text1"/>
        </w:rPr>
        <w:t>nothing</w:t>
      </w:r>
      <w:r w:rsidRPr="009161BA">
        <w:rPr>
          <w:rFonts w:ascii="Avenir Book" w:eastAsia="AdvP41EC0E" w:hAnsi="Avenir Book"/>
          <w:color w:val="000000" w:themeColor="text1"/>
        </w:rPr>
        <w:t>“</w:t>
      </w:r>
      <w:r w:rsidR="00160ADB">
        <w:rPr>
          <w:rFonts w:ascii="Avenir Book" w:eastAsia="AdvP41EC0E" w:hAnsi="Avenir Book"/>
          <w:color w:val="000000" w:themeColor="text1"/>
        </w:rPr>
        <w:t xml:space="preserve"> </w:t>
      </w:r>
      <w:r w:rsidRPr="009161BA">
        <w:rPr>
          <w:rFonts w:ascii="Avenir Book" w:eastAsia="AdvP41EC0E" w:hAnsi="Avenir Book"/>
          <w:color w:val="000000" w:themeColor="text1"/>
        </w:rPr>
        <w:t>other than just the openness for that which is”—that is, for “Being</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59"/>
      </w:r>
    </w:p>
    <w:p w14:paraId="09C3ED96" w14:textId="417D1A91"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Thus, the ontological recognition of what the eye perceives, which even the goddess acknowledges as undeniable, is already anchored in the being of the many: “In the one there already lies the many but in such a way that everything many is </w:t>
      </w:r>
      <w:r w:rsidRPr="009161BA">
        <w:rPr>
          <w:rFonts w:ascii="Avenir Book" w:eastAsia="AdvP41EC0E" w:hAnsi="Avenir Book"/>
          <w:i/>
          <w:iCs/>
          <w:color w:val="000000" w:themeColor="text1"/>
        </w:rPr>
        <w:t>tò eón</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60"/>
      </w:r>
      <w:r w:rsidRPr="009161BA">
        <w:rPr>
          <w:rFonts w:ascii="Avenir Book" w:eastAsia="AdvP41EC0E" w:hAnsi="Avenir Book"/>
          <w:color w:val="000000" w:themeColor="text1"/>
        </w:rPr>
        <w:t xml:space="preserve"> This is precisely what Gadamer invites us to discern in Parmenides’ Frag. B4. In particular, he explains that</w:t>
      </w:r>
    </w:p>
    <w:p w14:paraId="3C7E41F3" w14:textId="4780D733" w:rsidR="00EB66D6" w:rsidRPr="009161BA" w:rsidRDefault="00EB66D6" w:rsidP="00422E0C">
      <w:pPr>
        <w:ind w:left="567" w:right="566"/>
        <w:rPr>
          <w:rFonts w:ascii="Avenir Book" w:eastAsia="AdvP41EC0E" w:hAnsi="Avenir Book"/>
          <w:color w:val="000000" w:themeColor="text1"/>
        </w:rPr>
      </w:pPr>
      <w:r w:rsidRPr="009161BA">
        <w:rPr>
          <w:rFonts w:ascii="Avenir Book" w:eastAsia="AdvP41EC0E" w:hAnsi="Avenir Book"/>
          <w:color w:val="000000" w:themeColor="text1"/>
        </w:rPr>
        <w:t>we are supposed to take in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it, as it were] ‘what is absent’ as present</w:t>
      </w:r>
      <w:r w:rsidRPr="009161BA">
        <w:rPr>
          <w:rStyle w:val="FootnoteReference"/>
          <w:rFonts w:ascii="Avenir Book" w:hAnsi="Avenir Book"/>
          <w:color w:val="000000" w:themeColor="text1"/>
        </w:rPr>
        <w:footnoteReference w:id="61"/>
      </w:r>
      <w:r w:rsidRPr="009161BA">
        <w:rPr>
          <w:rFonts w:ascii="Avenir Book" w:hAnsi="Avenir Book"/>
          <w:color w:val="000000" w:themeColor="text1"/>
        </w:rPr>
        <w:t xml:space="preserve"> </w:t>
      </w:r>
      <w:r w:rsidRPr="009161BA">
        <w:rPr>
          <w:rFonts w:ascii="Avenir Book" w:eastAsia="AdvP41EC0E" w:hAnsi="Avenir Book"/>
          <w:color w:val="000000" w:themeColor="text1"/>
        </w:rPr>
        <w:t>so that a specific being [</w:t>
      </w:r>
      <w:r w:rsidRPr="009161BA">
        <w:rPr>
          <w:rFonts w:ascii="Avenir Book" w:eastAsia="AdvP41EC0E" w:hAnsi="Avenir Book"/>
          <w:i/>
          <w:iCs/>
          <w:color w:val="000000" w:themeColor="text1"/>
        </w:rPr>
        <w:t>das Seiende</w:t>
      </w:r>
      <w:r w:rsidRPr="009161BA">
        <w:rPr>
          <w:rFonts w:ascii="Avenir Book" w:eastAsia="AdvP41EC0E" w:hAnsi="Avenir Book"/>
          <w:color w:val="000000" w:themeColor="text1"/>
        </w:rPr>
        <w:t>] is inseparable from that which is [</w:t>
      </w:r>
      <w:proofErr w:type="spellStart"/>
      <w:r w:rsidRPr="009161BA">
        <w:rPr>
          <w:rFonts w:ascii="Avenir Book" w:eastAsia="AdvP41EC0E" w:hAnsi="Avenir Book"/>
          <w:i/>
          <w:iCs/>
          <w:color w:val="000000" w:themeColor="text1"/>
        </w:rPr>
        <w:t>vom</w:t>
      </w:r>
      <w:proofErr w:type="spellEnd"/>
      <w:r w:rsidRPr="009161BA">
        <w:rPr>
          <w:rFonts w:ascii="Avenir Book" w:eastAsia="AdvP41EC0E" w:hAnsi="Avenir Book"/>
          <w:i/>
          <w:iCs/>
          <w:color w:val="000000" w:themeColor="text1"/>
        </w:rPr>
        <w:t xml:space="preserve"> </w:t>
      </w:r>
      <w:proofErr w:type="spellStart"/>
      <w:r w:rsidRPr="009161BA">
        <w:rPr>
          <w:rFonts w:ascii="Avenir Book" w:eastAsia="AdvP41EC0E" w:hAnsi="Avenir Book"/>
          <w:i/>
          <w:iCs/>
          <w:color w:val="000000" w:themeColor="text1"/>
        </w:rPr>
        <w:t>Seienden</w:t>
      </w:r>
      <w:proofErr w:type="spellEnd"/>
      <w:r w:rsidRPr="009161BA">
        <w:rPr>
          <w:rFonts w:ascii="Avenir Book" w:eastAsia="AdvP41EC0E" w:hAnsi="Avenir Book"/>
          <w:color w:val="000000" w:themeColor="text1"/>
        </w:rPr>
        <w:t>] and is present [</w:t>
      </w:r>
      <w:proofErr w:type="spellStart"/>
      <w:r w:rsidRPr="009161BA">
        <w:rPr>
          <w:rFonts w:ascii="Avenir Book" w:eastAsia="AdvP41EC0E" w:hAnsi="Avenir Book"/>
          <w:i/>
          <w:iCs/>
          <w:color w:val="000000" w:themeColor="text1"/>
        </w:rPr>
        <w:t>anwesend</w:t>
      </w:r>
      <w:proofErr w:type="spellEnd"/>
      <w:r w:rsidRPr="009161BA">
        <w:rPr>
          <w:rFonts w:ascii="Avenir Book" w:eastAsia="AdvP41EC0E" w:hAnsi="Avenir Book"/>
          <w:color w:val="000000" w:themeColor="text1"/>
        </w:rPr>
        <w:t>] in the while of time [</w:t>
      </w:r>
      <w:r w:rsidRPr="009161BA">
        <w:rPr>
          <w:rFonts w:ascii="Avenir Book" w:eastAsia="AdvP41EC0E" w:hAnsi="Avenir Book"/>
          <w:i/>
          <w:iCs/>
          <w:color w:val="000000" w:themeColor="text1"/>
        </w:rPr>
        <w:t>in der Weile der Zeit</w:t>
      </w:r>
      <w:r w:rsidRPr="009161BA">
        <w:rPr>
          <w:rFonts w:ascii="Avenir Book" w:eastAsia="AdvP41EC0E" w:hAnsi="Avenir Book"/>
          <w:color w:val="000000" w:themeColor="text1"/>
        </w:rPr>
        <w:t>] as well as in the extension to all limits. (‘To all limits’, this is Parmenides;</w:t>
      </w:r>
      <w:r w:rsidRPr="009161BA">
        <w:rPr>
          <w:rStyle w:val="FootnoteReference"/>
          <w:rFonts w:ascii="Avenir Book" w:eastAsia="AdvP41EC0E" w:hAnsi="Avenir Book"/>
          <w:color w:val="000000" w:themeColor="text1"/>
        </w:rPr>
        <w:footnoteReference w:id="62"/>
      </w:r>
      <w:r w:rsidRPr="009161BA">
        <w:rPr>
          <w:rFonts w:ascii="Avenir Book" w:eastAsia="AdvP41EC0E" w:hAnsi="Avenir Book"/>
          <w:color w:val="000000" w:themeColor="text1"/>
        </w:rPr>
        <w:t xml:space="preserve"> ‘into the limitless</w:t>
      </w:r>
      <w:r w:rsidR="001B7512">
        <w:rPr>
          <w:rFonts w:ascii="Avenir Book" w:eastAsia="AdvP41EC0E" w:hAnsi="Avenir Book"/>
          <w:color w:val="000000" w:themeColor="text1"/>
        </w:rPr>
        <w:t>,</w:t>
      </w:r>
      <w:r w:rsidRPr="009161BA">
        <w:rPr>
          <w:rFonts w:ascii="Avenir Book" w:eastAsia="AdvP41EC0E" w:hAnsi="Avenir Book"/>
          <w:color w:val="000000" w:themeColor="text1"/>
        </w:rPr>
        <w:t xml:space="preserve">’ this is </w:t>
      </w:r>
      <w:proofErr w:type="spellStart"/>
      <w:r w:rsidRPr="009161BA">
        <w:rPr>
          <w:rFonts w:ascii="Avenir Book" w:eastAsia="AdvP41EC0E" w:hAnsi="Avenir Book"/>
          <w:color w:val="000000" w:themeColor="text1"/>
        </w:rPr>
        <w:lastRenderedPageBreak/>
        <w:t>Melissus</w:t>
      </w:r>
      <w:proofErr w:type="spellEnd"/>
      <w:r w:rsidRPr="009161BA">
        <w:rPr>
          <w:rFonts w:ascii="Avenir Book" w:eastAsia="AdvP41EC0E" w:hAnsi="Avenir Book"/>
          <w:color w:val="000000" w:themeColor="text1"/>
        </w:rPr>
        <w:t xml:space="preserve"> </w:t>
      </w:r>
      <w:proofErr w:type="gramStart"/>
      <w:r w:rsidR="001B7512">
        <w:rPr>
          <w:rFonts w:ascii="Avenir Book" w:eastAsia="AdvP41EC0E" w:hAnsi="Avenir Book"/>
          <w:color w:val="000000" w:themeColor="text1"/>
        </w:rPr>
        <w:t xml:space="preserve">. . . </w:t>
      </w:r>
      <w:r w:rsidRPr="009161BA">
        <w:rPr>
          <w:rFonts w:ascii="Avenir Book" w:eastAsia="AdvP41EC0E" w:hAnsi="Avenir Book"/>
          <w:color w:val="000000" w:themeColor="text1"/>
        </w:rPr>
        <w:t>)</w:t>
      </w:r>
      <w:proofErr w:type="gramEnd"/>
      <w:r w:rsidRPr="009161BA">
        <w:rPr>
          <w:rFonts w:ascii="Avenir Book" w:eastAsia="AdvP41EC0E" w:hAnsi="Avenir Book"/>
          <w:color w:val="000000" w:themeColor="text1"/>
        </w:rPr>
        <w:t xml:space="preserve">. </w:t>
      </w:r>
      <w:r w:rsidRPr="001B7512">
        <w:rPr>
          <w:rFonts w:ascii="Avenir Next" w:eastAsia="AdvP41EC0E" w:hAnsi="Avenir Next"/>
          <w:i/>
          <w:iCs/>
          <w:color w:val="000000" w:themeColor="text1"/>
        </w:rPr>
        <w:t>Tò eón</w:t>
      </w:r>
      <w:r w:rsidRPr="009161BA">
        <w:rPr>
          <w:rFonts w:ascii="Avenir Book" w:eastAsia="AdvP41EC0E" w:hAnsi="Avenir Book"/>
          <w:color w:val="000000" w:themeColor="text1"/>
        </w:rPr>
        <w:t>, a being [</w:t>
      </w:r>
      <w:r w:rsidRPr="009161BA">
        <w:rPr>
          <w:rFonts w:ascii="Avenir Book" w:eastAsia="AdvP41EC0E" w:hAnsi="Avenir Book"/>
          <w:i/>
          <w:iCs/>
          <w:color w:val="000000" w:themeColor="text1"/>
        </w:rPr>
        <w:t>das Seiende</w:t>
      </w:r>
      <w:r w:rsidRPr="009161BA">
        <w:rPr>
          <w:rFonts w:ascii="Avenir Book" w:eastAsia="AdvP41EC0E" w:hAnsi="Avenir Book"/>
          <w:color w:val="000000" w:themeColor="text1"/>
        </w:rPr>
        <w:t>], is not [as] an entity [</w:t>
      </w:r>
      <w:proofErr w:type="spellStart"/>
      <w:r w:rsidRPr="009161BA">
        <w:rPr>
          <w:rFonts w:ascii="Avenir Book" w:eastAsia="AdvP41EC0E" w:hAnsi="Avenir Book"/>
          <w:i/>
          <w:iCs/>
          <w:color w:val="000000" w:themeColor="text1"/>
        </w:rPr>
        <w:t>ein</w:t>
      </w:r>
      <w:proofErr w:type="spellEnd"/>
      <w:r w:rsidRPr="009161BA">
        <w:rPr>
          <w:rFonts w:ascii="Avenir Book" w:eastAsia="AdvP41EC0E" w:hAnsi="Avenir Book"/>
          <w:i/>
          <w:iCs/>
          <w:color w:val="000000" w:themeColor="text1"/>
        </w:rPr>
        <w:t xml:space="preserve"> </w:t>
      </w:r>
      <w:proofErr w:type="spellStart"/>
      <w:r w:rsidRPr="009161BA">
        <w:rPr>
          <w:rFonts w:ascii="Avenir Book" w:eastAsia="AdvP41EC0E" w:hAnsi="Avenir Book"/>
          <w:i/>
          <w:iCs/>
          <w:color w:val="000000" w:themeColor="text1"/>
        </w:rPr>
        <w:t>Seiendes</w:t>
      </w:r>
      <w:proofErr w:type="spellEnd"/>
      <w:r w:rsidRPr="009161BA">
        <w:rPr>
          <w:rFonts w:ascii="Avenir Book" w:eastAsia="AdvP41EC0E" w:hAnsi="Avenir Book"/>
          <w:color w:val="000000" w:themeColor="text1"/>
        </w:rPr>
        <w:t>], but as a being ‘that which unfolds’ [</w:t>
      </w:r>
      <w:r w:rsidRPr="009161BA">
        <w:rPr>
          <w:rFonts w:ascii="Avenir Book" w:eastAsia="AdvP41EC0E" w:hAnsi="Avenir Book"/>
          <w:i/>
          <w:iCs/>
          <w:color w:val="000000" w:themeColor="text1"/>
        </w:rPr>
        <w:t xml:space="preserve">das </w:t>
      </w:r>
      <w:proofErr w:type="spellStart"/>
      <w:r w:rsidRPr="009161BA">
        <w:rPr>
          <w:rFonts w:ascii="Avenir Book" w:eastAsia="AdvP41EC0E" w:hAnsi="Avenir Book"/>
          <w:i/>
          <w:iCs/>
          <w:color w:val="000000" w:themeColor="text1"/>
        </w:rPr>
        <w:t>Wesende</w:t>
      </w:r>
      <w:proofErr w:type="spellEnd"/>
      <w:r w:rsidRPr="009161BA">
        <w:rPr>
          <w:rFonts w:ascii="Avenir Book" w:eastAsia="AdvP41EC0E" w:hAnsi="Avenir Book"/>
          <w:color w:val="000000" w:themeColor="text1"/>
        </w:rPr>
        <w:t xml:space="preserve">] (as our language whispers to us). </w:t>
      </w:r>
      <w:r w:rsidRPr="001B7512">
        <w:rPr>
          <w:rFonts w:ascii="Avenir Next" w:eastAsia="AdvP41EC0E" w:hAnsi="Avenir Next"/>
          <w:i/>
          <w:iCs/>
          <w:color w:val="000000" w:themeColor="text1"/>
        </w:rPr>
        <w:t>Tò eón</w:t>
      </w:r>
      <w:r w:rsidRPr="009161BA">
        <w:rPr>
          <w:rFonts w:ascii="Avenir Book" w:eastAsia="AdvP41EC0E" w:hAnsi="Avenir Book"/>
          <w:color w:val="000000" w:themeColor="text1"/>
        </w:rPr>
        <w:t xml:space="preserve"> knows no never and no nowhere.</w:t>
      </w:r>
      <w:r w:rsidRPr="009161BA">
        <w:rPr>
          <w:rStyle w:val="FootnoteReference"/>
          <w:rFonts w:ascii="Avenir Book" w:eastAsia="AdvP41EC0E" w:hAnsi="Avenir Book"/>
          <w:color w:val="000000" w:themeColor="text1"/>
        </w:rPr>
        <w:footnoteReference w:id="63"/>
      </w:r>
    </w:p>
    <w:p w14:paraId="52B4D26E" w14:textId="51876E8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As we have noted, according to Gadamer, the goddess acknowledges that for humans, “going astray” from the way of </w:t>
      </w:r>
      <w:r w:rsidRPr="009161BA">
        <w:rPr>
          <w:rFonts w:ascii="Avenir Book" w:eastAsia="AdvP41EC0E" w:hAnsi="Avenir Book"/>
          <w:i/>
          <w:iCs/>
          <w:color w:val="000000" w:themeColor="text1"/>
        </w:rPr>
        <w:t xml:space="preserve">aletheia </w:t>
      </w:r>
      <w:r w:rsidRPr="009161BA">
        <w:rPr>
          <w:rFonts w:ascii="Avenir Book" w:eastAsia="AdvP41EC0E" w:hAnsi="Avenir Book"/>
          <w:color w:val="000000" w:themeColor="text1"/>
        </w:rPr>
        <w:t>“is an ever-recurring danger</w:t>
      </w:r>
      <w:r w:rsidR="00592B81">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64"/>
      </w:r>
      <w:r w:rsidRPr="009161BA">
        <w:rPr>
          <w:rFonts w:ascii="Avenir Book" w:eastAsia="AdvP41EC0E" w:hAnsi="Avenir Book"/>
          <w:color w:val="000000" w:themeColor="text1"/>
        </w:rPr>
        <w:t xml:space="preserve"> and that they “need specific assistance for finding it</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65"/>
      </w:r>
      <w:r w:rsidRPr="009161BA">
        <w:rPr>
          <w:rFonts w:ascii="Avenir Book" w:eastAsia="AdvP41EC0E" w:hAnsi="Avenir Book"/>
          <w:color w:val="000000" w:themeColor="text1"/>
        </w:rPr>
        <w:t xml:space="preserve"> In response, she offers a comprehensive cosmological exposition, delineating the trajectory toward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xml:space="preserve"> and enumerating the signposts that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can identify, thereby guiding mortals back to the path of truth. Indeed, since “</w:t>
      </w:r>
      <w:r w:rsidRPr="009161BA">
        <w:rPr>
          <w:rFonts w:ascii="Avenir Book" w:eastAsia="AdvP41EC0E" w:hAnsi="Avenir Book"/>
          <w:i/>
          <w:iCs/>
          <w:color w:val="000000" w:themeColor="text1"/>
        </w:rPr>
        <w:t xml:space="preserve">noeĩn </w:t>
      </w:r>
      <w:r w:rsidRPr="009161BA">
        <w:rPr>
          <w:rFonts w:ascii="Avenir Book" w:eastAsia="AdvP41EC0E" w:hAnsi="Avenir Book"/>
          <w:color w:val="000000" w:themeColor="text1"/>
        </w:rPr>
        <w:t xml:space="preserve">is always with being, with </w:t>
      </w:r>
      <w:r w:rsidRPr="009161BA">
        <w:rPr>
          <w:rFonts w:ascii="Avenir Book" w:eastAsia="AdvP41EC0E" w:hAnsi="Avenir Book"/>
          <w:i/>
          <w:iCs/>
          <w:color w:val="000000" w:themeColor="text1"/>
        </w:rPr>
        <w:t>eon</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it is possible to “avoid going astray into the vacuous thought of the nothing, when we keep </w:t>
      </w:r>
      <w:r w:rsidRPr="009161BA">
        <w:rPr>
          <w:rFonts w:ascii="Avenir Book" w:eastAsia="AdvP41EC0E" w:hAnsi="Avenir Book"/>
          <w:i/>
          <w:iCs/>
          <w:color w:val="000000" w:themeColor="text1"/>
        </w:rPr>
        <w:t xml:space="preserve">noeĩn </w:t>
      </w:r>
      <w:r w:rsidRPr="009161BA">
        <w:rPr>
          <w:rFonts w:ascii="Avenir Book" w:eastAsia="AdvP41EC0E" w:hAnsi="Avenir Book"/>
          <w:color w:val="000000" w:themeColor="text1"/>
        </w:rPr>
        <w:t>in sight as a signpost</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66"/>
      </w:r>
    </w:p>
    <w:p w14:paraId="7DF9A6EA" w14:textId="72657E5F"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The “nameless goddess” thus articulates the only </w:t>
      </w:r>
      <w:r w:rsidRPr="009161BA">
        <w:rPr>
          <w:rFonts w:ascii="Avenir Book" w:hAnsi="Avenir Book"/>
          <w:color w:val="000000" w:themeColor="text1"/>
        </w:rPr>
        <w:t xml:space="preserve">“way of thinking” (the </w:t>
      </w:r>
      <w:proofErr w:type="spellStart"/>
      <w:r w:rsidRPr="009161BA">
        <w:rPr>
          <w:rFonts w:ascii="Avenir Book" w:hAnsi="Avenir Book"/>
          <w:i/>
          <w:iCs/>
          <w:color w:val="000000" w:themeColor="text1"/>
        </w:rPr>
        <w:t>hodòs</w:t>
      </w:r>
      <w:proofErr w:type="spellEnd"/>
      <w:r w:rsidRPr="009161BA">
        <w:rPr>
          <w:rFonts w:ascii="Avenir Book" w:hAnsi="Avenir Book"/>
          <w:i/>
          <w:iCs/>
          <w:color w:val="000000" w:themeColor="text1"/>
        </w:rPr>
        <w:t xml:space="preserve"> </w:t>
      </w:r>
      <w:proofErr w:type="spellStart"/>
      <w:r w:rsidR="00F7521B" w:rsidRPr="009161BA">
        <w:rPr>
          <w:rFonts w:ascii="Avenir Book" w:hAnsi="Avenir Book"/>
          <w:i/>
          <w:iCs/>
          <w:color w:val="000000" w:themeColor="text1"/>
        </w:rPr>
        <w:t>no</w:t>
      </w:r>
      <w:r w:rsidR="00F7521B">
        <w:rPr>
          <w:rFonts w:ascii="Avenir Book" w:hAnsi="Avenir Book"/>
          <w:i/>
          <w:iCs/>
          <w:color w:val="000000" w:themeColor="text1"/>
        </w:rPr>
        <w:t>ê</w:t>
      </w:r>
      <w:r w:rsidR="00F7521B" w:rsidRPr="009161BA">
        <w:rPr>
          <w:rFonts w:ascii="Avenir Book" w:hAnsi="Avenir Book"/>
          <w:i/>
          <w:iCs/>
          <w:color w:val="000000" w:themeColor="text1"/>
        </w:rPr>
        <w:t>sai</w:t>
      </w:r>
      <w:proofErr w:type="spellEnd"/>
      <w:r w:rsidR="00F7521B" w:rsidRPr="009161BA">
        <w:rPr>
          <w:rFonts w:ascii="Avenir Book" w:hAnsi="Avenir Book"/>
          <w:color w:val="000000" w:themeColor="text1"/>
        </w:rPr>
        <w:t xml:space="preserve"> </w:t>
      </w:r>
      <w:r w:rsidRPr="00F7521B">
        <w:rPr>
          <w:rFonts w:ascii="Avenir Book" w:hAnsi="Avenir Book"/>
          <w:color w:val="000000" w:themeColor="text1"/>
        </w:rPr>
        <w:t>[</w:t>
      </w:r>
      <w:proofErr w:type="spellStart"/>
      <w:r w:rsidRPr="001B7512">
        <w:rPr>
          <w:rFonts w:ascii="Arial" w:hAnsi="Arial" w:cs="Arial"/>
          <w:color w:val="000000" w:themeColor="text1"/>
        </w:rPr>
        <w:t>ὁ</w:t>
      </w:r>
      <w:r w:rsidRPr="001B7512">
        <w:rPr>
          <w:rFonts w:ascii="Avenir Next" w:hAnsi="Avenir Next" w:cs="Avenir Heavy"/>
          <w:color w:val="000000" w:themeColor="text1"/>
        </w:rPr>
        <w:t>δ</w:t>
      </w:r>
      <w:proofErr w:type="spellEnd"/>
      <w:r w:rsidRPr="001B7512">
        <w:rPr>
          <w:rFonts w:ascii="Arial" w:hAnsi="Arial" w:cs="Arial"/>
          <w:color w:val="000000" w:themeColor="text1"/>
          <w:lang w:val="el-GR"/>
        </w:rPr>
        <w:t>ὸ</w:t>
      </w:r>
      <w:r w:rsidRPr="001B7512">
        <w:rPr>
          <w:rFonts w:ascii="Avenir Next" w:hAnsi="Avenir Next" w:cs="Avenir Heavy"/>
          <w:color w:val="000000" w:themeColor="text1"/>
        </w:rPr>
        <w:t>ς</w:t>
      </w:r>
      <w:r w:rsidRPr="001B7512">
        <w:rPr>
          <w:rFonts w:ascii="Avenir Next" w:hAnsi="Avenir Next"/>
          <w:color w:val="000000" w:themeColor="text1"/>
        </w:rPr>
        <w:t xml:space="preserve"> </w:t>
      </w:r>
      <w:proofErr w:type="spellStart"/>
      <w:r w:rsidRPr="001B7512">
        <w:rPr>
          <w:rFonts w:ascii="Avenir Next" w:hAnsi="Avenir Next" w:cs="Avenir Heavy"/>
          <w:color w:val="000000" w:themeColor="text1"/>
        </w:rPr>
        <w:t>νο</w:t>
      </w:r>
      <w:r w:rsidRPr="001B7512">
        <w:rPr>
          <w:rFonts w:ascii="Arial" w:hAnsi="Arial" w:cs="Arial"/>
          <w:color w:val="000000" w:themeColor="text1"/>
        </w:rPr>
        <w:t>ῆ</w:t>
      </w:r>
      <w:r w:rsidRPr="001B7512">
        <w:rPr>
          <w:rFonts w:ascii="Avenir Next" w:hAnsi="Avenir Next" w:cs="Avenir Heavy"/>
          <w:color w:val="000000" w:themeColor="text1"/>
        </w:rPr>
        <w:t>σ</w:t>
      </w:r>
      <w:proofErr w:type="spellEnd"/>
      <w:r w:rsidRPr="001B7512">
        <w:rPr>
          <w:rFonts w:ascii="Avenir Next" w:hAnsi="Avenir Next" w:cs="Avenir Heavy"/>
          <w:color w:val="000000" w:themeColor="text1"/>
        </w:rPr>
        <w:t>αι</w:t>
      </w:r>
      <w:r w:rsidRPr="00F7521B">
        <w:rPr>
          <w:rFonts w:ascii="Avenir Book" w:hAnsi="Avenir Book"/>
          <w:color w:val="000000" w:themeColor="text1"/>
        </w:rPr>
        <w:t>]</w:t>
      </w:r>
      <w:r w:rsidRPr="009161BA">
        <w:rPr>
          <w:rFonts w:ascii="Avenir Book" w:hAnsi="Avenir Book"/>
          <w:color w:val="000000" w:themeColor="text1"/>
        </w:rPr>
        <w:t xml:space="preserve"> introduced in v. B2:3 of Parmenides’ poem) that leads </w:t>
      </w:r>
      <w:r w:rsidRPr="009161BA">
        <w:rPr>
          <w:rFonts w:ascii="Avenir Book" w:eastAsia="AdvP41EC0E" w:hAnsi="Avenir Book"/>
          <w:color w:val="000000" w:themeColor="text1"/>
        </w:rPr>
        <w:t xml:space="preserve">to the truth—namely the “way” of “the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xml:space="preserve"> of being,” expounded in the poem’s initial section—and the way of “the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xml:space="preserve"> of appearing,” elucidated in the subsequent one.</w:t>
      </w:r>
      <w:r w:rsidRPr="009161BA">
        <w:rPr>
          <w:rStyle w:val="FootnoteReference"/>
          <w:rFonts w:ascii="Avenir Book" w:eastAsia="AdvP41EC0E" w:hAnsi="Avenir Book"/>
          <w:color w:val="000000" w:themeColor="text1"/>
        </w:rPr>
        <w:footnoteReference w:id="67"/>
      </w:r>
    </w:p>
    <w:p w14:paraId="431C07D5" w14:textId="70DC8A2C" w:rsidR="002C754C" w:rsidRPr="00575A0E" w:rsidRDefault="00EB66D6" w:rsidP="00422E0C">
      <w:pPr>
        <w:pStyle w:val="Heading2"/>
        <w:spacing w:after="200"/>
        <w:rPr>
          <w:rFonts w:ascii="Avenir Book" w:hAnsi="Avenir Book"/>
          <w:color w:val="000000" w:themeColor="text1"/>
        </w:rPr>
      </w:pPr>
      <w:r>
        <w:rPr>
          <w:rFonts w:ascii="Avenir Book" w:hAnsi="Avenir Book"/>
          <w:color w:val="000000" w:themeColor="text1"/>
        </w:rPr>
        <w:t>4. What “Step Back” Should be Taken?</w:t>
      </w:r>
    </w:p>
    <w:p w14:paraId="5FFC6E81" w14:textId="652A8E03" w:rsidR="00EB66D6" w:rsidRPr="009161BA" w:rsidRDefault="00EB66D6" w:rsidP="00422E0C">
      <w:pPr>
        <w:rPr>
          <w:rStyle w:val="FootnoteCharacters"/>
          <w:rFonts w:ascii="Avenir Book" w:eastAsia="AdvP41EC0E" w:hAnsi="Avenir Book"/>
          <w:color w:val="000000" w:themeColor="text1"/>
        </w:rPr>
      </w:pPr>
      <w:r w:rsidRPr="009161BA">
        <w:rPr>
          <w:rFonts w:ascii="Avenir Book" w:eastAsia="AdvP41EC0E" w:hAnsi="Avenir Book"/>
          <w:color w:val="000000" w:themeColor="text1"/>
        </w:rPr>
        <w:t>Gadamer’s return to Parmenides’ thought is motivated by his desire to overcome the impasse that Heidegger encountered in attempting to “take a step back” from Plato to Parmenides’ poem, that is, to go beyond the ontological difference between “Being” and “beings</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w:t>
      </w:r>
      <w:r w:rsidRPr="009161BA">
        <w:rPr>
          <w:rFonts w:ascii="Avenir Book" w:eastAsia="AdvP41EC0E" w:hAnsi="Avenir Book"/>
          <w:color w:val="000000" w:themeColor="text1"/>
        </w:rPr>
        <w:lastRenderedPageBreak/>
        <w:t>Heidegger’s approach consisted in taking this “step back” from the end of the history of the effects of Parmenides’ poem—that is, from the metaphysical tradition that began with the oblivion of the thought of the “inceptual thinkers” (Anaximander, Heraclitus, and Parmenides) commencing with Plato’s philosophy.</w:t>
      </w:r>
      <w:r w:rsidRPr="009161BA">
        <w:rPr>
          <w:rStyle w:val="FootnoteReference"/>
          <w:rFonts w:ascii="Avenir Book" w:eastAsia="AdvP41EC0E" w:hAnsi="Avenir Book"/>
          <w:color w:val="000000" w:themeColor="text1"/>
        </w:rPr>
        <w:footnoteReference w:id="68"/>
      </w:r>
    </w:p>
    <w:p w14:paraId="7228413F" w14:textId="3FF30081"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As we have seen, Gadamer works out the hermeneutical situation of Parmenides’ doctrine by acquiring the appropriate horizon of inquiry for the questions raised in dialogue with its tradition. He places himself within that situation, bringing his own horizon into play in order to view it within a larger whole and in truer proportion, and to listen to tradition in a way that allows its meaning to be heard anew.</w:t>
      </w:r>
    </w:p>
    <w:p w14:paraId="0D5C0DCB" w14:textId="59B99E16"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According to Gadamer’s “principle of effects (</w:t>
      </w:r>
      <w:r w:rsidRPr="009161BA">
        <w:rPr>
          <w:rFonts w:ascii="Avenir Book" w:eastAsia="AdvP41EC0E" w:hAnsi="Avenir Book"/>
          <w:i/>
          <w:iCs/>
          <w:color w:val="000000" w:themeColor="text1"/>
        </w:rPr>
        <w:t>Wirkungsgeschichte</w:t>
      </w:r>
      <w:r w:rsidRPr="009161BA">
        <w:rPr>
          <w:rFonts w:ascii="Avenir Book" w:eastAsia="AdvP41EC0E" w:hAnsi="Avenir Book"/>
          <w:color w:val="000000" w:themeColor="text1"/>
        </w:rPr>
        <w:t>)</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the “process of foregrounding” the past is “always reciprocal”: “whatever is being foregrounded must be foregrounded from something else, which, in turn, must be foregrounded from it. Thus, all foregrounding also makes visible that from which something is foregrounded</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69"/>
      </w:r>
    </w:p>
    <w:p w14:paraId="1F89DA9F" w14:textId="7777777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Gadamer’s proposal, then, is that following Heidegger’s foregrounding of Parmenides’ doctrine at the conclusion of the history of metaphysics—understood by Heidegger as the philosophy of Hegel</w:t>
      </w:r>
      <w:r w:rsidRPr="009161BA">
        <w:rPr>
          <w:rStyle w:val="FootnoteReference"/>
          <w:rFonts w:ascii="Avenir Book" w:eastAsia="AdvP41EC0E" w:hAnsi="Avenir Book"/>
          <w:color w:val="000000" w:themeColor="text1"/>
        </w:rPr>
        <w:footnoteReference w:id="70"/>
      </w:r>
      <w:r w:rsidRPr="009161BA">
        <w:rPr>
          <w:rFonts w:ascii="Avenir Book" w:eastAsia="AdvP41EC0E" w:hAnsi="Avenir Book"/>
          <w:color w:val="000000" w:themeColor="text1"/>
        </w:rPr>
        <w:t>—there should be a corresponding foregrounding of this history itself in relation to the goddess’s statements and ideas as presented in the poem.</w:t>
      </w:r>
    </w:p>
    <w:p w14:paraId="0694D03F" w14:textId="36E4F9C8"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Thus, to understand the implications of Parmenides’ statement that “in the one there already lies the many”—that is, the world perceptible to the senses and which cannot be refuted—“but in such a way that everything many is </w:t>
      </w:r>
      <w:r w:rsidRPr="009161BA">
        <w:rPr>
          <w:rFonts w:ascii="Avenir Book" w:eastAsia="AdvP41EC0E" w:hAnsi="Avenir Book"/>
          <w:i/>
          <w:iCs/>
          <w:color w:val="000000" w:themeColor="text1"/>
        </w:rPr>
        <w:t>to eon</w:t>
      </w:r>
      <w:r w:rsidR="00592B81">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71"/>
      </w:r>
      <w:r w:rsidRPr="009161BA">
        <w:rPr>
          <w:rStyle w:val="FootnoteCharacters"/>
          <w:rFonts w:ascii="Avenir Book" w:eastAsia="AdvP41EC0E" w:hAnsi="Avenir Book"/>
          <w:color w:val="000000" w:themeColor="text1"/>
        </w:rPr>
        <w:t xml:space="preserve">  </w:t>
      </w:r>
      <w:r w:rsidRPr="009161BA">
        <w:rPr>
          <w:rFonts w:ascii="Avenir Book" w:eastAsia="AdvP41EC0E" w:hAnsi="Avenir Book"/>
          <w:color w:val="000000" w:themeColor="text1"/>
        </w:rPr>
        <w:t>it is essential to ascend once more toward the “possibilities which have not come into effect</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One of these possibilities, as we have shown, lies in exploring the role and function of the “nameless goddess” in his didactic poem.</w:t>
      </w:r>
    </w:p>
    <w:p w14:paraId="1605A322" w14:textId="7777777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When reconsidering Parmenides’ doctrine, Gadamer maintains that we must place a different emphasis on it than Plato and Aristotle did.</w:t>
      </w:r>
      <w:r w:rsidRPr="009161BA">
        <w:rPr>
          <w:rStyle w:val="FootnoteReference"/>
          <w:rFonts w:ascii="Avenir Book" w:eastAsia="AdvP41EC0E" w:hAnsi="Avenir Book"/>
          <w:color w:val="000000" w:themeColor="text1"/>
        </w:rPr>
        <w:footnoteReference w:id="72"/>
      </w:r>
      <w:r w:rsidRPr="009161BA">
        <w:rPr>
          <w:rFonts w:ascii="Avenir Book" w:eastAsia="AdvP41EC0E" w:hAnsi="Avenir Book"/>
          <w:color w:val="000000" w:themeColor="text1"/>
        </w:rPr>
        <w:t xml:space="preserve"> According to Gadamer, </w:t>
      </w:r>
    </w:p>
    <w:p w14:paraId="71500333" w14:textId="77777777" w:rsidR="00EB66D6" w:rsidRPr="009161BA" w:rsidRDefault="00EB66D6" w:rsidP="00422E0C">
      <w:pPr>
        <w:ind w:left="567" w:right="566"/>
        <w:rPr>
          <w:rFonts w:ascii="Avenir Book" w:eastAsia="AdvP41EC0E" w:hAnsi="Avenir Book"/>
          <w:color w:val="000000" w:themeColor="text1"/>
        </w:rPr>
      </w:pPr>
      <w:r w:rsidRPr="009161BA">
        <w:rPr>
          <w:rFonts w:ascii="Avenir Book" w:eastAsia="AdvP41EC0E" w:hAnsi="Avenir Book"/>
          <w:color w:val="000000" w:themeColor="text1"/>
        </w:rPr>
        <w:t xml:space="preserve">[t]he beyond of being, which Plato proclaimed as ‘the good’ and from which the concept of transcendence was developed in the neo-Platonic appropriation of </w:t>
      </w:r>
      <w:r w:rsidRPr="009161BA">
        <w:rPr>
          <w:rFonts w:ascii="Avenir Book" w:eastAsia="AdvP41EC0E" w:hAnsi="Avenir Book"/>
          <w:color w:val="000000" w:themeColor="text1"/>
        </w:rPr>
        <w:lastRenderedPageBreak/>
        <w:t>Plato, truly means the fact pondered by Plato and Aristotle that being pertains to this world [</w:t>
      </w:r>
      <w:r w:rsidRPr="009161BA">
        <w:rPr>
          <w:rFonts w:ascii="Avenir Book" w:eastAsia="AdvP41EC0E" w:hAnsi="Avenir Book"/>
          <w:i/>
          <w:iCs/>
          <w:color w:val="000000" w:themeColor="text1"/>
        </w:rPr>
        <w:t>das Diesseits des Seins</w:t>
      </w:r>
      <w:r w:rsidRPr="009161BA">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73"/>
      </w:r>
    </w:p>
    <w:p w14:paraId="2597B00B" w14:textId="7777777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Indeed, Plato’s reformulation of the Eleatic doctrine, in turn, enables us to draw conclusions about the original Eleatic doctrine. As Gadamer argues,</w:t>
      </w:r>
    </w:p>
    <w:p w14:paraId="47495ADB" w14:textId="77777777" w:rsidR="00EB66D6" w:rsidRPr="009161BA" w:rsidRDefault="00EB66D6" w:rsidP="00422E0C">
      <w:pPr>
        <w:ind w:left="567" w:right="566"/>
        <w:rPr>
          <w:rFonts w:ascii="Avenir Book" w:eastAsia="AdvP41EC0E" w:hAnsi="Avenir Book"/>
          <w:color w:val="000000" w:themeColor="text1"/>
        </w:rPr>
      </w:pPr>
      <w:r w:rsidRPr="009161BA">
        <w:rPr>
          <w:rFonts w:ascii="Avenir Book" w:eastAsia="AdvP41EC0E" w:hAnsi="Avenir Book"/>
          <w:color w:val="000000" w:themeColor="text1"/>
        </w:rPr>
        <w:t xml:space="preserve">the confrontation with Parmenides’ doctrine of being that runs through all the Platonic dialogues shifts the emphasis from </w:t>
      </w:r>
      <w:r w:rsidRPr="009161BA">
        <w:rPr>
          <w:rFonts w:ascii="Avenir Book" w:eastAsia="AdvP41EC0E" w:hAnsi="Avenir Book"/>
          <w:i/>
          <w:iCs/>
          <w:color w:val="000000" w:themeColor="text1"/>
        </w:rPr>
        <w:t>on</w:t>
      </w:r>
      <w:r w:rsidRPr="009161BA">
        <w:rPr>
          <w:rFonts w:ascii="Avenir Book" w:eastAsia="AdvP41EC0E" w:hAnsi="Avenir Book"/>
          <w:color w:val="000000" w:themeColor="text1"/>
        </w:rPr>
        <w:t xml:space="preserve"> to </w:t>
      </w:r>
      <w:r w:rsidRPr="009161BA">
        <w:rPr>
          <w:rFonts w:ascii="Avenir Book" w:eastAsia="AdvP41EC0E" w:hAnsi="Avenir Book"/>
          <w:i/>
          <w:iCs/>
          <w:color w:val="000000" w:themeColor="text1"/>
        </w:rPr>
        <w:t>hen</w:t>
      </w:r>
      <w:r w:rsidRPr="009161BA">
        <w:rPr>
          <w:rFonts w:ascii="Avenir Book" w:eastAsia="AdvP41EC0E" w:hAnsi="Avenir Book"/>
          <w:color w:val="000000" w:themeColor="text1"/>
        </w:rPr>
        <w:t>. But in this way the Eleatic rejection of the many transforms itself into the dialectical assimilation of the many within the very concepts of being and the one. For the one is always the one of the many.</w:t>
      </w:r>
      <w:r w:rsidRPr="009161BA">
        <w:rPr>
          <w:rStyle w:val="FootnoteReference"/>
          <w:rFonts w:ascii="Avenir Book" w:eastAsia="AdvP41EC0E" w:hAnsi="Avenir Book"/>
          <w:color w:val="000000" w:themeColor="text1"/>
        </w:rPr>
        <w:footnoteReference w:id="74"/>
      </w:r>
    </w:p>
    <w:p w14:paraId="642F5AA0" w14:textId="094F3524"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According to the German philosopher, if we immerse ourselves in the “historical efficacy” of Parmenides’ thought, we discover that the epic, fragmented narrative proposed by modern histories of philosophy still “resonates between the parts of the didactic poem in the primordial Eleatic wisdom of the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xml:space="preserve"> of being and the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xml:space="preserve"> of appearing” proffered by the “nameless goddess</w:t>
      </w:r>
      <w:r w:rsidR="00671FA6">
        <w:rPr>
          <w:rFonts w:ascii="Avenir Book" w:eastAsia="AdvP41EC0E" w:hAnsi="Avenir Book"/>
          <w:color w:val="000000" w:themeColor="text1"/>
        </w:rPr>
        <w:t>.</w:t>
      </w:r>
      <w:r w:rsidRPr="009161BA">
        <w:rPr>
          <w:rFonts w:ascii="Avenir Book" w:eastAsia="AdvP41EC0E" w:hAnsi="Avenir Book"/>
          <w:color w:val="000000" w:themeColor="text1"/>
        </w:rPr>
        <w:t>”</w:t>
      </w:r>
    </w:p>
    <w:p w14:paraId="07B48884" w14:textId="763A1B60"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The difference between these two forms of </w:t>
      </w:r>
      <w:r w:rsidRPr="009161BA">
        <w:rPr>
          <w:rFonts w:ascii="Avenir Book" w:eastAsia="AdvP41EC0E" w:hAnsi="Avenir Book"/>
          <w:i/>
          <w:iCs/>
          <w:color w:val="000000" w:themeColor="text1"/>
        </w:rPr>
        <w:t>aletheia</w:t>
      </w:r>
      <w:r w:rsidRPr="009161BA">
        <w:rPr>
          <w:rFonts w:ascii="Avenir Book" w:eastAsia="AdvP41EC0E" w:hAnsi="Avenir Book"/>
          <w:color w:val="000000" w:themeColor="text1"/>
        </w:rPr>
        <w:t>, as well as the ontological difference between being and beings, is that within which all finite thinking—that is, the opinions of mortals, and, we might add, the metaphysics that began with Plato’s philosophy—is embedded.</w:t>
      </w:r>
      <w:r w:rsidRPr="009161BA">
        <w:rPr>
          <w:rStyle w:val="FootnoteReference"/>
          <w:rFonts w:ascii="Avenir Book" w:eastAsia="AdvP41EC0E" w:hAnsi="Avenir Book"/>
          <w:color w:val="000000" w:themeColor="text1"/>
        </w:rPr>
        <w:footnoteReference w:id="75"/>
      </w:r>
      <w:r w:rsidRPr="009161BA">
        <w:rPr>
          <w:rFonts w:ascii="Avenir Book" w:eastAsia="AdvP41EC0E" w:hAnsi="Avenir Book"/>
          <w:color w:val="000000" w:themeColor="text1"/>
        </w:rPr>
        <w:t xml:space="preserve"> Nevertheless, according to Gadamer’s exegesis, it is only through the “appearing of appearances” that we can grasp the “being of beings</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This is why, in the second part of the poem, the goddess leads our thinking “to all limits</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that is, toward knowledge of the universe.</w:t>
      </w:r>
    </w:p>
    <w:p w14:paraId="33E5E202" w14:textId="5F43A90D"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As we have seen, when Gadamer first returned to Parmenides’ poem in his course on the Presocratics, he appears to have been more influenced by Heidegger’s search for the “ontological difference” in the didactic poem—even when he sought to critique it</w:t>
      </w:r>
      <w:r w:rsidRPr="009161BA">
        <w:rPr>
          <w:rStyle w:val="FootnoteReference"/>
          <w:rFonts w:ascii="Avenir Book" w:eastAsia="AdvP41EC0E" w:hAnsi="Avenir Book"/>
          <w:color w:val="000000" w:themeColor="text1"/>
        </w:rPr>
        <w:footnoteReference w:id="76"/>
      </w:r>
      <w:r w:rsidRPr="009161BA">
        <w:rPr>
          <w:rFonts w:ascii="Avenir Book" w:eastAsia="AdvP41EC0E" w:hAnsi="Avenir Book"/>
          <w:color w:val="000000" w:themeColor="text1"/>
        </w:rPr>
        <w:t>—than by his own hermeneutical perspective. Twenty years later, when he revisits the poem, he explores the role and function of the “nameless goddess</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offering an exegesis consistent with his hermeneutical “principle of the history of effect</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Indeed, this principle can already be seen at </w:t>
      </w:r>
      <w:r w:rsidRPr="009161BA">
        <w:rPr>
          <w:rFonts w:ascii="Avenir Book" w:eastAsia="AdvP41EC0E" w:hAnsi="Avenir Book"/>
          <w:color w:val="000000" w:themeColor="text1"/>
        </w:rPr>
        <w:lastRenderedPageBreak/>
        <w:t>work in his decision to foreground Parmenides’ doctrine again after two decades, opening up a new fusion of horizons.</w:t>
      </w:r>
      <w:r w:rsidRPr="009161BA">
        <w:rPr>
          <w:rStyle w:val="FootnoteReference"/>
          <w:rFonts w:ascii="Avenir Book" w:eastAsia="AdvP41EC0E" w:hAnsi="Avenir Book"/>
          <w:color w:val="000000" w:themeColor="text1"/>
        </w:rPr>
        <w:footnoteReference w:id="77"/>
      </w:r>
      <w:r w:rsidRPr="009161BA">
        <w:rPr>
          <w:rFonts w:ascii="Avenir Book" w:eastAsia="AdvP41EC0E" w:hAnsi="Avenir Book"/>
          <w:color w:val="000000" w:themeColor="text1"/>
        </w:rPr>
        <w:t xml:space="preserve"> </w:t>
      </w:r>
    </w:p>
    <w:p w14:paraId="151C2718" w14:textId="225DBC94"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According to Gadamer, returning to the poem means beginning anew from it—especially through the rediscovery of the goddess’ teachings. This is essential for achieving “a new proximity to what is to come</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that is, to “what Heidegger called the ‘overcoming’ or ‘transformation’ [</w:t>
      </w:r>
      <w:proofErr w:type="spellStart"/>
      <w:r w:rsidRPr="009161BA">
        <w:rPr>
          <w:rFonts w:ascii="Avenir Book" w:eastAsia="AdvP41EC0E" w:hAnsi="Avenir Book"/>
          <w:i/>
          <w:iCs/>
          <w:color w:val="000000" w:themeColor="text1"/>
        </w:rPr>
        <w:t>Verwindung</w:t>
      </w:r>
      <w:proofErr w:type="spellEnd"/>
      <w:r w:rsidRPr="009161BA">
        <w:rPr>
          <w:rFonts w:ascii="Avenir Book" w:eastAsia="AdvP41EC0E" w:hAnsi="Avenir Book"/>
          <w:color w:val="000000" w:themeColor="text1"/>
        </w:rPr>
        <w:t>] of metaphysics or even the end of philosophy</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78"/>
      </w:r>
      <w:r w:rsidRPr="009161BA">
        <w:rPr>
          <w:rFonts w:ascii="Avenir Book" w:eastAsia="AdvP41EC0E" w:hAnsi="Avenir Book"/>
          <w:color w:val="000000" w:themeColor="text1"/>
        </w:rPr>
        <w:t xml:space="preserve"> It is evident that Gadamer’s exegesis of Parmenides’ doctrine presents a significant challenge to the prevailing interpretations of it—not only to what we have called Zeller’s </w:t>
      </w:r>
      <w:r w:rsidR="00E07946">
        <w:rPr>
          <w:rFonts w:ascii="Avenir Book" w:eastAsia="AdvP41EC0E" w:hAnsi="Avenir Book"/>
          <w:color w:val="000000" w:themeColor="text1"/>
        </w:rPr>
        <w:t>“</w:t>
      </w:r>
      <w:r w:rsidRPr="009161BA">
        <w:rPr>
          <w:rFonts w:ascii="Avenir Book" w:eastAsia="AdvP41EC0E" w:hAnsi="Avenir Book"/>
          <w:color w:val="000000" w:themeColor="text1"/>
        </w:rPr>
        <w:t>theorem</w:t>
      </w:r>
      <w:r w:rsidR="00E07946">
        <w:rPr>
          <w:rFonts w:ascii="Avenir Book" w:eastAsia="AdvP41EC0E" w:hAnsi="Avenir Book"/>
          <w:color w:val="000000" w:themeColor="text1"/>
        </w:rPr>
        <w:t>.”</w:t>
      </w:r>
      <w:r w:rsidRPr="009161BA">
        <w:rPr>
          <w:rFonts w:ascii="Avenir Book" w:eastAsia="AdvP41EC0E" w:hAnsi="Avenir Book"/>
          <w:color w:val="000000" w:themeColor="text1"/>
        </w:rPr>
        <w:t xml:space="preserve"> It is the contention of this paper that Gadamer’s reflections continue to open meaningful new perspectives on how we might understand Parmenides’ thought, that is—in Gadamer’s words—further “fusi</w:t>
      </w:r>
      <w:r w:rsidR="00E07946">
        <w:rPr>
          <w:rFonts w:ascii="Avenir Book" w:eastAsia="AdvP41EC0E" w:hAnsi="Avenir Book"/>
          <w:color w:val="000000" w:themeColor="text1"/>
        </w:rPr>
        <w:t>ons</w:t>
      </w:r>
      <w:r w:rsidRPr="009161BA">
        <w:rPr>
          <w:rFonts w:ascii="Avenir Book" w:eastAsia="AdvP41EC0E" w:hAnsi="Avenir Book"/>
          <w:color w:val="000000" w:themeColor="text1"/>
        </w:rPr>
        <w:t xml:space="preserve"> of horizons</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It is hoped that the present study has succeeded in demonstrating the potential of this challenge.</w:t>
      </w:r>
    </w:p>
    <w:p w14:paraId="74147851" w14:textId="01183FE7" w:rsidR="00EB66D6" w:rsidRPr="009161BA" w:rsidRDefault="00EB66D6" w:rsidP="00422E0C">
      <w:pPr>
        <w:ind w:firstLine="567"/>
        <w:rPr>
          <w:rFonts w:ascii="Avenir Book" w:eastAsia="AdvP41EC0E" w:hAnsi="Avenir Book"/>
          <w:color w:val="000000" w:themeColor="text1"/>
        </w:rPr>
      </w:pPr>
      <w:r w:rsidRPr="009161BA">
        <w:rPr>
          <w:rFonts w:ascii="Avenir Book" w:eastAsia="AdvP41EC0E" w:hAnsi="Avenir Book"/>
          <w:color w:val="000000" w:themeColor="text1"/>
        </w:rPr>
        <w:t xml:space="preserve">At the same time, it may be argued that his exegesis constitutes a foundational element within Gadamer’s philosophical discourse. Indeed, even in his seminal work </w:t>
      </w:r>
      <w:r w:rsidRPr="009161BA">
        <w:rPr>
          <w:rFonts w:ascii="Avenir Book" w:eastAsia="AdvP41EC0E" w:hAnsi="Avenir Book"/>
          <w:i/>
          <w:iCs/>
          <w:color w:val="000000" w:themeColor="text1"/>
        </w:rPr>
        <w:t>Truth and Method</w:t>
      </w:r>
      <w:r w:rsidRPr="009161BA">
        <w:rPr>
          <w:rFonts w:ascii="Avenir Book" w:eastAsia="AdvP41EC0E" w:hAnsi="Avenir Book"/>
          <w:color w:val="000000" w:themeColor="text1"/>
        </w:rPr>
        <w:t>, he underscores that since his “hermeneutical theory seeks to show the interconnection of event and understanding, it sends us back to Parmenides as well as to Hegel</w:t>
      </w:r>
      <w:r w:rsidR="0065595E">
        <w:rPr>
          <w:rFonts w:ascii="Avenir Book" w:eastAsia="AdvP41EC0E" w:hAnsi="Avenir Book"/>
          <w:color w:val="000000" w:themeColor="text1"/>
        </w:rPr>
        <w:t>.”</w:t>
      </w:r>
      <w:r w:rsidRPr="009161BA">
        <w:rPr>
          <w:rStyle w:val="FootnoteReference"/>
          <w:rFonts w:ascii="Avenir Book" w:eastAsia="AdvP41EC0E" w:hAnsi="Avenir Book"/>
          <w:color w:val="000000" w:themeColor="text1"/>
        </w:rPr>
        <w:footnoteReference w:id="79"/>
      </w:r>
      <w:r w:rsidRPr="009161BA">
        <w:rPr>
          <w:rFonts w:ascii="Avenir Book" w:eastAsia="AdvP41EC0E" w:hAnsi="Avenir Book"/>
          <w:color w:val="000000" w:themeColor="text1"/>
        </w:rPr>
        <w:t xml:space="preserve"> Returning to foreground the “horizon” of Parmenides’ doctrine is, for Gadamer, an undertaking essential to the future of philosophy, for it continues to offer valuable insights into renewing the philosophical discourse on being and reality. This conviction is also shared by the author of the present article.</w:t>
      </w:r>
    </w:p>
    <w:p w14:paraId="176E5F4C" w14:textId="77777777" w:rsidR="00B51346" w:rsidRPr="00411690" w:rsidRDefault="00B51346" w:rsidP="00160ADB">
      <w:pPr>
        <w:pStyle w:val="Heading2"/>
        <w:spacing w:before="240" w:after="200"/>
        <w:rPr>
          <w:rFonts w:ascii="Avenir Book" w:hAnsi="Avenir Book"/>
          <w:color w:val="000000" w:themeColor="text1"/>
          <w:lang w:val="it-IT"/>
        </w:rPr>
      </w:pPr>
      <w:r w:rsidRPr="00411690">
        <w:rPr>
          <w:rFonts w:ascii="Avenir Book" w:hAnsi="Avenir Book"/>
          <w:color w:val="000000" w:themeColor="text1"/>
          <w:lang w:val="it-IT"/>
        </w:rPr>
        <w:t xml:space="preserve">Works </w:t>
      </w:r>
      <w:proofErr w:type="spellStart"/>
      <w:r w:rsidRPr="00411690">
        <w:rPr>
          <w:rFonts w:ascii="Avenir Book" w:hAnsi="Avenir Book"/>
          <w:color w:val="000000" w:themeColor="text1"/>
          <w:lang w:val="it-IT"/>
        </w:rPr>
        <w:t>Cited</w:t>
      </w:r>
      <w:proofErr w:type="spellEnd"/>
    </w:p>
    <w:p w14:paraId="0B6DBE02" w14:textId="77777777" w:rsidR="00EB66D6" w:rsidRPr="00411690"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 xml:space="preserve">Bernabé, Alberto. </w:t>
      </w:r>
      <w:r w:rsidRPr="00411690">
        <w:rPr>
          <w:rFonts w:ascii="Avenir Book" w:hAnsi="Avenir Book"/>
          <w:i/>
          <w:iCs/>
          <w:color w:val="000000" w:themeColor="text1"/>
          <w:lang w:val="it-IT"/>
        </w:rPr>
        <w:t>Parmenide: tra linguistica, letteratura e filosofia. Eleatica 7</w:t>
      </w:r>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Edited</w:t>
      </w:r>
      <w:proofErr w:type="spellEnd"/>
      <w:r w:rsidRPr="00411690">
        <w:rPr>
          <w:rFonts w:ascii="Avenir Book" w:hAnsi="Avenir Book"/>
          <w:color w:val="000000" w:themeColor="text1"/>
          <w:lang w:val="it-IT"/>
        </w:rPr>
        <w:t xml:space="preserve"> by B. </w:t>
      </w:r>
      <w:proofErr w:type="spellStart"/>
      <w:r w:rsidRPr="00411690">
        <w:rPr>
          <w:rFonts w:ascii="Avenir Book" w:hAnsi="Avenir Book"/>
          <w:color w:val="000000" w:themeColor="text1"/>
          <w:lang w:val="it-IT"/>
        </w:rPr>
        <w:t>Berruecos</w:t>
      </w:r>
      <w:proofErr w:type="spellEnd"/>
      <w:r w:rsidRPr="00411690">
        <w:rPr>
          <w:rFonts w:ascii="Avenir Book" w:hAnsi="Avenir Book"/>
          <w:color w:val="000000" w:themeColor="text1"/>
          <w:lang w:val="it-IT"/>
        </w:rPr>
        <w:t xml:space="preserve"> Frank, S. Giombini. </w:t>
      </w:r>
      <w:proofErr w:type="spellStart"/>
      <w:r w:rsidRPr="00411690">
        <w:rPr>
          <w:rFonts w:ascii="Avenir Book" w:hAnsi="Avenir Book"/>
          <w:color w:val="000000" w:themeColor="text1"/>
          <w:lang w:val="it-IT"/>
        </w:rPr>
        <w:t>Akademia</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Verlag</w:t>
      </w:r>
      <w:proofErr w:type="spellEnd"/>
      <w:r w:rsidRPr="00411690">
        <w:rPr>
          <w:rFonts w:ascii="Avenir Book" w:hAnsi="Avenir Book"/>
          <w:color w:val="000000" w:themeColor="text1"/>
          <w:lang w:val="it-IT"/>
        </w:rPr>
        <w:t>, 2019.</w:t>
      </w:r>
    </w:p>
    <w:p w14:paraId="0C1F1531" w14:textId="77777777" w:rsidR="00EB66D6" w:rsidRPr="009161BA" w:rsidRDefault="00EB66D6" w:rsidP="0040594F">
      <w:pPr>
        <w:ind w:left="1066" w:hanging="706"/>
        <w:rPr>
          <w:rFonts w:ascii="Avenir Book" w:hAnsi="Avenir Book"/>
          <w:color w:val="000000" w:themeColor="text1"/>
        </w:rPr>
      </w:pPr>
      <w:r w:rsidRPr="00411690">
        <w:rPr>
          <w:rFonts w:ascii="Avenir Book" w:hAnsi="Avenir Book"/>
          <w:color w:val="000000" w:themeColor="text1"/>
          <w:lang w:val="it-IT"/>
        </w:rPr>
        <w:t xml:space="preserve">Cerri, Giovanni. </w:t>
      </w:r>
      <w:r w:rsidRPr="00411690">
        <w:rPr>
          <w:rFonts w:ascii="Avenir Book" w:hAnsi="Avenir Book"/>
          <w:i/>
          <w:iCs/>
          <w:color w:val="000000" w:themeColor="text1"/>
          <w:lang w:val="it-IT"/>
        </w:rPr>
        <w:t xml:space="preserve">Dall’universo-blocco all’atomo nella scuola di Elea: Parmenide, Zenone, </w:t>
      </w:r>
      <w:proofErr w:type="spellStart"/>
      <w:r w:rsidRPr="00411690">
        <w:rPr>
          <w:rFonts w:ascii="Avenir Book" w:hAnsi="Avenir Book"/>
          <w:i/>
          <w:iCs/>
          <w:color w:val="000000" w:themeColor="text1"/>
          <w:lang w:val="it-IT"/>
        </w:rPr>
        <w:t>Leucippo</w:t>
      </w:r>
      <w:proofErr w:type="spellEnd"/>
      <w:r w:rsidRPr="00411690">
        <w:rPr>
          <w:rFonts w:ascii="Avenir Book" w:hAnsi="Avenir Book"/>
          <w:i/>
          <w:iCs/>
          <w:color w:val="000000" w:themeColor="text1"/>
          <w:lang w:val="it-IT"/>
        </w:rPr>
        <w:t xml:space="preserve">. </w:t>
      </w:r>
      <w:r w:rsidRPr="009161BA">
        <w:rPr>
          <w:rFonts w:ascii="Avenir Book" w:hAnsi="Avenir Book"/>
          <w:i/>
          <w:iCs/>
          <w:color w:val="000000" w:themeColor="text1"/>
        </w:rPr>
        <w:t>Eleatica 6.</w:t>
      </w:r>
      <w:r w:rsidRPr="009161BA">
        <w:rPr>
          <w:rFonts w:ascii="Avenir Book" w:hAnsi="Avenir Book"/>
          <w:color w:val="000000" w:themeColor="text1"/>
        </w:rPr>
        <w:t xml:space="preserve"> Edited by M. </w:t>
      </w:r>
      <w:proofErr w:type="spellStart"/>
      <w:r w:rsidRPr="009161BA">
        <w:rPr>
          <w:rFonts w:ascii="Avenir Book" w:hAnsi="Avenir Book"/>
          <w:color w:val="000000" w:themeColor="text1"/>
        </w:rPr>
        <w:t>Pulpito</w:t>
      </w:r>
      <w:proofErr w:type="spellEnd"/>
      <w:r w:rsidRPr="009161BA">
        <w:rPr>
          <w:rFonts w:ascii="Avenir Book" w:hAnsi="Avenir Book"/>
          <w:color w:val="000000" w:themeColor="text1"/>
        </w:rPr>
        <w:t xml:space="preserve">, S. </w:t>
      </w:r>
      <w:proofErr w:type="spellStart"/>
      <w:r w:rsidRPr="009161BA">
        <w:rPr>
          <w:rFonts w:ascii="Avenir Book" w:hAnsi="Avenir Book"/>
          <w:color w:val="000000" w:themeColor="text1"/>
        </w:rPr>
        <w:t>Ranzato</w:t>
      </w:r>
      <w:proofErr w:type="spellEnd"/>
      <w:r w:rsidRPr="009161BA">
        <w:rPr>
          <w:rFonts w:ascii="Avenir Book" w:hAnsi="Avenir Book"/>
          <w:color w:val="000000" w:themeColor="text1"/>
        </w:rPr>
        <w:t>. Akademia Verlag, 2018.</w:t>
      </w:r>
    </w:p>
    <w:p w14:paraId="5CC454E1" w14:textId="05DE0AA9" w:rsidR="00497C8D" w:rsidRDefault="00497C8D" w:rsidP="00497C8D">
      <w:pPr>
        <w:ind w:left="1066" w:hanging="706"/>
        <w:rPr>
          <w:rFonts w:ascii="Avenir Book" w:hAnsi="Avenir Book"/>
          <w:color w:val="000000" w:themeColor="text1"/>
          <w:lang w:val="de-DE"/>
        </w:rPr>
      </w:pPr>
      <w:r w:rsidRPr="00411690">
        <w:rPr>
          <w:rFonts w:ascii="Avenir Book" w:hAnsi="Avenir Book"/>
          <w:color w:val="000000" w:themeColor="text1"/>
        </w:rPr>
        <w:lastRenderedPageBreak/>
        <w:t>Gadamer, Hans-Georg. “Afterword</w:t>
      </w:r>
      <w:r w:rsidRPr="00411690">
        <w:rPr>
          <w:rFonts w:ascii="Avenir Book" w:hAnsi="Avenir Book"/>
          <w:i/>
          <w:color w:val="000000" w:themeColor="text1"/>
        </w:rPr>
        <w:t>.</w:t>
      </w:r>
      <w:r w:rsidRPr="00411690">
        <w:rPr>
          <w:rFonts w:ascii="Avenir Book" w:hAnsi="Avenir Book"/>
          <w:color w:val="000000" w:themeColor="text1"/>
        </w:rPr>
        <w:t xml:space="preserve">” In </w:t>
      </w:r>
      <w:r w:rsidRPr="00411690">
        <w:rPr>
          <w:rFonts w:ascii="Avenir Book" w:hAnsi="Avenir Book"/>
          <w:i/>
          <w:iCs/>
          <w:color w:val="000000" w:themeColor="text1"/>
        </w:rPr>
        <w:t xml:space="preserve">Parmenides, </w:t>
      </w:r>
      <w:r w:rsidRPr="00411690">
        <w:rPr>
          <w:rFonts w:ascii="Avenir Book" w:hAnsi="Avenir Book"/>
          <w:color w:val="000000" w:themeColor="text1"/>
        </w:rPr>
        <w:t xml:space="preserve">by K. Riezler, 92–102. </w:t>
      </w:r>
      <w:r w:rsidRPr="009161BA">
        <w:rPr>
          <w:rFonts w:ascii="Avenir Book" w:hAnsi="Avenir Book"/>
          <w:color w:val="000000" w:themeColor="text1"/>
          <w:lang w:val="de-DE"/>
        </w:rPr>
        <w:t>Klostermann, 1970</w:t>
      </w:r>
      <w:r>
        <w:rPr>
          <w:rFonts w:ascii="Avenir Book" w:hAnsi="Avenir Book"/>
          <w:color w:val="000000" w:themeColor="text1"/>
          <w:lang w:val="de-DE"/>
        </w:rPr>
        <w:t xml:space="preserve">. </w:t>
      </w:r>
      <w:proofErr w:type="spellStart"/>
      <w:r>
        <w:rPr>
          <w:rFonts w:ascii="Avenir Book" w:hAnsi="Avenir Book"/>
          <w:color w:val="000000" w:themeColor="text1"/>
          <w:lang w:val="de-DE"/>
        </w:rPr>
        <w:t>N</w:t>
      </w:r>
      <w:r w:rsidRPr="009161BA">
        <w:rPr>
          <w:rFonts w:ascii="Avenir Book" w:hAnsi="Avenir Book"/>
          <w:color w:val="000000" w:themeColor="text1"/>
          <w:lang w:val="de-DE"/>
        </w:rPr>
        <w:t>ow</w:t>
      </w:r>
      <w:proofErr w:type="spellEnd"/>
      <w:r w:rsidRPr="009161BA">
        <w:rPr>
          <w:rFonts w:ascii="Avenir Book" w:hAnsi="Avenir Book"/>
          <w:color w:val="000000" w:themeColor="text1"/>
          <w:lang w:val="de-DE"/>
        </w:rPr>
        <w:t xml:space="preserve"> in </w:t>
      </w:r>
      <w:r w:rsidRPr="009161BA">
        <w:rPr>
          <w:rFonts w:ascii="Avenir Book" w:hAnsi="Avenir Book"/>
          <w:i/>
          <w:color w:val="000000" w:themeColor="text1"/>
          <w:lang w:val="de-DE"/>
        </w:rPr>
        <w:t>GW</w:t>
      </w:r>
      <w:r>
        <w:rPr>
          <w:rFonts w:ascii="Avenir Book" w:hAnsi="Avenir Book"/>
          <w:color w:val="000000" w:themeColor="text1"/>
          <w:lang w:val="de-DE"/>
        </w:rPr>
        <w:t xml:space="preserve"> </w:t>
      </w:r>
      <w:r w:rsidRPr="009161BA">
        <w:rPr>
          <w:rFonts w:ascii="Avenir Book" w:hAnsi="Avenir Book"/>
          <w:color w:val="000000" w:themeColor="text1"/>
          <w:lang w:val="de-DE"/>
        </w:rPr>
        <w:t>6</w:t>
      </w:r>
      <w:r>
        <w:rPr>
          <w:rFonts w:ascii="Avenir Book" w:hAnsi="Avenir Book"/>
          <w:color w:val="000000" w:themeColor="text1"/>
          <w:lang w:val="de-DE"/>
        </w:rPr>
        <w:t xml:space="preserve">: </w:t>
      </w:r>
      <w:r w:rsidRPr="009161BA">
        <w:rPr>
          <w:rFonts w:ascii="Avenir Book" w:hAnsi="Avenir Book"/>
          <w:color w:val="000000" w:themeColor="text1"/>
          <w:lang w:val="de-DE"/>
        </w:rPr>
        <w:t>49</w:t>
      </w:r>
      <w:r>
        <w:rPr>
          <w:rFonts w:ascii="Avenir Book" w:hAnsi="Avenir Book"/>
          <w:color w:val="000000" w:themeColor="text1"/>
          <w:lang w:val="de-DE"/>
        </w:rPr>
        <w:t>–</w:t>
      </w:r>
      <w:r w:rsidRPr="009161BA">
        <w:rPr>
          <w:rFonts w:ascii="Avenir Book" w:hAnsi="Avenir Book"/>
          <w:color w:val="000000" w:themeColor="text1"/>
          <w:lang w:val="de-DE"/>
        </w:rPr>
        <w:t>57</w:t>
      </w:r>
      <w:r>
        <w:rPr>
          <w:rFonts w:ascii="Avenir Book" w:hAnsi="Avenir Book"/>
          <w:color w:val="000000" w:themeColor="text1"/>
          <w:lang w:val="de-DE"/>
        </w:rPr>
        <w:t>,</w:t>
      </w:r>
      <w:r w:rsidRPr="009161BA">
        <w:rPr>
          <w:rFonts w:ascii="Avenir Book" w:hAnsi="Avenir Book"/>
          <w:color w:val="000000" w:themeColor="text1"/>
          <w:lang w:val="de-DE"/>
        </w:rPr>
        <w:t xml:space="preserve"> </w:t>
      </w:r>
      <w:proofErr w:type="spellStart"/>
      <w:r>
        <w:rPr>
          <w:rFonts w:ascii="Avenir Book" w:hAnsi="Avenir Book"/>
          <w:color w:val="000000" w:themeColor="text1"/>
          <w:lang w:val="de-DE"/>
        </w:rPr>
        <w:t>under</w:t>
      </w:r>
      <w:proofErr w:type="spellEnd"/>
      <w:r w:rsidRPr="009161BA">
        <w:rPr>
          <w:rFonts w:ascii="Avenir Book" w:hAnsi="Avenir Book"/>
          <w:color w:val="000000" w:themeColor="text1"/>
          <w:lang w:val="de-DE"/>
        </w:rPr>
        <w:t xml:space="preserve"> </w:t>
      </w:r>
      <w:proofErr w:type="spellStart"/>
      <w:r w:rsidRPr="009161BA">
        <w:rPr>
          <w:rFonts w:ascii="Avenir Book" w:hAnsi="Avenir Book"/>
          <w:color w:val="000000" w:themeColor="text1"/>
          <w:lang w:val="de-DE"/>
        </w:rPr>
        <w:t>the</w:t>
      </w:r>
      <w:proofErr w:type="spellEnd"/>
      <w:r w:rsidRPr="009161BA">
        <w:rPr>
          <w:rFonts w:ascii="Avenir Book" w:hAnsi="Avenir Book"/>
          <w:color w:val="000000" w:themeColor="text1"/>
          <w:lang w:val="de-DE"/>
        </w:rPr>
        <w:t xml:space="preserve"> title </w:t>
      </w:r>
      <w:r>
        <w:rPr>
          <w:rFonts w:ascii="Avenir Book" w:hAnsi="Avenir Book"/>
          <w:color w:val="000000" w:themeColor="text1"/>
          <w:lang w:val="de-DE"/>
        </w:rPr>
        <w:t>„</w:t>
      </w:r>
      <w:r w:rsidRPr="00707D20">
        <w:rPr>
          <w:rFonts w:ascii="Avenir Book" w:hAnsi="Avenir Book"/>
          <w:iCs/>
          <w:color w:val="000000" w:themeColor="text1"/>
          <w:lang w:val="de-DE"/>
        </w:rPr>
        <w:t>Nachwort zu Riezlers Deutung</w:t>
      </w:r>
      <w:r>
        <w:rPr>
          <w:rFonts w:ascii="Avenir Book" w:hAnsi="Avenir Book"/>
          <w:iCs/>
          <w:color w:val="000000" w:themeColor="text1"/>
          <w:lang w:val="de-DE"/>
        </w:rPr>
        <w:t>.“</w:t>
      </w:r>
    </w:p>
    <w:p w14:paraId="1A196034" w14:textId="191B228D" w:rsidR="00497C8D" w:rsidRDefault="00EB66D6" w:rsidP="00EB7B44">
      <w:pPr>
        <w:ind w:left="720" w:hanging="360"/>
        <w:rPr>
          <w:rFonts w:ascii="Avenir Book" w:hAnsi="Avenir Book"/>
          <w:color w:val="000000" w:themeColor="text1"/>
        </w:rPr>
      </w:pPr>
      <w:r w:rsidRPr="009161BA">
        <w:rPr>
          <w:rFonts w:ascii="Avenir Book" w:hAnsi="Avenir Book"/>
          <w:color w:val="000000" w:themeColor="text1"/>
          <w:lang w:val="de-DE"/>
        </w:rPr>
        <w:t>Gadamer,</w:t>
      </w:r>
      <w:r w:rsidR="0040594F">
        <w:rPr>
          <w:rFonts w:ascii="Avenir Book" w:hAnsi="Avenir Book"/>
          <w:color w:val="000000" w:themeColor="text1"/>
          <w:lang w:val="de-DE"/>
        </w:rPr>
        <w:t xml:space="preserve"> </w:t>
      </w:r>
      <w:r w:rsidRPr="009161BA">
        <w:rPr>
          <w:rFonts w:ascii="Avenir Book" w:hAnsi="Avenir Book"/>
          <w:color w:val="000000" w:themeColor="text1"/>
          <w:lang w:val="de-DE"/>
        </w:rPr>
        <w:t>Hans</w:t>
      </w:r>
      <w:r w:rsidR="00ED7632">
        <w:rPr>
          <w:rFonts w:ascii="Avenir Book" w:hAnsi="Avenir Book"/>
          <w:color w:val="000000" w:themeColor="text1"/>
          <w:lang w:val="de-DE"/>
        </w:rPr>
        <w:t>-</w:t>
      </w:r>
      <w:r w:rsidRPr="009161BA">
        <w:rPr>
          <w:rFonts w:ascii="Avenir Book" w:hAnsi="Avenir Book"/>
          <w:color w:val="000000" w:themeColor="text1"/>
          <w:lang w:val="de-DE"/>
        </w:rPr>
        <w:t>G</w:t>
      </w:r>
      <w:r w:rsidR="00ED7632">
        <w:rPr>
          <w:rFonts w:ascii="Avenir Book" w:hAnsi="Avenir Book"/>
          <w:color w:val="000000" w:themeColor="text1"/>
          <w:lang w:val="de-DE"/>
        </w:rPr>
        <w:t>eorg</w:t>
      </w:r>
      <w:r w:rsidRPr="009161BA">
        <w:rPr>
          <w:rFonts w:ascii="Avenir Book" w:hAnsi="Avenir Book"/>
          <w:color w:val="000000" w:themeColor="text1"/>
          <w:lang w:val="de-DE"/>
        </w:rPr>
        <w:t>.</w:t>
      </w:r>
      <w:r w:rsidR="0040594F">
        <w:rPr>
          <w:rFonts w:ascii="Avenir Book" w:hAnsi="Avenir Book"/>
          <w:color w:val="000000" w:themeColor="text1"/>
          <w:lang w:val="de-DE"/>
        </w:rPr>
        <w:t xml:space="preserve"> </w:t>
      </w:r>
      <w:r w:rsidRPr="009161BA">
        <w:rPr>
          <w:rFonts w:ascii="Avenir Book" w:hAnsi="Avenir Book"/>
          <w:color w:val="000000" w:themeColor="text1"/>
          <w:lang w:val="de-DE"/>
        </w:rPr>
        <w:t>“Aus dem Lehrgedicht des Parmenides</w:t>
      </w:r>
      <w:r w:rsidR="003B281E">
        <w:rPr>
          <w:rFonts w:ascii="Avenir Book" w:hAnsi="Avenir Book"/>
          <w:color w:val="000000" w:themeColor="text1"/>
          <w:lang w:val="de-DE"/>
        </w:rPr>
        <w:t>.</w:t>
      </w:r>
      <w:r w:rsidRPr="009161BA">
        <w:rPr>
          <w:rFonts w:ascii="Avenir Book" w:hAnsi="Avenir Book"/>
          <w:color w:val="000000" w:themeColor="text1"/>
          <w:lang w:val="de-DE"/>
        </w:rPr>
        <w:t>”</w:t>
      </w:r>
      <w:r w:rsidR="0040594F">
        <w:rPr>
          <w:rFonts w:ascii="Avenir Book" w:hAnsi="Avenir Book"/>
          <w:color w:val="000000" w:themeColor="text1"/>
          <w:lang w:val="de-DE"/>
        </w:rPr>
        <w:t xml:space="preserve"> </w:t>
      </w:r>
      <w:r w:rsidR="003B281E" w:rsidRPr="00411690">
        <w:rPr>
          <w:rFonts w:ascii="Avenir Book" w:hAnsi="Avenir Book"/>
          <w:color w:val="000000" w:themeColor="text1"/>
        </w:rPr>
        <w:t>I</w:t>
      </w:r>
      <w:r w:rsidRPr="00411690">
        <w:rPr>
          <w:rFonts w:ascii="Avenir Book" w:hAnsi="Avenir Book"/>
          <w:color w:val="000000" w:themeColor="text1"/>
        </w:rPr>
        <w:t xml:space="preserve">n </w:t>
      </w:r>
      <w:proofErr w:type="spellStart"/>
      <w:r w:rsidRPr="00411690">
        <w:rPr>
          <w:rFonts w:ascii="Avenir Book" w:hAnsi="Avenir Book"/>
          <w:i/>
          <w:color w:val="000000" w:themeColor="text1"/>
        </w:rPr>
        <w:t>Philosophisches</w:t>
      </w:r>
      <w:proofErr w:type="spellEnd"/>
      <w:r w:rsidRPr="00411690">
        <w:rPr>
          <w:rFonts w:ascii="Avenir Book" w:hAnsi="Avenir Book"/>
          <w:i/>
          <w:color w:val="000000" w:themeColor="text1"/>
        </w:rPr>
        <w:t xml:space="preserve"> </w:t>
      </w:r>
      <w:proofErr w:type="spellStart"/>
      <w:r w:rsidRPr="00411690">
        <w:rPr>
          <w:rFonts w:ascii="Avenir Book" w:hAnsi="Avenir Book"/>
          <w:i/>
          <w:color w:val="000000" w:themeColor="text1"/>
        </w:rPr>
        <w:t>Lesebuch</w:t>
      </w:r>
      <w:proofErr w:type="spellEnd"/>
      <w:r w:rsidRPr="00411690">
        <w:rPr>
          <w:rFonts w:ascii="Avenir Book" w:hAnsi="Avenir Book"/>
          <w:color w:val="000000" w:themeColor="text1"/>
        </w:rPr>
        <w:t xml:space="preserve">, </w:t>
      </w:r>
      <w:r w:rsidR="00422E0C" w:rsidRPr="00411690">
        <w:rPr>
          <w:rFonts w:ascii="Avenir Book" w:hAnsi="Avenir Book"/>
          <w:color w:val="000000" w:themeColor="text1"/>
        </w:rPr>
        <w:t>edited by</w:t>
      </w:r>
      <w:r w:rsidRPr="00411690">
        <w:rPr>
          <w:rFonts w:ascii="Avenir Book" w:hAnsi="Avenir Book"/>
          <w:color w:val="000000" w:themeColor="text1"/>
        </w:rPr>
        <w:t xml:space="preserve"> H</w:t>
      </w:r>
      <w:r w:rsidR="003B281E" w:rsidRPr="00411690">
        <w:rPr>
          <w:rFonts w:ascii="Avenir Book" w:hAnsi="Avenir Book"/>
          <w:color w:val="000000" w:themeColor="text1"/>
        </w:rPr>
        <w:t>ans</w:t>
      </w:r>
      <w:r w:rsidR="00422E0C" w:rsidRPr="00411690">
        <w:rPr>
          <w:rFonts w:ascii="Avenir Book" w:hAnsi="Avenir Book"/>
          <w:color w:val="000000" w:themeColor="text1"/>
        </w:rPr>
        <w:t>-</w:t>
      </w:r>
      <w:r w:rsidRPr="00411690">
        <w:rPr>
          <w:rFonts w:ascii="Avenir Book" w:hAnsi="Avenir Book"/>
          <w:color w:val="000000" w:themeColor="text1"/>
        </w:rPr>
        <w:t>G</w:t>
      </w:r>
      <w:r w:rsidR="003B281E" w:rsidRPr="00411690">
        <w:rPr>
          <w:rFonts w:ascii="Avenir Book" w:hAnsi="Avenir Book"/>
          <w:color w:val="000000" w:themeColor="text1"/>
        </w:rPr>
        <w:t>eorg</w:t>
      </w:r>
      <w:r w:rsidRPr="00411690">
        <w:rPr>
          <w:rFonts w:ascii="Avenir Book" w:hAnsi="Avenir Book"/>
          <w:color w:val="000000" w:themeColor="text1"/>
        </w:rPr>
        <w:t xml:space="preserve"> Gadamer, </w:t>
      </w:r>
      <w:r w:rsidR="00E36E3A" w:rsidRPr="00411690">
        <w:rPr>
          <w:rFonts w:ascii="Avenir Book" w:hAnsi="Avenir Book"/>
          <w:color w:val="000000" w:themeColor="text1"/>
        </w:rPr>
        <w:t xml:space="preserve">18–20, 23–26. </w:t>
      </w:r>
      <w:r w:rsidRPr="00411690">
        <w:rPr>
          <w:rFonts w:ascii="Avenir Book" w:hAnsi="Avenir Book"/>
          <w:color w:val="000000" w:themeColor="text1"/>
        </w:rPr>
        <w:t>Fis</w:t>
      </w:r>
      <w:r w:rsidR="0040594F" w:rsidRPr="00411690">
        <w:rPr>
          <w:rFonts w:ascii="Avenir Book" w:hAnsi="Avenir Book"/>
          <w:color w:val="000000" w:themeColor="text1"/>
        </w:rPr>
        <w:t>c</w:t>
      </w:r>
      <w:r w:rsidRPr="00411690">
        <w:rPr>
          <w:rFonts w:ascii="Avenir Book" w:hAnsi="Avenir Book"/>
          <w:color w:val="000000" w:themeColor="text1"/>
        </w:rPr>
        <w:t xml:space="preserve">her </w:t>
      </w:r>
      <w:proofErr w:type="spellStart"/>
      <w:r w:rsidRPr="00411690">
        <w:rPr>
          <w:rFonts w:ascii="Avenir Book" w:hAnsi="Avenir Book"/>
          <w:color w:val="000000" w:themeColor="text1"/>
        </w:rPr>
        <w:t>Tashenbuch</w:t>
      </w:r>
      <w:proofErr w:type="spellEnd"/>
      <w:r w:rsidRPr="00411690">
        <w:rPr>
          <w:rFonts w:ascii="Avenir Book" w:hAnsi="Avenir Book"/>
          <w:color w:val="000000" w:themeColor="text1"/>
        </w:rPr>
        <w:t xml:space="preserve"> Verlag, 1989</w:t>
      </w:r>
      <w:r w:rsidR="00E36E3A" w:rsidRPr="00411690">
        <w:rPr>
          <w:rFonts w:ascii="Avenir Book" w:hAnsi="Avenir Book"/>
          <w:color w:val="000000" w:themeColor="text1"/>
        </w:rPr>
        <w:t>.</w:t>
      </w:r>
      <w:r w:rsidRPr="00411690">
        <w:rPr>
          <w:rFonts w:ascii="Avenir Book" w:hAnsi="Avenir Book"/>
          <w:color w:val="000000" w:themeColor="text1"/>
        </w:rPr>
        <w:t xml:space="preserve"> </w:t>
      </w:r>
    </w:p>
    <w:p w14:paraId="6ABF4666" w14:textId="14990EBE" w:rsidR="00497C8D" w:rsidRDefault="00497C8D" w:rsidP="00497C8D">
      <w:pPr>
        <w:ind w:left="1066" w:hanging="706"/>
        <w:rPr>
          <w:rFonts w:ascii="Avenir Book" w:hAnsi="Avenir Book"/>
          <w:color w:val="000000" w:themeColor="text1"/>
        </w:rPr>
      </w:pPr>
      <w:r w:rsidRPr="00411690">
        <w:rPr>
          <w:rFonts w:ascii="Avenir Book" w:hAnsi="Avenir Book"/>
          <w:color w:val="000000" w:themeColor="text1"/>
        </w:rPr>
        <w:t xml:space="preserve">Gadamer, Hans-Georg. </w:t>
      </w:r>
      <w:r w:rsidRPr="00411690">
        <w:rPr>
          <w:rFonts w:ascii="Avenir Book" w:hAnsi="Avenir Book"/>
          <w:i/>
          <w:iCs/>
          <w:color w:val="000000" w:themeColor="text1"/>
        </w:rPr>
        <w:t xml:space="preserve">The Beginning of </w:t>
      </w:r>
      <w:proofErr w:type="spellStart"/>
      <w:r w:rsidRPr="00411690">
        <w:rPr>
          <w:rFonts w:ascii="Avenir Book" w:hAnsi="Avenir Book"/>
          <w:i/>
          <w:iCs/>
          <w:color w:val="000000" w:themeColor="text1"/>
        </w:rPr>
        <w:t>Knowledeg</w:t>
      </w:r>
      <w:proofErr w:type="spellEnd"/>
      <w:r w:rsidRPr="00411690">
        <w:rPr>
          <w:rFonts w:ascii="Avenir Book" w:hAnsi="Avenir Book"/>
          <w:color w:val="000000" w:themeColor="text1"/>
        </w:rPr>
        <w:t xml:space="preserve">. </w:t>
      </w:r>
      <w:r w:rsidRPr="009161BA">
        <w:rPr>
          <w:rFonts w:ascii="Avenir Book" w:hAnsi="Avenir Book"/>
          <w:color w:val="000000" w:themeColor="text1"/>
        </w:rPr>
        <w:t>Translated by Rod Coltman</w:t>
      </w:r>
      <w:r w:rsidRPr="009161BA">
        <w:rPr>
          <w:rFonts w:ascii="Avenir Book" w:hAnsi="Avenir Book"/>
          <w:i/>
          <w:iCs/>
          <w:color w:val="000000" w:themeColor="text1"/>
        </w:rPr>
        <w:t xml:space="preserve">. </w:t>
      </w:r>
      <w:r w:rsidRPr="009161BA">
        <w:rPr>
          <w:rFonts w:ascii="Avenir Book" w:hAnsi="Avenir Book"/>
          <w:color w:val="000000" w:themeColor="text1"/>
        </w:rPr>
        <w:t>Continuum, 2002.</w:t>
      </w:r>
    </w:p>
    <w:p w14:paraId="1FA11BD9" w14:textId="7F2BF2F7" w:rsidR="00497C8D" w:rsidRDefault="00497C8D" w:rsidP="00497C8D">
      <w:pPr>
        <w:ind w:left="1066" w:hanging="706"/>
        <w:rPr>
          <w:rFonts w:ascii="Avenir Book" w:hAnsi="Avenir Book"/>
          <w:color w:val="000000" w:themeColor="text1"/>
        </w:rPr>
      </w:pPr>
      <w:r>
        <w:rPr>
          <w:rFonts w:ascii="Avenir Book" w:hAnsi="Avenir Book"/>
          <w:color w:val="000000" w:themeColor="text1"/>
        </w:rPr>
        <w:t xml:space="preserve">Gadamer, Hans-Georg. </w:t>
      </w:r>
      <w:r w:rsidRPr="009161BA">
        <w:rPr>
          <w:rFonts w:ascii="Avenir Book" w:hAnsi="Avenir Book"/>
          <w:i/>
          <w:iCs/>
          <w:color w:val="000000" w:themeColor="text1"/>
        </w:rPr>
        <w:t>The Gadamer Reader. A Bouquet of the Later Writings.</w:t>
      </w:r>
      <w:r w:rsidRPr="009161BA">
        <w:rPr>
          <w:rFonts w:ascii="Avenir Book" w:hAnsi="Avenir Book"/>
          <w:color w:val="000000" w:themeColor="text1"/>
        </w:rPr>
        <w:t xml:space="preserve"> </w:t>
      </w:r>
      <w:r>
        <w:rPr>
          <w:rFonts w:ascii="Avenir Book" w:hAnsi="Avenir Book"/>
          <w:color w:val="000000" w:themeColor="text1"/>
        </w:rPr>
        <w:t>Edited and t</w:t>
      </w:r>
      <w:r w:rsidRPr="009161BA">
        <w:rPr>
          <w:rFonts w:ascii="Avenir Book" w:hAnsi="Avenir Book"/>
          <w:color w:val="000000" w:themeColor="text1"/>
        </w:rPr>
        <w:t>ranslated by Richard E. Palmer</w:t>
      </w:r>
      <w:r>
        <w:rPr>
          <w:rFonts w:ascii="Avenir Book" w:hAnsi="Avenir Book"/>
          <w:color w:val="000000" w:themeColor="text1"/>
        </w:rPr>
        <w:t xml:space="preserve">. </w:t>
      </w:r>
      <w:r w:rsidRPr="009161BA">
        <w:rPr>
          <w:rFonts w:ascii="Avenir Book" w:hAnsi="Avenir Book"/>
          <w:color w:val="000000" w:themeColor="text1"/>
        </w:rPr>
        <w:t>Northwestern University Press, 2007.</w:t>
      </w:r>
    </w:p>
    <w:p w14:paraId="701BA32B" w14:textId="0A335758" w:rsidR="00EB66D6" w:rsidRPr="00411690" w:rsidRDefault="00EB66D6" w:rsidP="0040594F">
      <w:pPr>
        <w:ind w:left="1066" w:hanging="706"/>
        <w:rPr>
          <w:rFonts w:ascii="Avenir Book" w:hAnsi="Avenir Book"/>
          <w:color w:val="000000" w:themeColor="text1"/>
          <w:lang w:val="it-IT"/>
        </w:rPr>
      </w:pPr>
      <w:r w:rsidRPr="009161BA">
        <w:rPr>
          <w:rFonts w:ascii="Avenir Book" w:hAnsi="Avenir Book"/>
          <w:color w:val="000000" w:themeColor="text1"/>
        </w:rPr>
        <w:t>Gadamer, Hans</w:t>
      </w:r>
      <w:r w:rsidR="00ED7632">
        <w:rPr>
          <w:rFonts w:ascii="Avenir Book" w:hAnsi="Avenir Book"/>
          <w:color w:val="000000" w:themeColor="text1"/>
        </w:rPr>
        <w:t>-</w:t>
      </w:r>
      <w:r w:rsidRPr="009161BA">
        <w:rPr>
          <w:rFonts w:ascii="Avenir Book" w:hAnsi="Avenir Book"/>
          <w:color w:val="000000" w:themeColor="text1"/>
        </w:rPr>
        <w:t>G</w:t>
      </w:r>
      <w:r w:rsidR="00ED7632">
        <w:rPr>
          <w:rFonts w:ascii="Avenir Book" w:hAnsi="Avenir Book"/>
          <w:color w:val="000000" w:themeColor="text1"/>
        </w:rPr>
        <w:t>eorg</w:t>
      </w:r>
      <w:r w:rsidRPr="009161BA">
        <w:rPr>
          <w:rFonts w:ascii="Avenir Book" w:hAnsi="Avenir Book"/>
          <w:color w:val="000000" w:themeColor="text1"/>
        </w:rPr>
        <w:t xml:space="preserve">. “I </w:t>
      </w:r>
      <w:proofErr w:type="spellStart"/>
      <w:r w:rsidRPr="009161BA">
        <w:rPr>
          <w:rFonts w:ascii="Avenir Book" w:hAnsi="Avenir Book"/>
          <w:color w:val="000000" w:themeColor="text1"/>
        </w:rPr>
        <w:t>presocratici</w:t>
      </w:r>
      <w:proofErr w:type="spellEnd"/>
      <w:r w:rsidR="00FC3650">
        <w:rPr>
          <w:rFonts w:ascii="Avenir Book" w:hAnsi="Avenir Book"/>
          <w:color w:val="000000" w:themeColor="text1"/>
        </w:rPr>
        <w:t>.</w:t>
      </w:r>
      <w:r w:rsidRPr="009161BA">
        <w:rPr>
          <w:rFonts w:ascii="Avenir Book" w:hAnsi="Avenir Book"/>
          <w:color w:val="000000" w:themeColor="text1"/>
        </w:rPr>
        <w:t xml:space="preserve">” </w:t>
      </w:r>
      <w:r w:rsidRPr="00411690">
        <w:rPr>
          <w:rFonts w:ascii="Avenir Book" w:hAnsi="Avenir Book"/>
          <w:color w:val="000000" w:themeColor="text1"/>
          <w:lang w:val="it-IT"/>
        </w:rPr>
        <w:t xml:space="preserve">In </w:t>
      </w:r>
      <w:r w:rsidRPr="00411690">
        <w:rPr>
          <w:rFonts w:ascii="Avenir Book" w:hAnsi="Avenir Book"/>
          <w:i/>
          <w:color w:val="000000" w:themeColor="text1"/>
          <w:lang w:val="it-IT"/>
        </w:rPr>
        <w:t>Questioni di storiografia filosofica. Dalle origini all’ottocento</w:t>
      </w:r>
      <w:r w:rsidR="008A042E" w:rsidRPr="00411690">
        <w:rPr>
          <w:rFonts w:ascii="Avenir Book" w:hAnsi="Avenir Book"/>
          <w:color w:val="000000" w:themeColor="text1"/>
          <w:lang w:val="it-IT"/>
        </w:rPr>
        <w:t xml:space="preserve">. </w:t>
      </w:r>
      <w:proofErr w:type="spellStart"/>
      <w:r w:rsidR="008A042E" w:rsidRPr="00411690">
        <w:rPr>
          <w:rFonts w:ascii="Avenir Book" w:hAnsi="Avenir Book"/>
          <w:color w:val="000000" w:themeColor="text1"/>
          <w:lang w:val="it-IT"/>
        </w:rPr>
        <w:t>Edited</w:t>
      </w:r>
      <w:proofErr w:type="spellEnd"/>
      <w:r w:rsidR="008A042E" w:rsidRPr="00411690">
        <w:rPr>
          <w:rFonts w:ascii="Avenir Book" w:hAnsi="Avenir Book"/>
          <w:color w:val="000000" w:themeColor="text1"/>
          <w:lang w:val="it-IT"/>
        </w:rPr>
        <w:t xml:space="preserve"> by V. Mathieu, 1:13–14.</w:t>
      </w:r>
      <w:r w:rsidRPr="00411690">
        <w:rPr>
          <w:rFonts w:ascii="Avenir Book" w:hAnsi="Avenir Book"/>
          <w:color w:val="000000" w:themeColor="text1"/>
          <w:lang w:val="it-IT"/>
        </w:rPr>
        <w:t xml:space="preserve"> La Scuola, 1975</w:t>
      </w:r>
      <w:r w:rsidR="008A042E" w:rsidRPr="00411690">
        <w:rPr>
          <w:rFonts w:ascii="Avenir Book" w:hAnsi="Avenir Book"/>
          <w:color w:val="000000" w:themeColor="text1"/>
          <w:lang w:val="it-IT"/>
        </w:rPr>
        <w:t>.</w:t>
      </w:r>
    </w:p>
    <w:p w14:paraId="4B41BA35" w14:textId="6EAB4BD5" w:rsidR="00497C8D" w:rsidRPr="00411690" w:rsidRDefault="00497C8D" w:rsidP="00497C8D">
      <w:pPr>
        <w:ind w:left="1066" w:hanging="706"/>
        <w:rPr>
          <w:rFonts w:ascii="Avenir Book" w:hAnsi="Avenir Book"/>
          <w:color w:val="000000" w:themeColor="text1"/>
          <w:lang w:val="de-DE"/>
        </w:rPr>
      </w:pPr>
      <w:r w:rsidRPr="00411690">
        <w:rPr>
          <w:rFonts w:ascii="Avenir Book" w:hAnsi="Avenir Book"/>
          <w:color w:val="000000" w:themeColor="text1"/>
          <w:lang w:val="it-IT"/>
        </w:rPr>
        <w:t xml:space="preserve">Gadamer, Hans-Georg. </w:t>
      </w:r>
      <w:r w:rsidRPr="009161BA">
        <w:rPr>
          <w:rFonts w:ascii="Avenir Book" w:hAnsi="Avenir Book"/>
          <w:i/>
          <w:iCs/>
          <w:color w:val="000000" w:themeColor="text1"/>
        </w:rPr>
        <w:t>Gadamer Lesebuch</w:t>
      </w:r>
      <w:r w:rsidRPr="009161BA">
        <w:rPr>
          <w:rFonts w:ascii="Avenir Book" w:hAnsi="Avenir Book"/>
          <w:color w:val="000000" w:themeColor="text1"/>
        </w:rPr>
        <w:t xml:space="preserve">, edited by Jean Grondin. </w:t>
      </w:r>
      <w:r w:rsidRPr="00411690">
        <w:rPr>
          <w:rFonts w:ascii="Avenir Book" w:hAnsi="Avenir Book"/>
          <w:color w:val="000000" w:themeColor="text1"/>
          <w:lang w:val="de-DE"/>
        </w:rPr>
        <w:t xml:space="preserve">Mohr Siebeck, 1997. </w:t>
      </w:r>
    </w:p>
    <w:p w14:paraId="6F4F8CF3" w14:textId="5963377A" w:rsidR="00EB66D6" w:rsidRPr="009161BA" w:rsidRDefault="00EB66D6" w:rsidP="0040594F">
      <w:pPr>
        <w:ind w:left="1066" w:hanging="706"/>
        <w:rPr>
          <w:rFonts w:ascii="Avenir Book" w:hAnsi="Avenir Book"/>
          <w:color w:val="000000" w:themeColor="text1"/>
        </w:rPr>
      </w:pPr>
      <w:r w:rsidRPr="009161BA">
        <w:rPr>
          <w:rFonts w:ascii="Avenir Book" w:hAnsi="Avenir Book"/>
          <w:color w:val="000000" w:themeColor="text1"/>
          <w:lang w:val="de-DE"/>
        </w:rPr>
        <w:t>Gadamer, Hans</w:t>
      </w:r>
      <w:r w:rsidR="00ED7632">
        <w:rPr>
          <w:rFonts w:ascii="Avenir Book" w:hAnsi="Avenir Book"/>
          <w:color w:val="000000" w:themeColor="text1"/>
          <w:lang w:val="de-DE"/>
        </w:rPr>
        <w:t>-</w:t>
      </w:r>
      <w:r w:rsidRPr="009161BA">
        <w:rPr>
          <w:rFonts w:ascii="Avenir Book" w:hAnsi="Avenir Book"/>
          <w:color w:val="000000" w:themeColor="text1"/>
          <w:lang w:val="de-DE"/>
        </w:rPr>
        <w:t>G</w:t>
      </w:r>
      <w:r w:rsidR="00ED7632">
        <w:rPr>
          <w:rFonts w:ascii="Avenir Book" w:hAnsi="Avenir Book"/>
          <w:color w:val="000000" w:themeColor="text1"/>
          <w:lang w:val="de-DE"/>
        </w:rPr>
        <w:t>eorg</w:t>
      </w:r>
      <w:r w:rsidRPr="009161BA">
        <w:rPr>
          <w:rFonts w:ascii="Avenir Book" w:hAnsi="Avenir Book"/>
          <w:color w:val="000000" w:themeColor="text1"/>
          <w:lang w:val="de-DE"/>
        </w:rPr>
        <w:t>. “Parmenides oder das Diesseits des Seins</w:t>
      </w:r>
      <w:r w:rsidR="00D9723E">
        <w:rPr>
          <w:rFonts w:ascii="Avenir Book" w:hAnsi="Avenir Book"/>
          <w:color w:val="000000" w:themeColor="text1"/>
          <w:lang w:val="de-DE"/>
        </w:rPr>
        <w:t>.</w:t>
      </w:r>
      <w:r w:rsidRPr="009161BA">
        <w:rPr>
          <w:rFonts w:ascii="Avenir Book" w:hAnsi="Avenir Book"/>
          <w:color w:val="000000" w:themeColor="text1"/>
          <w:lang w:val="de-DE"/>
        </w:rPr>
        <w:t>”</w:t>
      </w:r>
      <w:r w:rsidR="00D9723E">
        <w:rPr>
          <w:rFonts w:ascii="Avenir Book" w:hAnsi="Avenir Book"/>
          <w:color w:val="000000" w:themeColor="text1"/>
          <w:lang w:val="de-DE"/>
        </w:rPr>
        <w:t xml:space="preserve"> </w:t>
      </w:r>
      <w:r w:rsidR="00D9723E" w:rsidRPr="00411690">
        <w:rPr>
          <w:rFonts w:ascii="Avenir Book" w:hAnsi="Avenir Book"/>
          <w:color w:val="000000" w:themeColor="text1"/>
          <w:lang w:val="it-IT"/>
        </w:rPr>
        <w:t>In</w:t>
      </w:r>
      <w:r w:rsidRPr="00411690">
        <w:rPr>
          <w:rFonts w:ascii="Avenir Book" w:hAnsi="Avenir Book"/>
          <w:color w:val="000000" w:themeColor="text1"/>
          <w:lang w:val="it-IT"/>
        </w:rPr>
        <w:t xml:space="preserve"> </w:t>
      </w:r>
      <w:r w:rsidRPr="00411690">
        <w:rPr>
          <w:rFonts w:ascii="Avenir Book" w:hAnsi="Avenir Book"/>
          <w:i/>
          <w:color w:val="000000" w:themeColor="text1"/>
          <w:lang w:val="it-IT"/>
        </w:rPr>
        <w:t>La Parola del Passato</w:t>
      </w:r>
      <w:r w:rsidRPr="00411690">
        <w:rPr>
          <w:rFonts w:ascii="Avenir Book" w:hAnsi="Avenir Book"/>
          <w:color w:val="000000" w:themeColor="text1"/>
          <w:lang w:val="it-IT"/>
        </w:rPr>
        <w:t xml:space="preserve"> XLIII (1988): 143–76</w:t>
      </w:r>
      <w:r w:rsidR="00D9723E" w:rsidRPr="00411690">
        <w:rPr>
          <w:rFonts w:ascii="Avenir Book" w:hAnsi="Avenir Book"/>
          <w:color w:val="000000" w:themeColor="text1"/>
          <w:lang w:val="it-IT"/>
        </w:rPr>
        <w:t>.</w:t>
      </w:r>
      <w:r w:rsidRPr="00411690">
        <w:rPr>
          <w:rFonts w:ascii="Avenir Book" w:hAnsi="Avenir Book"/>
          <w:color w:val="000000" w:themeColor="text1"/>
          <w:lang w:val="it-IT"/>
        </w:rPr>
        <w:t xml:space="preserve"> </w:t>
      </w:r>
      <w:r w:rsidR="00D9723E" w:rsidRPr="008A45D7">
        <w:rPr>
          <w:rFonts w:ascii="Avenir Book" w:hAnsi="Avenir Book"/>
          <w:color w:val="000000" w:themeColor="text1"/>
        </w:rPr>
        <w:t>N</w:t>
      </w:r>
      <w:r w:rsidRPr="008A45D7">
        <w:rPr>
          <w:rFonts w:ascii="Avenir Book" w:hAnsi="Avenir Book"/>
          <w:color w:val="000000" w:themeColor="text1"/>
        </w:rPr>
        <w:t xml:space="preserve">ow in </w:t>
      </w:r>
      <w:r w:rsidRPr="008A45D7">
        <w:rPr>
          <w:rFonts w:ascii="Avenir Book" w:hAnsi="Avenir Book"/>
          <w:i/>
          <w:color w:val="000000" w:themeColor="text1"/>
        </w:rPr>
        <w:t>GW</w:t>
      </w:r>
      <w:r w:rsidR="00D9723E" w:rsidRPr="008A45D7">
        <w:rPr>
          <w:rFonts w:ascii="Avenir Book" w:hAnsi="Avenir Book"/>
          <w:color w:val="000000" w:themeColor="text1"/>
        </w:rPr>
        <w:t xml:space="preserve"> </w:t>
      </w:r>
      <w:r w:rsidRPr="008A45D7">
        <w:rPr>
          <w:rFonts w:ascii="Avenir Book" w:hAnsi="Avenir Book"/>
          <w:color w:val="000000" w:themeColor="text1"/>
        </w:rPr>
        <w:t>7</w:t>
      </w:r>
      <w:r w:rsidR="00D9723E" w:rsidRPr="008A45D7">
        <w:rPr>
          <w:rFonts w:ascii="Avenir Book" w:hAnsi="Avenir Book"/>
          <w:color w:val="000000" w:themeColor="text1"/>
        </w:rPr>
        <w:t>:</w:t>
      </w:r>
      <w:r w:rsidRPr="008A45D7">
        <w:rPr>
          <w:rFonts w:ascii="Avenir Book" w:hAnsi="Avenir Book"/>
          <w:color w:val="000000" w:themeColor="text1"/>
        </w:rPr>
        <w:t xml:space="preserve"> </w:t>
      </w:r>
      <w:r w:rsidR="00D9723E" w:rsidRPr="008A45D7">
        <w:rPr>
          <w:rFonts w:ascii="Avenir Book" w:hAnsi="Avenir Book"/>
          <w:color w:val="000000" w:themeColor="text1"/>
        </w:rPr>
        <w:t>3–31</w:t>
      </w:r>
      <w:r w:rsidR="006E4FC2" w:rsidRPr="008A45D7">
        <w:rPr>
          <w:rFonts w:ascii="Avenir Book" w:hAnsi="Avenir Book"/>
          <w:color w:val="000000" w:themeColor="text1"/>
        </w:rPr>
        <w:t xml:space="preserve">. Mohr Siebeck, </w:t>
      </w:r>
      <w:r w:rsidRPr="008A45D7">
        <w:rPr>
          <w:rFonts w:ascii="Avenir Book" w:hAnsi="Avenir Book"/>
          <w:color w:val="000000" w:themeColor="text1"/>
        </w:rPr>
        <w:t>1991</w:t>
      </w:r>
      <w:r w:rsidR="00E36E3A" w:rsidRPr="008A45D7">
        <w:rPr>
          <w:rFonts w:ascii="Avenir Book" w:hAnsi="Avenir Book"/>
          <w:color w:val="000000" w:themeColor="text1"/>
        </w:rPr>
        <w:t>, under the same title</w:t>
      </w:r>
      <w:r w:rsidR="006E4FC2" w:rsidRPr="008A45D7">
        <w:rPr>
          <w:rFonts w:ascii="Avenir Book" w:hAnsi="Avenir Book"/>
          <w:color w:val="000000" w:themeColor="text1"/>
        </w:rPr>
        <w:t>.</w:t>
      </w:r>
      <w:r w:rsidRPr="008A45D7">
        <w:rPr>
          <w:rFonts w:ascii="Avenir Book" w:hAnsi="Avenir Book"/>
          <w:color w:val="000000" w:themeColor="text1"/>
        </w:rPr>
        <w:t xml:space="preserve"> </w:t>
      </w:r>
    </w:p>
    <w:p w14:paraId="5C1305F0" w14:textId="49098F10" w:rsidR="006E4FC2" w:rsidRPr="00411690" w:rsidRDefault="006E4FC2" w:rsidP="0040594F">
      <w:pPr>
        <w:ind w:left="1066" w:hanging="706"/>
        <w:rPr>
          <w:rFonts w:ascii="Avenir Book" w:hAnsi="Avenir Book"/>
          <w:color w:val="000000" w:themeColor="text1"/>
        </w:rPr>
      </w:pPr>
      <w:r w:rsidRPr="00411690">
        <w:rPr>
          <w:rFonts w:ascii="Avenir Book" w:hAnsi="Avenir Book"/>
          <w:color w:val="000000" w:themeColor="text1"/>
        </w:rPr>
        <w:t xml:space="preserve">Gadamer, Hans-Georg. </w:t>
      </w:r>
      <w:r w:rsidRPr="009161BA">
        <w:rPr>
          <w:rFonts w:ascii="Avenir Book" w:hAnsi="Avenir Book"/>
          <w:color w:val="000000" w:themeColor="text1"/>
        </w:rPr>
        <w:t>“Parmenides or Why Being Pertains to This World</w:t>
      </w:r>
      <w:r>
        <w:rPr>
          <w:rFonts w:ascii="Avenir Book" w:hAnsi="Avenir Book"/>
          <w:color w:val="000000" w:themeColor="text1"/>
        </w:rPr>
        <w:t>.”</w:t>
      </w:r>
      <w:r w:rsidRPr="009161BA">
        <w:rPr>
          <w:rFonts w:ascii="Avenir Book" w:hAnsi="Avenir Book"/>
          <w:color w:val="000000" w:themeColor="text1"/>
        </w:rPr>
        <w:t xml:space="preserve"> In </w:t>
      </w:r>
      <w:r w:rsidRPr="009161BA">
        <w:rPr>
          <w:rFonts w:ascii="Avenir Book" w:hAnsi="Avenir Book"/>
          <w:i/>
          <w:color w:val="000000" w:themeColor="text1"/>
        </w:rPr>
        <w:t>Ancient Sources, Modern Appropriations</w:t>
      </w:r>
      <w:r>
        <w:rPr>
          <w:rFonts w:ascii="Avenir Book" w:hAnsi="Avenir Book"/>
          <w:i/>
          <w:color w:val="000000" w:themeColor="text1"/>
        </w:rPr>
        <w:t>:</w:t>
      </w:r>
      <w:r w:rsidRPr="009161BA">
        <w:rPr>
          <w:rFonts w:ascii="Avenir Book" w:hAnsi="Avenir Book"/>
          <w:i/>
          <w:color w:val="000000" w:themeColor="text1"/>
        </w:rPr>
        <w:t xml:space="preserve"> The Selected Writings of Hans-Georg Gadamer </w:t>
      </w:r>
      <w:r w:rsidRPr="00E06287">
        <w:rPr>
          <w:rFonts w:ascii="Avenir Book" w:hAnsi="Avenir Book"/>
          <w:iCs/>
          <w:color w:val="000000" w:themeColor="text1"/>
        </w:rPr>
        <w:t xml:space="preserve">Volume </w:t>
      </w:r>
      <w:r>
        <w:rPr>
          <w:rFonts w:ascii="Avenir Book" w:hAnsi="Avenir Book"/>
          <w:iCs/>
          <w:color w:val="000000" w:themeColor="text1"/>
        </w:rPr>
        <w:t>3</w:t>
      </w:r>
      <w:r w:rsidRPr="009161BA">
        <w:rPr>
          <w:rFonts w:ascii="Avenir Book" w:hAnsi="Avenir Book"/>
          <w:i/>
          <w:color w:val="000000" w:themeColor="text1"/>
        </w:rPr>
        <w:t>.</w:t>
      </w:r>
      <w:r w:rsidRPr="009161BA">
        <w:rPr>
          <w:rFonts w:ascii="Avenir Book" w:hAnsi="Avenir Book"/>
          <w:color w:val="000000" w:themeColor="text1"/>
        </w:rPr>
        <w:t xml:space="preserve"> Translated by Pol Vandevelde and Arun Iyer</w:t>
      </w:r>
      <w:r>
        <w:rPr>
          <w:rFonts w:ascii="Avenir Book" w:hAnsi="Avenir Book"/>
          <w:color w:val="000000" w:themeColor="text1"/>
        </w:rPr>
        <w:t xml:space="preserve">, 43–66. </w:t>
      </w:r>
      <w:r w:rsidRPr="009161BA">
        <w:rPr>
          <w:rFonts w:ascii="Avenir Book" w:hAnsi="Avenir Book"/>
          <w:color w:val="000000" w:themeColor="text1"/>
        </w:rPr>
        <w:t>Bloomsbury Academic, 2025</w:t>
      </w:r>
      <w:r>
        <w:rPr>
          <w:rFonts w:ascii="Avenir Book" w:hAnsi="Avenir Book"/>
          <w:color w:val="000000" w:themeColor="text1"/>
        </w:rPr>
        <w:t>.</w:t>
      </w:r>
    </w:p>
    <w:p w14:paraId="59DF2882" w14:textId="4DBF23FA" w:rsidR="00EB66D6" w:rsidRPr="009161BA" w:rsidRDefault="00EB66D6" w:rsidP="0040594F">
      <w:pPr>
        <w:ind w:left="1066" w:hanging="706"/>
        <w:rPr>
          <w:rFonts w:ascii="Avenir Book" w:hAnsi="Avenir Book"/>
          <w:color w:val="000000" w:themeColor="text1"/>
          <w:lang w:val="de-DE"/>
        </w:rPr>
      </w:pPr>
      <w:r w:rsidRPr="00411690">
        <w:rPr>
          <w:rFonts w:ascii="Avenir Book" w:hAnsi="Avenir Book"/>
          <w:color w:val="000000" w:themeColor="text1"/>
        </w:rPr>
        <w:t>Gadamer, Hans</w:t>
      </w:r>
      <w:r w:rsidR="00ED7632" w:rsidRPr="00411690">
        <w:rPr>
          <w:rFonts w:ascii="Avenir Book" w:hAnsi="Avenir Book"/>
          <w:color w:val="000000" w:themeColor="text1"/>
        </w:rPr>
        <w:t>-</w:t>
      </w:r>
      <w:r w:rsidRPr="00411690">
        <w:rPr>
          <w:rFonts w:ascii="Avenir Book" w:hAnsi="Avenir Book"/>
          <w:color w:val="000000" w:themeColor="text1"/>
        </w:rPr>
        <w:t>G</w:t>
      </w:r>
      <w:r w:rsidR="00ED7632" w:rsidRPr="00411690">
        <w:rPr>
          <w:rFonts w:ascii="Avenir Book" w:hAnsi="Avenir Book"/>
          <w:color w:val="000000" w:themeColor="text1"/>
        </w:rPr>
        <w:t>eorg</w:t>
      </w:r>
      <w:r w:rsidRPr="00411690">
        <w:rPr>
          <w:rFonts w:ascii="Avenir Book" w:hAnsi="Avenir Book"/>
          <w:color w:val="000000" w:themeColor="text1"/>
        </w:rPr>
        <w:t xml:space="preserve">. </w:t>
      </w:r>
      <w:r w:rsidRPr="009161BA">
        <w:rPr>
          <w:rFonts w:ascii="Avenir Book" w:hAnsi="Avenir Book"/>
          <w:color w:val="000000" w:themeColor="text1"/>
          <w:lang w:val="de-DE"/>
        </w:rPr>
        <w:t>“</w:t>
      </w:r>
      <w:proofErr w:type="spellStart"/>
      <w:r w:rsidRPr="009161BA">
        <w:rPr>
          <w:rFonts w:ascii="Avenir Book" w:hAnsi="Avenir Book"/>
          <w:color w:val="000000" w:themeColor="text1"/>
          <w:lang w:val="de-DE"/>
        </w:rPr>
        <w:t>Retraktationen</w:t>
      </w:r>
      <w:proofErr w:type="spellEnd"/>
      <w:r w:rsidRPr="009161BA">
        <w:rPr>
          <w:rFonts w:ascii="Avenir Book" w:hAnsi="Avenir Book"/>
          <w:color w:val="000000" w:themeColor="text1"/>
          <w:lang w:val="de-DE"/>
        </w:rPr>
        <w:t xml:space="preserve"> zum Lehrgedicht des Parmenides</w:t>
      </w:r>
      <w:r w:rsidR="003B281E">
        <w:rPr>
          <w:rFonts w:ascii="Avenir Book" w:hAnsi="Avenir Book"/>
          <w:color w:val="000000" w:themeColor="text1"/>
          <w:lang w:val="de-DE"/>
        </w:rPr>
        <w:t>.</w:t>
      </w:r>
      <w:r w:rsidRPr="009161BA">
        <w:rPr>
          <w:rFonts w:ascii="Avenir Book" w:hAnsi="Avenir Book"/>
          <w:color w:val="000000" w:themeColor="text1"/>
          <w:lang w:val="de-DE"/>
        </w:rPr>
        <w:t>”</w:t>
      </w:r>
      <w:r w:rsidR="003B281E">
        <w:rPr>
          <w:rFonts w:ascii="Avenir Book" w:hAnsi="Avenir Book"/>
          <w:color w:val="000000" w:themeColor="text1"/>
          <w:lang w:val="de-DE"/>
        </w:rPr>
        <w:t xml:space="preserve"> I</w:t>
      </w:r>
      <w:r w:rsidRPr="009161BA">
        <w:rPr>
          <w:rFonts w:ascii="Avenir Book" w:hAnsi="Avenir Book"/>
          <w:color w:val="000000" w:themeColor="text1"/>
          <w:lang w:val="de-DE"/>
        </w:rPr>
        <w:t xml:space="preserve">n </w:t>
      </w:r>
      <w:r w:rsidRPr="009161BA">
        <w:rPr>
          <w:rFonts w:ascii="Avenir Book" w:hAnsi="Avenir Book"/>
          <w:i/>
          <w:color w:val="000000" w:themeColor="text1"/>
          <w:lang w:val="de-DE"/>
        </w:rPr>
        <w:t xml:space="preserve">Varia </w:t>
      </w:r>
      <w:proofErr w:type="spellStart"/>
      <w:r w:rsidRPr="009161BA">
        <w:rPr>
          <w:rFonts w:ascii="Avenir Book" w:hAnsi="Avenir Book"/>
          <w:i/>
          <w:color w:val="000000" w:themeColor="text1"/>
          <w:lang w:val="de-DE"/>
        </w:rPr>
        <w:t>Variorum</w:t>
      </w:r>
      <w:proofErr w:type="spellEnd"/>
      <w:r w:rsidRPr="009161BA">
        <w:rPr>
          <w:rFonts w:ascii="Avenir Book" w:hAnsi="Avenir Book"/>
          <w:i/>
          <w:color w:val="000000" w:themeColor="text1"/>
          <w:lang w:val="de-DE"/>
        </w:rPr>
        <w:t>. Festgabe für K. Reinhardt</w:t>
      </w:r>
      <w:r w:rsidRPr="009161BA">
        <w:rPr>
          <w:rFonts w:ascii="Avenir Book" w:hAnsi="Avenir Book"/>
          <w:color w:val="000000" w:themeColor="text1"/>
          <w:lang w:val="de-DE"/>
        </w:rPr>
        <w:t>. Böhlau-Verlag, 1952, 58</w:t>
      </w:r>
      <w:r w:rsidR="003B281E">
        <w:rPr>
          <w:rFonts w:ascii="Avenir Book" w:hAnsi="Avenir Book"/>
          <w:color w:val="000000" w:themeColor="text1"/>
          <w:lang w:val="de-DE"/>
        </w:rPr>
        <w:t>–</w:t>
      </w:r>
      <w:r w:rsidRPr="009161BA">
        <w:rPr>
          <w:rFonts w:ascii="Avenir Book" w:hAnsi="Avenir Book"/>
          <w:color w:val="000000" w:themeColor="text1"/>
          <w:lang w:val="de-DE"/>
        </w:rPr>
        <w:t>68</w:t>
      </w:r>
      <w:r w:rsidR="00D9723E">
        <w:rPr>
          <w:rFonts w:ascii="Avenir Book" w:hAnsi="Avenir Book"/>
          <w:color w:val="000000" w:themeColor="text1"/>
          <w:lang w:val="de-DE"/>
        </w:rPr>
        <w:t>.</w:t>
      </w:r>
      <w:r w:rsidRPr="009161BA">
        <w:rPr>
          <w:rFonts w:ascii="Avenir Book" w:hAnsi="Avenir Book"/>
          <w:color w:val="000000" w:themeColor="text1"/>
          <w:lang w:val="de-DE"/>
        </w:rPr>
        <w:t xml:space="preserve"> </w:t>
      </w:r>
      <w:proofErr w:type="spellStart"/>
      <w:r w:rsidR="00D9723E">
        <w:rPr>
          <w:rFonts w:ascii="Avenir Book" w:hAnsi="Avenir Book"/>
          <w:color w:val="000000" w:themeColor="text1"/>
          <w:lang w:val="de-DE"/>
        </w:rPr>
        <w:t>N</w:t>
      </w:r>
      <w:r w:rsidRPr="009161BA">
        <w:rPr>
          <w:rFonts w:ascii="Avenir Book" w:hAnsi="Avenir Book"/>
          <w:color w:val="000000" w:themeColor="text1"/>
          <w:lang w:val="de-DE"/>
        </w:rPr>
        <w:t>ow</w:t>
      </w:r>
      <w:proofErr w:type="spellEnd"/>
      <w:r w:rsidRPr="009161BA">
        <w:rPr>
          <w:rFonts w:ascii="Avenir Book" w:hAnsi="Avenir Book"/>
          <w:color w:val="000000" w:themeColor="text1"/>
          <w:lang w:val="de-DE"/>
        </w:rPr>
        <w:t xml:space="preserve"> in </w:t>
      </w:r>
      <w:r w:rsidRPr="009161BA">
        <w:rPr>
          <w:rFonts w:ascii="Avenir Book" w:hAnsi="Avenir Book"/>
          <w:i/>
          <w:color w:val="000000" w:themeColor="text1"/>
          <w:lang w:val="de-DE"/>
        </w:rPr>
        <w:t>GW</w:t>
      </w:r>
      <w:r w:rsidR="00D9723E">
        <w:rPr>
          <w:rFonts w:ascii="Avenir Book" w:hAnsi="Avenir Book"/>
          <w:color w:val="000000" w:themeColor="text1"/>
          <w:lang w:val="de-DE"/>
        </w:rPr>
        <w:t xml:space="preserve"> </w:t>
      </w:r>
      <w:r w:rsidRPr="009161BA">
        <w:rPr>
          <w:rFonts w:ascii="Avenir Book" w:hAnsi="Avenir Book"/>
          <w:color w:val="000000" w:themeColor="text1"/>
          <w:lang w:val="de-DE"/>
        </w:rPr>
        <w:t>6</w:t>
      </w:r>
      <w:r w:rsidR="00D9723E">
        <w:rPr>
          <w:rFonts w:ascii="Avenir Book" w:hAnsi="Avenir Book"/>
          <w:color w:val="000000" w:themeColor="text1"/>
          <w:lang w:val="de-DE"/>
        </w:rPr>
        <w:t xml:space="preserve">: </w:t>
      </w:r>
      <w:r w:rsidRPr="009161BA">
        <w:rPr>
          <w:rFonts w:ascii="Avenir Book" w:hAnsi="Avenir Book"/>
          <w:color w:val="000000" w:themeColor="text1"/>
          <w:lang w:val="de-DE"/>
        </w:rPr>
        <w:t>38</w:t>
      </w:r>
      <w:r>
        <w:rPr>
          <w:rFonts w:ascii="Avenir Book" w:hAnsi="Avenir Book"/>
          <w:color w:val="000000" w:themeColor="text1"/>
          <w:lang w:val="de-DE"/>
        </w:rPr>
        <w:t>–</w:t>
      </w:r>
      <w:r w:rsidRPr="009161BA">
        <w:rPr>
          <w:rFonts w:ascii="Avenir Book" w:hAnsi="Avenir Book"/>
          <w:color w:val="000000" w:themeColor="text1"/>
          <w:lang w:val="de-DE"/>
        </w:rPr>
        <w:t xml:space="preserve">49, </w:t>
      </w:r>
      <w:proofErr w:type="spellStart"/>
      <w:r w:rsidR="00D9723E">
        <w:rPr>
          <w:rFonts w:ascii="Avenir Book" w:hAnsi="Avenir Book"/>
          <w:color w:val="000000" w:themeColor="text1"/>
          <w:lang w:val="de-DE"/>
        </w:rPr>
        <w:t>under</w:t>
      </w:r>
      <w:proofErr w:type="spellEnd"/>
      <w:r w:rsidR="00D9723E">
        <w:rPr>
          <w:rFonts w:ascii="Avenir Book" w:hAnsi="Avenir Book"/>
          <w:color w:val="000000" w:themeColor="text1"/>
          <w:lang w:val="de-DE"/>
        </w:rPr>
        <w:t xml:space="preserve"> </w:t>
      </w:r>
      <w:proofErr w:type="spellStart"/>
      <w:r w:rsidRPr="009161BA">
        <w:rPr>
          <w:rFonts w:ascii="Avenir Book" w:hAnsi="Avenir Book"/>
          <w:color w:val="000000" w:themeColor="text1"/>
          <w:lang w:val="de-DE"/>
        </w:rPr>
        <w:t>the</w:t>
      </w:r>
      <w:proofErr w:type="spellEnd"/>
      <w:r w:rsidRPr="009161BA">
        <w:rPr>
          <w:rFonts w:ascii="Avenir Book" w:hAnsi="Avenir Book"/>
          <w:color w:val="000000" w:themeColor="text1"/>
          <w:lang w:val="de-DE"/>
        </w:rPr>
        <w:t xml:space="preserve"> title </w:t>
      </w:r>
      <w:r w:rsidR="00E36E3A">
        <w:rPr>
          <w:rFonts w:ascii="Avenir Book" w:hAnsi="Avenir Book"/>
          <w:color w:val="000000" w:themeColor="text1"/>
          <w:lang w:val="de-DE"/>
        </w:rPr>
        <w:t>„</w:t>
      </w:r>
      <w:proofErr w:type="spellStart"/>
      <w:r w:rsidRPr="00E06287">
        <w:rPr>
          <w:rFonts w:ascii="Avenir Book" w:hAnsi="Avenir Book"/>
          <w:iCs/>
          <w:color w:val="000000" w:themeColor="text1"/>
          <w:lang w:val="de-DE"/>
        </w:rPr>
        <w:t>Retraktationen</w:t>
      </w:r>
      <w:proofErr w:type="spellEnd"/>
      <w:r w:rsidRPr="009161BA">
        <w:rPr>
          <w:rFonts w:ascii="Avenir Book" w:hAnsi="Avenir Book"/>
          <w:color w:val="000000" w:themeColor="text1"/>
          <w:lang w:val="de-DE"/>
        </w:rPr>
        <w:t>.</w:t>
      </w:r>
      <w:r w:rsidR="00E36E3A">
        <w:rPr>
          <w:rFonts w:ascii="Avenir Book" w:hAnsi="Avenir Book"/>
          <w:color w:val="000000" w:themeColor="text1"/>
          <w:lang w:val="de-DE"/>
        </w:rPr>
        <w:t>“</w:t>
      </w:r>
    </w:p>
    <w:p w14:paraId="6121E229" w14:textId="2DABA758" w:rsidR="00EB66D6" w:rsidRPr="009161BA" w:rsidRDefault="00EB66D6" w:rsidP="0040594F">
      <w:pPr>
        <w:ind w:left="1066" w:hanging="706"/>
        <w:rPr>
          <w:rFonts w:ascii="Avenir Book" w:hAnsi="Avenir Book"/>
          <w:color w:val="000000" w:themeColor="text1"/>
        </w:rPr>
      </w:pPr>
      <w:r w:rsidRPr="009161BA">
        <w:rPr>
          <w:rFonts w:ascii="Avenir Book" w:hAnsi="Avenir Book"/>
          <w:color w:val="000000" w:themeColor="text1"/>
        </w:rPr>
        <w:t>Gadamer, Hans</w:t>
      </w:r>
      <w:r w:rsidR="00ED7632">
        <w:rPr>
          <w:rFonts w:ascii="Avenir Book" w:hAnsi="Avenir Book"/>
          <w:color w:val="000000" w:themeColor="text1"/>
        </w:rPr>
        <w:t>-</w:t>
      </w:r>
      <w:r w:rsidRPr="009161BA">
        <w:rPr>
          <w:rFonts w:ascii="Avenir Book" w:hAnsi="Avenir Book"/>
          <w:color w:val="000000" w:themeColor="text1"/>
        </w:rPr>
        <w:t>G</w:t>
      </w:r>
      <w:r w:rsidR="00ED7632">
        <w:rPr>
          <w:rFonts w:ascii="Avenir Book" w:hAnsi="Avenir Book"/>
          <w:color w:val="000000" w:themeColor="text1"/>
        </w:rPr>
        <w:t>eorg</w:t>
      </w:r>
      <w:r w:rsidRPr="009161BA">
        <w:rPr>
          <w:rFonts w:ascii="Avenir Book" w:hAnsi="Avenir Book"/>
          <w:color w:val="000000" w:themeColor="text1"/>
        </w:rPr>
        <w:t xml:space="preserve">. “Review of K. Riezler, </w:t>
      </w:r>
      <w:r w:rsidRPr="009161BA">
        <w:rPr>
          <w:rFonts w:ascii="Avenir Book" w:hAnsi="Avenir Book"/>
          <w:i/>
          <w:color w:val="000000" w:themeColor="text1"/>
        </w:rPr>
        <w:t>Parmenides</w:t>
      </w:r>
      <w:r w:rsidR="0065595E">
        <w:rPr>
          <w:rFonts w:ascii="Avenir Book" w:hAnsi="Avenir Book"/>
          <w:color w:val="000000" w:themeColor="text1"/>
        </w:rPr>
        <w:t>.”</w:t>
      </w:r>
      <w:r w:rsidRPr="009161BA">
        <w:rPr>
          <w:rFonts w:ascii="Avenir Book" w:hAnsi="Avenir Book"/>
          <w:color w:val="000000" w:themeColor="text1"/>
        </w:rPr>
        <w:t xml:space="preserve"> </w:t>
      </w:r>
      <w:r w:rsidRPr="009161BA">
        <w:rPr>
          <w:rFonts w:ascii="Avenir Book" w:hAnsi="Avenir Book"/>
          <w:i/>
          <w:color w:val="000000" w:themeColor="text1"/>
        </w:rPr>
        <w:t>Gnomon</w:t>
      </w:r>
      <w:r w:rsidRPr="009161BA">
        <w:rPr>
          <w:rFonts w:ascii="Avenir Book" w:hAnsi="Avenir Book"/>
          <w:color w:val="000000" w:themeColor="text1"/>
        </w:rPr>
        <w:t xml:space="preserve"> 2 (1936): 77</w:t>
      </w:r>
      <w:r>
        <w:rPr>
          <w:rFonts w:ascii="Avenir Book" w:hAnsi="Avenir Book"/>
          <w:color w:val="000000" w:themeColor="text1"/>
        </w:rPr>
        <w:t>–</w:t>
      </w:r>
      <w:r w:rsidRPr="009161BA">
        <w:rPr>
          <w:rFonts w:ascii="Avenir Book" w:hAnsi="Avenir Book"/>
          <w:color w:val="000000" w:themeColor="text1"/>
        </w:rPr>
        <w:t>86</w:t>
      </w:r>
      <w:r w:rsidR="00D9723E">
        <w:rPr>
          <w:rFonts w:ascii="Avenir Book" w:hAnsi="Avenir Book"/>
          <w:color w:val="000000" w:themeColor="text1"/>
        </w:rPr>
        <w:t>. N</w:t>
      </w:r>
      <w:r w:rsidRPr="009161BA">
        <w:rPr>
          <w:rFonts w:ascii="Avenir Book" w:hAnsi="Avenir Book"/>
          <w:color w:val="000000" w:themeColor="text1"/>
        </w:rPr>
        <w:t xml:space="preserve">ow in </w:t>
      </w:r>
      <w:r w:rsidRPr="009161BA">
        <w:rPr>
          <w:rFonts w:ascii="Avenir Book" w:hAnsi="Avenir Book"/>
          <w:i/>
          <w:color w:val="000000" w:themeColor="text1"/>
        </w:rPr>
        <w:t>GW</w:t>
      </w:r>
      <w:r w:rsidR="008A042E">
        <w:rPr>
          <w:rFonts w:ascii="Avenir Book" w:hAnsi="Avenir Book"/>
          <w:color w:val="000000" w:themeColor="text1"/>
        </w:rPr>
        <w:t xml:space="preserve"> </w:t>
      </w:r>
      <w:r w:rsidRPr="009161BA">
        <w:rPr>
          <w:rFonts w:ascii="Avenir Book" w:hAnsi="Avenir Book"/>
          <w:color w:val="000000" w:themeColor="text1"/>
        </w:rPr>
        <w:t>6</w:t>
      </w:r>
      <w:r w:rsidR="008A042E">
        <w:rPr>
          <w:rFonts w:ascii="Avenir Book" w:hAnsi="Avenir Book"/>
          <w:color w:val="000000" w:themeColor="text1"/>
        </w:rPr>
        <w:t>:30–38</w:t>
      </w:r>
      <w:r w:rsidR="00D9723E">
        <w:rPr>
          <w:rFonts w:ascii="Avenir Book" w:hAnsi="Avenir Book"/>
          <w:color w:val="000000" w:themeColor="text1"/>
        </w:rPr>
        <w:t>.</w:t>
      </w:r>
      <w:r w:rsidRPr="009161BA">
        <w:rPr>
          <w:rFonts w:ascii="Avenir Book" w:hAnsi="Avenir Book"/>
          <w:color w:val="000000" w:themeColor="text1"/>
        </w:rPr>
        <w:t xml:space="preserve"> Mohr</w:t>
      </w:r>
      <w:r w:rsidR="008A042E">
        <w:rPr>
          <w:rFonts w:ascii="Avenir Book" w:hAnsi="Avenir Book"/>
          <w:color w:val="000000" w:themeColor="text1"/>
        </w:rPr>
        <w:t xml:space="preserve"> Siebeck</w:t>
      </w:r>
      <w:r w:rsidRPr="009161BA">
        <w:rPr>
          <w:rFonts w:ascii="Avenir Book" w:hAnsi="Avenir Book"/>
          <w:color w:val="000000" w:themeColor="text1"/>
        </w:rPr>
        <w:t>, 1985</w:t>
      </w:r>
      <w:r w:rsidR="00D9723E">
        <w:rPr>
          <w:rFonts w:ascii="Avenir Book" w:hAnsi="Avenir Book"/>
          <w:color w:val="000000" w:themeColor="text1"/>
        </w:rPr>
        <w:t>,</w:t>
      </w:r>
      <w:r w:rsidRPr="009161BA">
        <w:rPr>
          <w:rFonts w:ascii="Avenir Book" w:hAnsi="Avenir Book"/>
          <w:color w:val="000000" w:themeColor="text1"/>
        </w:rPr>
        <w:t xml:space="preserve"> </w:t>
      </w:r>
      <w:r w:rsidR="00D9723E">
        <w:rPr>
          <w:rFonts w:ascii="Avenir Book" w:hAnsi="Avenir Book"/>
          <w:color w:val="000000" w:themeColor="text1"/>
        </w:rPr>
        <w:t>u</w:t>
      </w:r>
      <w:r w:rsidRPr="009161BA">
        <w:rPr>
          <w:rFonts w:ascii="Avenir Book" w:hAnsi="Avenir Book"/>
          <w:color w:val="000000" w:themeColor="text1"/>
        </w:rPr>
        <w:t xml:space="preserve">nder the title </w:t>
      </w:r>
      <w:r w:rsidR="00E36E3A">
        <w:rPr>
          <w:rFonts w:ascii="Avenir Book" w:hAnsi="Avenir Book"/>
          <w:color w:val="000000" w:themeColor="text1"/>
        </w:rPr>
        <w:t>“</w:t>
      </w:r>
      <w:r w:rsidRPr="00E06287">
        <w:rPr>
          <w:rFonts w:ascii="Avenir Book" w:hAnsi="Avenir Book"/>
          <w:iCs/>
          <w:color w:val="000000" w:themeColor="text1"/>
        </w:rPr>
        <w:t>Kurt Riezlers</w:t>
      </w:r>
      <w:r w:rsidRPr="009161BA">
        <w:rPr>
          <w:rFonts w:ascii="Avenir Book" w:hAnsi="Avenir Book"/>
          <w:i/>
          <w:color w:val="000000" w:themeColor="text1"/>
        </w:rPr>
        <w:t xml:space="preserve"> </w:t>
      </w:r>
      <w:r w:rsidRPr="00E06287">
        <w:rPr>
          <w:rFonts w:ascii="Avenir Book" w:hAnsi="Avenir Book"/>
          <w:iCs/>
          <w:color w:val="000000" w:themeColor="text1"/>
        </w:rPr>
        <w:t>Parmenidesdeutung</w:t>
      </w:r>
      <w:r w:rsidRPr="009161BA">
        <w:rPr>
          <w:rFonts w:ascii="Avenir Book" w:hAnsi="Avenir Book"/>
          <w:color w:val="000000" w:themeColor="text1"/>
        </w:rPr>
        <w:t>.</w:t>
      </w:r>
      <w:r w:rsidR="00E36E3A">
        <w:rPr>
          <w:rFonts w:ascii="Avenir Book" w:hAnsi="Avenir Book"/>
          <w:color w:val="000000" w:themeColor="text1"/>
        </w:rPr>
        <w:t>”</w:t>
      </w:r>
    </w:p>
    <w:p w14:paraId="2903CCCA" w14:textId="42585671" w:rsidR="00EB66D6" w:rsidRPr="00411690" w:rsidRDefault="00EB66D6" w:rsidP="0040594F">
      <w:pPr>
        <w:ind w:left="1066" w:hanging="706"/>
        <w:rPr>
          <w:rFonts w:ascii="Avenir Book" w:hAnsi="Avenir Book"/>
          <w:color w:val="000000" w:themeColor="text1"/>
          <w:lang w:val="de-DE"/>
        </w:rPr>
      </w:pPr>
      <w:r w:rsidRPr="00411690">
        <w:rPr>
          <w:rFonts w:ascii="Avenir Book" w:hAnsi="Avenir Book"/>
          <w:color w:val="000000" w:themeColor="text1"/>
        </w:rPr>
        <w:t>Gadamer, Hans</w:t>
      </w:r>
      <w:r w:rsidR="00ED7632" w:rsidRPr="00411690">
        <w:rPr>
          <w:rFonts w:ascii="Avenir Book" w:hAnsi="Avenir Book"/>
          <w:color w:val="000000" w:themeColor="text1"/>
        </w:rPr>
        <w:t>-</w:t>
      </w:r>
      <w:r w:rsidRPr="00411690">
        <w:rPr>
          <w:rFonts w:ascii="Avenir Book" w:hAnsi="Avenir Book"/>
          <w:color w:val="000000" w:themeColor="text1"/>
        </w:rPr>
        <w:t>G</w:t>
      </w:r>
      <w:r w:rsidR="00ED7632" w:rsidRPr="00411690">
        <w:rPr>
          <w:rFonts w:ascii="Avenir Book" w:hAnsi="Avenir Book"/>
          <w:color w:val="000000" w:themeColor="text1"/>
        </w:rPr>
        <w:t>eorg</w:t>
      </w:r>
      <w:r w:rsidRPr="00411690">
        <w:rPr>
          <w:rFonts w:ascii="Avenir Book" w:hAnsi="Avenir Book"/>
          <w:color w:val="000000" w:themeColor="text1"/>
        </w:rPr>
        <w:t xml:space="preserve">. </w:t>
      </w:r>
      <w:r w:rsidR="00D9723E" w:rsidRPr="00411690">
        <w:rPr>
          <w:rFonts w:ascii="Avenir Book" w:hAnsi="Avenir Book"/>
          <w:i/>
          <w:iCs/>
          <w:color w:val="000000" w:themeColor="text1"/>
        </w:rPr>
        <w:t xml:space="preserve">Truth and Method, </w:t>
      </w:r>
      <w:r w:rsidR="00D9723E" w:rsidRPr="00411690">
        <w:rPr>
          <w:rFonts w:ascii="Avenir Book" w:hAnsi="Avenir Book"/>
          <w:color w:val="000000" w:themeColor="text1"/>
        </w:rPr>
        <w:t>2nd rev. ed.</w:t>
      </w:r>
      <w:r w:rsidRPr="00411690">
        <w:rPr>
          <w:rFonts w:ascii="Avenir Book" w:hAnsi="Avenir Book"/>
          <w:i/>
          <w:iCs/>
          <w:color w:val="000000" w:themeColor="text1"/>
        </w:rPr>
        <w:t xml:space="preserve"> </w:t>
      </w:r>
      <w:r w:rsidRPr="009161BA">
        <w:rPr>
          <w:rFonts w:ascii="Avenir Book" w:hAnsi="Avenir Book"/>
          <w:color w:val="000000" w:themeColor="text1"/>
        </w:rPr>
        <w:t xml:space="preserve">Translated </w:t>
      </w:r>
      <w:r w:rsidR="00D9723E">
        <w:rPr>
          <w:rFonts w:ascii="Avenir Book" w:hAnsi="Avenir Book"/>
          <w:color w:val="000000" w:themeColor="text1"/>
        </w:rPr>
        <w:t xml:space="preserve">and revised </w:t>
      </w:r>
      <w:r w:rsidRPr="009161BA">
        <w:rPr>
          <w:rFonts w:ascii="Avenir Book" w:hAnsi="Avenir Book"/>
          <w:color w:val="000000" w:themeColor="text1"/>
        </w:rPr>
        <w:t>by Joel Weinsheimer and Donald G. Marshall</w:t>
      </w:r>
      <w:r w:rsidR="00D9723E">
        <w:rPr>
          <w:rFonts w:ascii="Avenir Book" w:hAnsi="Avenir Book"/>
          <w:color w:val="000000" w:themeColor="text1"/>
        </w:rPr>
        <w:t xml:space="preserve">. </w:t>
      </w:r>
      <w:r w:rsidRPr="00411690">
        <w:rPr>
          <w:rFonts w:ascii="Avenir Book" w:hAnsi="Avenir Book"/>
          <w:color w:val="000000" w:themeColor="text1"/>
          <w:lang w:val="de-DE"/>
        </w:rPr>
        <w:t>Bloomsbury, 2013.</w:t>
      </w:r>
    </w:p>
    <w:p w14:paraId="1C2C3235" w14:textId="0F9BEEA7" w:rsidR="00E36E3A" w:rsidRPr="009161BA" w:rsidRDefault="00E36E3A" w:rsidP="00E36E3A">
      <w:pPr>
        <w:ind w:left="1066" w:hanging="706"/>
        <w:rPr>
          <w:rFonts w:ascii="Avenir Book" w:hAnsi="Avenir Book"/>
          <w:color w:val="000000" w:themeColor="text1"/>
        </w:rPr>
      </w:pPr>
      <w:r w:rsidRPr="00411690">
        <w:rPr>
          <w:rFonts w:ascii="Avenir Book" w:hAnsi="Avenir Book"/>
          <w:color w:val="000000" w:themeColor="text1"/>
          <w:lang w:val="de-DE"/>
        </w:rPr>
        <w:t xml:space="preserve">Gadamer, Hans-Georg. “Zur Vorgeschichte der Metaphysik.” In </w:t>
      </w:r>
      <w:r w:rsidRPr="00411690">
        <w:rPr>
          <w:rFonts w:ascii="Avenir Book" w:hAnsi="Avenir Book"/>
          <w:i/>
          <w:iCs/>
          <w:color w:val="000000" w:themeColor="text1"/>
          <w:lang w:val="de-DE"/>
        </w:rPr>
        <w:t>Griechische Philosophie II</w:t>
      </w:r>
      <w:r w:rsidRPr="00411690">
        <w:rPr>
          <w:rFonts w:ascii="Avenir Book" w:hAnsi="Avenir Book"/>
          <w:color w:val="000000" w:themeColor="text1"/>
          <w:lang w:val="de-DE"/>
        </w:rPr>
        <w:t xml:space="preserve">, vol. 6 </w:t>
      </w:r>
      <w:proofErr w:type="spellStart"/>
      <w:r w:rsidRPr="00411690">
        <w:rPr>
          <w:rFonts w:ascii="Avenir Book" w:hAnsi="Avenir Book"/>
          <w:color w:val="000000" w:themeColor="text1"/>
          <w:lang w:val="de-DE"/>
        </w:rPr>
        <w:t>of</w:t>
      </w:r>
      <w:proofErr w:type="spellEnd"/>
      <w:r w:rsidRPr="00411690">
        <w:rPr>
          <w:rFonts w:ascii="Avenir Book" w:hAnsi="Avenir Book"/>
          <w:color w:val="000000" w:themeColor="text1"/>
          <w:lang w:val="de-DE"/>
        </w:rPr>
        <w:t xml:space="preserve"> </w:t>
      </w:r>
      <w:r w:rsidRPr="00411690">
        <w:rPr>
          <w:rFonts w:ascii="Avenir Book" w:hAnsi="Avenir Book"/>
          <w:i/>
          <w:iCs/>
          <w:color w:val="000000" w:themeColor="text1"/>
          <w:lang w:val="de-DE"/>
        </w:rPr>
        <w:t>Gesammelte Werke</w:t>
      </w:r>
      <w:r w:rsidRPr="00411690">
        <w:rPr>
          <w:rFonts w:ascii="Avenir Book" w:hAnsi="Avenir Book"/>
          <w:color w:val="000000" w:themeColor="text1"/>
          <w:lang w:val="de-DE"/>
        </w:rPr>
        <w:t xml:space="preserve">, 9–29. </w:t>
      </w:r>
      <w:r w:rsidRPr="00E36E3A">
        <w:rPr>
          <w:rFonts w:ascii="Avenir Book" w:hAnsi="Avenir Book"/>
          <w:color w:val="000000" w:themeColor="text1"/>
        </w:rPr>
        <w:t>Mohr Siebeck, 1985.</w:t>
      </w:r>
    </w:p>
    <w:p w14:paraId="4663C99D" w14:textId="5A43E2A1" w:rsidR="00EB66D6" w:rsidRPr="00411690" w:rsidRDefault="00EB66D6" w:rsidP="00E36E3A">
      <w:pPr>
        <w:ind w:left="1066" w:hanging="706"/>
        <w:rPr>
          <w:rFonts w:ascii="Avenir Book" w:hAnsi="Avenir Book"/>
          <w:color w:val="000000" w:themeColor="text1"/>
          <w:lang w:val="de-DE"/>
        </w:rPr>
      </w:pPr>
      <w:r w:rsidRPr="009161BA">
        <w:rPr>
          <w:rFonts w:ascii="Avenir Book" w:hAnsi="Avenir Book"/>
          <w:color w:val="000000" w:themeColor="text1"/>
        </w:rPr>
        <w:lastRenderedPageBreak/>
        <w:t xml:space="preserve">Heidegger, Martin. </w:t>
      </w:r>
      <w:r w:rsidRPr="009161BA">
        <w:rPr>
          <w:rFonts w:ascii="Avenir Book" w:hAnsi="Avenir Book"/>
          <w:i/>
          <w:iCs/>
          <w:color w:val="000000" w:themeColor="text1"/>
        </w:rPr>
        <w:t>Parmenides</w:t>
      </w:r>
      <w:r w:rsidRPr="009161BA">
        <w:rPr>
          <w:rFonts w:ascii="Avenir Book" w:hAnsi="Avenir Book"/>
          <w:color w:val="000000" w:themeColor="text1"/>
        </w:rPr>
        <w:t xml:space="preserve">. Translated by </w:t>
      </w:r>
      <w:r w:rsidR="00D307AF" w:rsidRPr="009161BA">
        <w:rPr>
          <w:rFonts w:ascii="Avenir Book" w:hAnsi="Avenir Book"/>
          <w:color w:val="000000" w:themeColor="text1"/>
        </w:rPr>
        <w:t>Andr</w:t>
      </w:r>
      <w:r w:rsidR="00D307AF">
        <w:rPr>
          <w:rFonts w:ascii="Avenir Book" w:hAnsi="Avenir Book"/>
          <w:color w:val="000000" w:themeColor="text1"/>
        </w:rPr>
        <w:t>é</w:t>
      </w:r>
      <w:r w:rsidR="00D307AF" w:rsidRPr="009161BA">
        <w:rPr>
          <w:rFonts w:ascii="Avenir Book" w:hAnsi="Avenir Book"/>
          <w:color w:val="000000" w:themeColor="text1"/>
        </w:rPr>
        <w:t xml:space="preserve"> </w:t>
      </w:r>
      <w:r w:rsidRPr="009161BA">
        <w:rPr>
          <w:rFonts w:ascii="Avenir Book" w:hAnsi="Avenir Book"/>
          <w:color w:val="000000" w:themeColor="text1"/>
        </w:rPr>
        <w:t>Schuwer and Richard Rojcewicz</w:t>
      </w:r>
      <w:r w:rsidR="00D307AF">
        <w:rPr>
          <w:rFonts w:ascii="Avenir Book" w:hAnsi="Avenir Book"/>
          <w:color w:val="000000" w:themeColor="text1"/>
        </w:rPr>
        <w:t>.</w:t>
      </w:r>
      <w:r w:rsidRPr="009161BA">
        <w:rPr>
          <w:rFonts w:ascii="Avenir Book" w:hAnsi="Avenir Book"/>
          <w:color w:val="000000" w:themeColor="text1"/>
        </w:rPr>
        <w:t xml:space="preserve"> </w:t>
      </w:r>
      <w:r w:rsidRPr="00411690">
        <w:rPr>
          <w:rFonts w:ascii="Avenir Book" w:hAnsi="Avenir Book"/>
          <w:color w:val="000000" w:themeColor="text1"/>
          <w:lang w:val="de-DE"/>
        </w:rPr>
        <w:t>Indiana University Press, 1992.</w:t>
      </w:r>
    </w:p>
    <w:p w14:paraId="7D3A54F0" w14:textId="4521C6CF" w:rsidR="00EB66D6" w:rsidRPr="008A45D7" w:rsidRDefault="00EB66D6" w:rsidP="0040594F">
      <w:pPr>
        <w:ind w:left="1066" w:hanging="706"/>
        <w:rPr>
          <w:rFonts w:ascii="Avenir Book" w:hAnsi="Avenir Book"/>
          <w:color w:val="000000" w:themeColor="text1"/>
          <w:lang w:val="it-IT"/>
        </w:rPr>
      </w:pPr>
      <w:r w:rsidRPr="009161BA">
        <w:rPr>
          <w:rFonts w:ascii="Avenir Book" w:hAnsi="Avenir Book"/>
          <w:color w:val="000000" w:themeColor="text1"/>
          <w:lang w:val="de-DE"/>
        </w:rPr>
        <w:t>Kraus, Manfred. “</w:t>
      </w:r>
      <w:r w:rsidRPr="009161BA">
        <w:rPr>
          <w:rFonts w:ascii="Avenir Book" w:hAnsi="Avenir Book"/>
          <w:iCs/>
          <w:color w:val="000000" w:themeColor="text1"/>
          <w:lang w:val="de-DE"/>
        </w:rPr>
        <w:t>Parmenides</w:t>
      </w:r>
      <w:r w:rsidR="00FC3650">
        <w:rPr>
          <w:rFonts w:ascii="Avenir Book" w:hAnsi="Avenir Book"/>
          <w:iCs/>
          <w:color w:val="000000" w:themeColor="text1"/>
          <w:lang w:val="de-DE"/>
        </w:rPr>
        <w:t>.</w:t>
      </w:r>
      <w:r w:rsidRPr="009161BA">
        <w:rPr>
          <w:rFonts w:ascii="Avenir Book" w:hAnsi="Avenir Book"/>
          <w:color w:val="000000" w:themeColor="text1"/>
          <w:lang w:val="de-DE"/>
        </w:rPr>
        <w:t xml:space="preserve">” In </w:t>
      </w:r>
      <w:r w:rsidRPr="009161BA">
        <w:rPr>
          <w:rFonts w:ascii="Avenir Book" w:hAnsi="Avenir Book"/>
          <w:i/>
          <w:iCs/>
          <w:color w:val="000000" w:themeColor="text1"/>
          <w:lang w:val="de-DE"/>
        </w:rPr>
        <w:t>Die Philosophie der Antike. Frühgriechische Philosophie</w:t>
      </w:r>
      <w:r w:rsidRPr="009161BA">
        <w:rPr>
          <w:rFonts w:ascii="Avenir Book" w:hAnsi="Avenir Book"/>
          <w:color w:val="000000" w:themeColor="text1"/>
          <w:lang w:val="de-DE"/>
        </w:rPr>
        <w:t xml:space="preserve">, </w:t>
      </w:r>
      <w:proofErr w:type="spellStart"/>
      <w:r w:rsidR="00367996">
        <w:rPr>
          <w:rFonts w:ascii="Avenir Book" w:hAnsi="Avenir Book"/>
          <w:color w:val="000000" w:themeColor="text1"/>
          <w:lang w:val="de-DE"/>
        </w:rPr>
        <w:t>edited</w:t>
      </w:r>
      <w:proofErr w:type="spellEnd"/>
      <w:r w:rsidR="00367996">
        <w:rPr>
          <w:rFonts w:ascii="Avenir Book" w:hAnsi="Avenir Book"/>
          <w:color w:val="000000" w:themeColor="text1"/>
          <w:lang w:val="de-DE"/>
        </w:rPr>
        <w:t xml:space="preserve"> </w:t>
      </w:r>
      <w:proofErr w:type="spellStart"/>
      <w:r w:rsidR="00367996">
        <w:rPr>
          <w:rFonts w:ascii="Avenir Book" w:hAnsi="Avenir Book"/>
          <w:color w:val="000000" w:themeColor="text1"/>
          <w:lang w:val="de-DE"/>
        </w:rPr>
        <w:t>by</w:t>
      </w:r>
      <w:proofErr w:type="spellEnd"/>
      <w:r w:rsidRPr="009161BA">
        <w:rPr>
          <w:rFonts w:ascii="Avenir Book" w:hAnsi="Avenir Book"/>
          <w:color w:val="000000" w:themeColor="text1"/>
          <w:lang w:val="de-DE"/>
        </w:rPr>
        <w:t xml:space="preserve"> D. Bremer, H. </w:t>
      </w:r>
      <w:proofErr w:type="spellStart"/>
      <w:r w:rsidRPr="009161BA">
        <w:rPr>
          <w:rFonts w:ascii="Avenir Book" w:hAnsi="Avenir Book"/>
          <w:color w:val="000000" w:themeColor="text1"/>
          <w:lang w:val="de-DE"/>
        </w:rPr>
        <w:t>Flashar</w:t>
      </w:r>
      <w:proofErr w:type="spellEnd"/>
      <w:r w:rsidRPr="009161BA">
        <w:rPr>
          <w:rFonts w:ascii="Avenir Book" w:hAnsi="Avenir Book"/>
          <w:color w:val="000000" w:themeColor="text1"/>
          <w:lang w:val="de-DE"/>
        </w:rPr>
        <w:t xml:space="preserve">, G. </w:t>
      </w:r>
      <w:proofErr w:type="spellStart"/>
      <w:r w:rsidRPr="009161BA">
        <w:rPr>
          <w:rFonts w:ascii="Avenir Book" w:hAnsi="Avenir Book"/>
          <w:color w:val="000000" w:themeColor="text1"/>
          <w:lang w:val="de-DE"/>
        </w:rPr>
        <w:t>Rechenauer</w:t>
      </w:r>
      <w:proofErr w:type="spellEnd"/>
      <w:r w:rsidR="00367996">
        <w:rPr>
          <w:rFonts w:ascii="Avenir Book" w:hAnsi="Avenir Book"/>
          <w:color w:val="000000" w:themeColor="text1"/>
          <w:lang w:val="de-DE"/>
        </w:rPr>
        <w:t xml:space="preserve">, </w:t>
      </w:r>
      <w:r w:rsidR="00367996" w:rsidRPr="00411690">
        <w:rPr>
          <w:rFonts w:ascii="Avenir Book" w:hAnsi="Avenir Book"/>
          <w:color w:val="000000" w:themeColor="text1"/>
          <w:lang w:val="de-DE"/>
        </w:rPr>
        <w:t>vol. 1, 441–530</w:t>
      </w:r>
      <w:r w:rsidRPr="009161BA">
        <w:rPr>
          <w:rFonts w:ascii="Avenir Book" w:hAnsi="Avenir Book"/>
          <w:color w:val="000000" w:themeColor="text1"/>
          <w:lang w:val="de-DE"/>
        </w:rPr>
        <w:t xml:space="preserve">. </w:t>
      </w:r>
      <w:proofErr w:type="spellStart"/>
      <w:r w:rsidRPr="008A45D7">
        <w:rPr>
          <w:rFonts w:ascii="Avenir Book" w:hAnsi="Avenir Book"/>
          <w:color w:val="000000" w:themeColor="text1"/>
          <w:lang w:val="it-IT"/>
        </w:rPr>
        <w:t>Schwabe</w:t>
      </w:r>
      <w:proofErr w:type="spellEnd"/>
      <w:r w:rsidRPr="008A45D7">
        <w:rPr>
          <w:rFonts w:ascii="Avenir Book" w:hAnsi="Avenir Book"/>
          <w:color w:val="000000" w:themeColor="text1"/>
          <w:lang w:val="it-IT"/>
        </w:rPr>
        <w:t xml:space="preserve"> </w:t>
      </w:r>
      <w:proofErr w:type="spellStart"/>
      <w:r w:rsidRPr="008A45D7">
        <w:rPr>
          <w:rFonts w:ascii="Avenir Book" w:hAnsi="Avenir Book"/>
          <w:color w:val="000000" w:themeColor="text1"/>
          <w:lang w:val="it-IT"/>
        </w:rPr>
        <w:t>Verlag</w:t>
      </w:r>
      <w:proofErr w:type="spellEnd"/>
      <w:r w:rsidRPr="008A45D7">
        <w:rPr>
          <w:rFonts w:ascii="Avenir Book" w:hAnsi="Avenir Book"/>
          <w:color w:val="000000" w:themeColor="text1"/>
          <w:lang w:val="it-IT"/>
        </w:rPr>
        <w:t>, 2013.</w:t>
      </w:r>
    </w:p>
    <w:p w14:paraId="41D97146" w14:textId="766651A5" w:rsidR="00EB66D6" w:rsidRPr="00A561A9"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Maso, Stefano. “La Dea accoglie e parla</w:t>
      </w:r>
      <w:r w:rsidR="00FC3650" w:rsidRPr="00411690">
        <w:rPr>
          <w:rFonts w:ascii="Avenir Book" w:hAnsi="Avenir Book"/>
          <w:color w:val="000000" w:themeColor="text1"/>
          <w:lang w:val="it-IT"/>
        </w:rPr>
        <w:t>.</w:t>
      </w:r>
      <w:r w:rsidRPr="00411690">
        <w:rPr>
          <w:rFonts w:ascii="Avenir Book" w:hAnsi="Avenir Book"/>
          <w:color w:val="000000" w:themeColor="text1"/>
          <w:lang w:val="it-IT"/>
        </w:rPr>
        <w:t xml:space="preserve">” In </w:t>
      </w:r>
      <w:r w:rsidRPr="00411690">
        <w:rPr>
          <w:rFonts w:ascii="Avenir Book" w:hAnsi="Avenir Book"/>
          <w:i/>
          <w:iCs/>
          <w:color w:val="000000" w:themeColor="text1"/>
          <w:lang w:val="it-IT"/>
        </w:rPr>
        <w:t>Ontologia scienza mito</w:t>
      </w:r>
      <w:r w:rsidR="00D307AF" w:rsidRPr="00411690">
        <w:rPr>
          <w:rFonts w:ascii="Avenir Book" w:hAnsi="Avenir Book"/>
          <w:i/>
          <w:iCs/>
          <w:color w:val="000000" w:themeColor="text1"/>
          <w:lang w:val="it-IT"/>
        </w:rPr>
        <w:t>:</w:t>
      </w:r>
      <w:r w:rsidRPr="00411690">
        <w:rPr>
          <w:rFonts w:ascii="Avenir Book" w:hAnsi="Avenir Book"/>
          <w:i/>
          <w:iCs/>
          <w:color w:val="000000" w:themeColor="text1"/>
          <w:lang w:val="it-IT"/>
        </w:rPr>
        <w:t xml:space="preserve"> Per una nuova lettura di Parmenide</w:t>
      </w:r>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edited</w:t>
      </w:r>
      <w:proofErr w:type="spellEnd"/>
      <w:r w:rsidRPr="00411690">
        <w:rPr>
          <w:rFonts w:ascii="Avenir Book" w:hAnsi="Avenir Book"/>
          <w:color w:val="000000" w:themeColor="text1"/>
          <w:lang w:val="it-IT"/>
        </w:rPr>
        <w:t xml:space="preserve"> by L. Ruggiu</w:t>
      </w:r>
      <w:r w:rsidR="00D307AF" w:rsidRPr="00411690">
        <w:rPr>
          <w:rFonts w:ascii="Avenir Book" w:hAnsi="Avenir Book"/>
          <w:color w:val="000000" w:themeColor="text1"/>
          <w:lang w:val="it-IT"/>
        </w:rPr>
        <w:t xml:space="preserve"> and </w:t>
      </w:r>
      <w:r w:rsidRPr="00411690">
        <w:rPr>
          <w:rFonts w:ascii="Avenir Book" w:hAnsi="Avenir Book"/>
          <w:color w:val="000000" w:themeColor="text1"/>
          <w:lang w:val="it-IT"/>
        </w:rPr>
        <w:t>C. Natali</w:t>
      </w:r>
      <w:r w:rsidR="00D307AF" w:rsidRPr="00411690">
        <w:rPr>
          <w:rFonts w:ascii="Avenir Book" w:hAnsi="Avenir Book"/>
          <w:color w:val="000000" w:themeColor="text1"/>
          <w:lang w:val="it-IT"/>
        </w:rPr>
        <w:t>, 247–56</w:t>
      </w:r>
      <w:r w:rsidRPr="00411690">
        <w:rPr>
          <w:rFonts w:ascii="Avenir Book" w:hAnsi="Avenir Book"/>
          <w:color w:val="000000" w:themeColor="text1"/>
          <w:lang w:val="it-IT"/>
        </w:rPr>
        <w:t xml:space="preserve">. </w:t>
      </w:r>
      <w:r w:rsidRPr="00A561A9">
        <w:rPr>
          <w:rFonts w:ascii="Avenir Book" w:hAnsi="Avenir Book"/>
          <w:color w:val="000000" w:themeColor="text1"/>
          <w:lang w:val="it-IT"/>
        </w:rPr>
        <w:t>Mimesis, 2011</w:t>
      </w:r>
      <w:r w:rsidR="00D307AF" w:rsidRPr="00A561A9">
        <w:rPr>
          <w:rFonts w:ascii="Avenir Book" w:hAnsi="Avenir Book"/>
          <w:color w:val="000000" w:themeColor="text1"/>
          <w:lang w:val="it-IT"/>
        </w:rPr>
        <w:t>.</w:t>
      </w:r>
    </w:p>
    <w:p w14:paraId="62ADC071" w14:textId="5B5A3E2F" w:rsidR="00313336" w:rsidRPr="003D0478" w:rsidRDefault="00313336" w:rsidP="00313336">
      <w:pPr>
        <w:ind w:left="1066" w:hanging="706"/>
        <w:rPr>
          <w:rFonts w:ascii="Avenir Book" w:hAnsi="Avenir Book"/>
          <w:color w:val="000000" w:themeColor="text1"/>
        </w:rPr>
      </w:pPr>
      <w:r w:rsidRPr="00313336">
        <w:rPr>
          <w:rFonts w:ascii="Avenir Book" w:hAnsi="Avenir Book"/>
          <w:color w:val="000000" w:themeColor="text1"/>
        </w:rPr>
        <w:t xml:space="preserve">Montagnino, Marco. </w:t>
      </w:r>
      <w:r w:rsidRPr="00313336">
        <w:rPr>
          <w:rFonts w:ascii="Avenir Next" w:hAnsi="Avenir Next"/>
          <w:color w:val="000000" w:themeColor="text1"/>
        </w:rPr>
        <w:t>“</w:t>
      </w:r>
      <w:proofErr w:type="spellStart"/>
      <w:r w:rsidRPr="00313336">
        <w:rPr>
          <w:rFonts w:ascii="Avenir Next" w:hAnsi="Avenir Next"/>
          <w:color w:val="000000" w:themeColor="text1"/>
        </w:rPr>
        <w:t>L’</w:t>
      </w:r>
      <w:r w:rsidRPr="00313336">
        <w:rPr>
          <w:rFonts w:ascii="Arial" w:hAnsi="Arial" w:cs="Arial"/>
          <w:color w:val="000000" w:themeColor="text1"/>
        </w:rPr>
        <w:t>ἀ</w:t>
      </w:r>
      <w:r w:rsidRPr="00313336">
        <w:rPr>
          <w:rFonts w:ascii="Avenir Next" w:hAnsi="Avenir Next" w:cs="Avenir Heavy"/>
          <w:color w:val="000000" w:themeColor="text1"/>
        </w:rPr>
        <w:t>λήθει</w:t>
      </w:r>
      <w:proofErr w:type="spellEnd"/>
      <w:r w:rsidRPr="00313336">
        <w:rPr>
          <w:rFonts w:ascii="Avenir Next" w:hAnsi="Avenir Next" w:cs="Avenir Heavy"/>
          <w:color w:val="000000" w:themeColor="text1"/>
        </w:rPr>
        <w:t>α</w:t>
      </w:r>
      <w:r w:rsidRPr="00313336">
        <w:rPr>
          <w:rFonts w:ascii="Avenir Book" w:hAnsi="Avenir Book"/>
          <w:color w:val="000000" w:themeColor="text1"/>
        </w:rPr>
        <w:t xml:space="preserve"> dell’«</w:t>
      </w:r>
      <w:proofErr w:type="spellStart"/>
      <w:r w:rsidRPr="00313336">
        <w:rPr>
          <w:rFonts w:ascii="Avenir Book" w:hAnsi="Avenir Book"/>
          <w:color w:val="000000" w:themeColor="text1"/>
        </w:rPr>
        <w:t>essere</w:t>
      </w:r>
      <w:proofErr w:type="spellEnd"/>
      <w:r w:rsidRPr="00313336">
        <w:rPr>
          <w:rFonts w:ascii="Avenir Book" w:hAnsi="Avenir Book"/>
          <w:color w:val="000000" w:themeColor="text1"/>
        </w:rPr>
        <w:t xml:space="preserve">» </w:t>
      </w:r>
      <w:proofErr w:type="spellStart"/>
      <w:r w:rsidRPr="00313336">
        <w:rPr>
          <w:rFonts w:ascii="Avenir Book" w:hAnsi="Avenir Book"/>
          <w:color w:val="000000" w:themeColor="text1"/>
        </w:rPr>
        <w:t>nel</w:t>
      </w:r>
      <w:proofErr w:type="spellEnd"/>
      <w:r w:rsidRPr="00313336">
        <w:rPr>
          <w:rFonts w:ascii="Avenir Book" w:hAnsi="Avenir Book"/>
          <w:color w:val="000000" w:themeColor="text1"/>
        </w:rPr>
        <w:t xml:space="preserve"> </w:t>
      </w:r>
      <w:proofErr w:type="spellStart"/>
      <w:r w:rsidRPr="00313336">
        <w:rPr>
          <w:rFonts w:ascii="Avenir Book" w:hAnsi="Avenir Book"/>
          <w:color w:val="000000" w:themeColor="text1"/>
        </w:rPr>
        <w:t>cielo</w:t>
      </w:r>
      <w:proofErr w:type="spellEnd"/>
      <w:r w:rsidRPr="00313336">
        <w:rPr>
          <w:rFonts w:ascii="Avenir Book" w:hAnsi="Avenir Book"/>
          <w:color w:val="000000" w:themeColor="text1"/>
        </w:rPr>
        <w:t xml:space="preserve"> del </w:t>
      </w:r>
      <w:proofErr w:type="spellStart"/>
      <w:r w:rsidRPr="00313336">
        <w:rPr>
          <w:rFonts w:ascii="Avenir Book" w:hAnsi="Avenir Book"/>
          <w:color w:val="000000" w:themeColor="text1"/>
        </w:rPr>
        <w:t>proemio</w:t>
      </w:r>
      <w:proofErr w:type="spellEnd"/>
      <w:r w:rsidRPr="00313336">
        <w:rPr>
          <w:rFonts w:ascii="Avenir Book" w:hAnsi="Avenir Book"/>
          <w:color w:val="000000" w:themeColor="text1"/>
        </w:rPr>
        <w:t xml:space="preserve"> </w:t>
      </w:r>
      <w:proofErr w:type="spellStart"/>
      <w:r w:rsidRPr="00313336">
        <w:rPr>
          <w:rFonts w:ascii="Avenir Book" w:hAnsi="Avenir Book"/>
          <w:color w:val="000000" w:themeColor="text1"/>
        </w:rPr>
        <w:t>parmenideo</w:t>
      </w:r>
      <w:proofErr w:type="spellEnd"/>
      <w:r w:rsidRPr="00313336">
        <w:rPr>
          <w:rFonts w:ascii="Avenir Book" w:hAnsi="Avenir Book"/>
          <w:color w:val="000000" w:themeColor="text1"/>
        </w:rPr>
        <w:t xml:space="preserve"> (28, B1 D.-K.).” </w:t>
      </w:r>
      <w:r w:rsidRPr="00313336">
        <w:rPr>
          <w:rFonts w:ascii="Avenir Book" w:hAnsi="Avenir Book"/>
          <w:i/>
          <w:iCs/>
          <w:color w:val="000000" w:themeColor="text1"/>
        </w:rPr>
        <w:t>Sileno</w:t>
      </w:r>
      <w:r w:rsidRPr="00313336">
        <w:rPr>
          <w:rFonts w:ascii="Avenir Book" w:hAnsi="Avenir Book"/>
          <w:color w:val="000000" w:themeColor="text1"/>
        </w:rPr>
        <w:t xml:space="preserve"> 44 (2018): 249–93.</w:t>
      </w:r>
    </w:p>
    <w:p w14:paraId="72351F9D" w14:textId="2E36F6FE" w:rsidR="00C26B9C" w:rsidRPr="00C26B9C" w:rsidRDefault="00C26B9C" w:rsidP="00AE5F85">
      <w:pPr>
        <w:ind w:left="1066" w:hanging="706"/>
        <w:rPr>
          <w:rFonts w:ascii="Avenir Book" w:hAnsi="Avenir Book"/>
          <w:color w:val="000000" w:themeColor="text1"/>
        </w:rPr>
      </w:pPr>
      <w:r w:rsidRPr="00C26B9C">
        <w:rPr>
          <w:rFonts w:ascii="Avenir Book" w:hAnsi="Avenir Book"/>
        </w:rPr>
        <w:t xml:space="preserve">Montagnino, Marco. “How Can Parmenides’ </w:t>
      </w:r>
      <w:proofErr w:type="spellStart"/>
      <w:r w:rsidRPr="00C26B9C">
        <w:rPr>
          <w:rFonts w:ascii="Avenir Next" w:hAnsi="Avenir Next" w:cs="Avenir Heavy"/>
          <w:i/>
          <w:iCs/>
        </w:rPr>
        <w:t>τ</w:t>
      </w:r>
      <w:r w:rsidRPr="00C26B9C">
        <w:rPr>
          <w:rFonts w:ascii="Arial" w:hAnsi="Arial" w:cs="Arial"/>
          <w:i/>
          <w:iCs/>
        </w:rPr>
        <w:t>ὸ</w:t>
      </w:r>
      <w:proofErr w:type="spellEnd"/>
      <w:r w:rsidRPr="00C26B9C">
        <w:rPr>
          <w:rFonts w:ascii="Avenir Next" w:hAnsi="Avenir Next"/>
          <w:i/>
          <w:iCs/>
        </w:rPr>
        <w:t xml:space="preserve"> </w:t>
      </w:r>
      <w:proofErr w:type="spellStart"/>
      <w:r w:rsidRPr="00C26B9C">
        <w:rPr>
          <w:rFonts w:ascii="Arial" w:hAnsi="Arial" w:cs="Arial"/>
          <w:i/>
          <w:iCs/>
        </w:rPr>
        <w:t>ἐ</w:t>
      </w:r>
      <w:r w:rsidRPr="00C26B9C">
        <w:rPr>
          <w:rFonts w:ascii="Avenir Next" w:hAnsi="Avenir Next" w:cs="Avenir Heavy"/>
          <w:i/>
          <w:iCs/>
        </w:rPr>
        <w:t>όν</w:t>
      </w:r>
      <w:proofErr w:type="spellEnd"/>
      <w:r w:rsidRPr="00C26B9C">
        <w:rPr>
          <w:rFonts w:ascii="Avenir Book" w:hAnsi="Avenir Book"/>
        </w:rPr>
        <w:t xml:space="preserve"> Be Unending but </w:t>
      </w:r>
      <w:proofErr w:type="gramStart"/>
      <w:r w:rsidRPr="00C26B9C">
        <w:rPr>
          <w:rFonts w:ascii="Avenir Book" w:hAnsi="Avenir Book"/>
        </w:rPr>
        <w:t>Non-endless</w:t>
      </w:r>
      <w:proofErr w:type="gramEnd"/>
      <w:r w:rsidRPr="00C26B9C">
        <w:rPr>
          <w:rFonts w:ascii="Avenir Book" w:hAnsi="Avenir Book"/>
        </w:rPr>
        <w:t xml:space="preserve">?” </w:t>
      </w:r>
      <w:r w:rsidRPr="00C26B9C">
        <w:rPr>
          <w:rFonts w:ascii="Avenir Book" w:hAnsi="Avenir Book"/>
          <w:i/>
          <w:iCs/>
        </w:rPr>
        <w:t>Ancient Philosophy</w:t>
      </w:r>
      <w:r w:rsidRPr="00C26B9C">
        <w:rPr>
          <w:rFonts w:ascii="Avenir Book" w:hAnsi="Avenir Book"/>
        </w:rPr>
        <w:t xml:space="preserve"> 43, no. 2 (2023): 299–314.</w:t>
      </w:r>
    </w:p>
    <w:p w14:paraId="14E9D9DD" w14:textId="5D98E812" w:rsidR="00632667" w:rsidRPr="00632667" w:rsidRDefault="00632667" w:rsidP="0040594F">
      <w:pPr>
        <w:ind w:left="1066" w:hanging="706"/>
        <w:rPr>
          <w:rFonts w:ascii="Avenir Next" w:hAnsi="Avenir Next"/>
          <w:color w:val="000000" w:themeColor="text1"/>
        </w:rPr>
      </w:pPr>
      <w:r w:rsidRPr="00632667">
        <w:rPr>
          <w:rFonts w:ascii="Avenir Next" w:hAnsi="Avenir Next"/>
        </w:rPr>
        <w:t xml:space="preserve">Montagnino, Marco. “When God Was a Woman: From the </w:t>
      </w:r>
      <w:proofErr w:type="spellStart"/>
      <w:r w:rsidRPr="00632667">
        <w:rPr>
          <w:rFonts w:ascii="Avenir Next" w:hAnsi="Avenir Next"/>
        </w:rPr>
        <w:t>Phocaean</w:t>
      </w:r>
      <w:proofErr w:type="spellEnd"/>
      <w:r w:rsidRPr="00632667">
        <w:rPr>
          <w:rFonts w:ascii="Avenir Next" w:hAnsi="Avenir Next"/>
        </w:rPr>
        <w:t xml:space="preserve"> Cult of Athena to Parmenides’ Ontology.” </w:t>
      </w:r>
      <w:r w:rsidRPr="00632667">
        <w:rPr>
          <w:rStyle w:val="Emphasis"/>
          <w:rFonts w:ascii="Avenir Next" w:hAnsi="Avenir Next"/>
        </w:rPr>
        <w:t>Open Theology</w:t>
      </w:r>
      <w:r w:rsidRPr="00632667">
        <w:rPr>
          <w:rFonts w:ascii="Avenir Next" w:hAnsi="Avenir Next"/>
        </w:rPr>
        <w:t xml:space="preserve"> 11, no. 1 (2025): Article 20250036. </w:t>
      </w:r>
      <w:hyperlink r:id="rId10" w:tgtFrame="_new" w:history="1">
        <w:r w:rsidRPr="00632667">
          <w:rPr>
            <w:rStyle w:val="Hyperlink"/>
            <w:rFonts w:ascii="Avenir Next" w:hAnsi="Avenir Next"/>
          </w:rPr>
          <w:t>https://doi.org/10.1515/opth-2025-0036</w:t>
        </w:r>
      </w:hyperlink>
      <w:r w:rsidRPr="00632667">
        <w:rPr>
          <w:rFonts w:ascii="Avenir Next" w:hAnsi="Avenir Next"/>
        </w:rPr>
        <w:t>.</w:t>
      </w:r>
    </w:p>
    <w:p w14:paraId="4DDB6E75" w14:textId="7F381730" w:rsidR="00EB66D6" w:rsidRPr="00A561A9" w:rsidRDefault="00EB66D6" w:rsidP="0040594F">
      <w:pPr>
        <w:ind w:left="1066" w:hanging="706"/>
        <w:rPr>
          <w:rFonts w:ascii="Avenir Book" w:hAnsi="Avenir Book"/>
          <w:color w:val="000000" w:themeColor="text1"/>
        </w:rPr>
      </w:pPr>
      <w:r w:rsidRPr="009161BA">
        <w:rPr>
          <w:rFonts w:ascii="Avenir Book" w:hAnsi="Avenir Book"/>
          <w:color w:val="000000" w:themeColor="text1"/>
        </w:rPr>
        <w:t xml:space="preserve">Mourelatos, Alexander P.D. </w:t>
      </w:r>
      <w:r w:rsidRPr="009161BA">
        <w:rPr>
          <w:rFonts w:ascii="Avenir Book" w:hAnsi="Avenir Book"/>
          <w:i/>
          <w:color w:val="000000" w:themeColor="text1"/>
        </w:rPr>
        <w:t xml:space="preserve">The Route of Parmenides. </w:t>
      </w:r>
      <w:r w:rsidRPr="00E06287">
        <w:rPr>
          <w:rFonts w:ascii="Avenir Book" w:hAnsi="Avenir Book"/>
          <w:iCs/>
          <w:color w:val="000000" w:themeColor="text1"/>
        </w:rPr>
        <w:t>Rev</w:t>
      </w:r>
      <w:r w:rsidR="00D307AF">
        <w:rPr>
          <w:rFonts w:ascii="Avenir Book" w:hAnsi="Avenir Book"/>
          <w:iCs/>
          <w:color w:val="000000" w:themeColor="text1"/>
        </w:rPr>
        <w:t>.</w:t>
      </w:r>
      <w:r w:rsidRPr="008A45D7">
        <w:rPr>
          <w:rFonts w:ascii="Avenir Book" w:hAnsi="Avenir Book"/>
          <w:iCs/>
          <w:color w:val="000000" w:themeColor="text1"/>
        </w:rPr>
        <w:t xml:space="preserve"> and expanded ed</w:t>
      </w:r>
      <w:r w:rsidRPr="009161BA">
        <w:rPr>
          <w:rFonts w:ascii="Avenir Book" w:hAnsi="Avenir Book"/>
          <w:iCs/>
          <w:color w:val="000000" w:themeColor="text1"/>
        </w:rPr>
        <w:t xml:space="preserve">. </w:t>
      </w:r>
      <w:r w:rsidRPr="00A561A9">
        <w:rPr>
          <w:rFonts w:ascii="Avenir Book" w:hAnsi="Avenir Book"/>
          <w:color w:val="000000" w:themeColor="text1"/>
        </w:rPr>
        <w:t>Parmenides Publishing, 2008.</w:t>
      </w:r>
    </w:p>
    <w:p w14:paraId="76296B26" w14:textId="77777777" w:rsidR="00EB66D6" w:rsidRPr="00411690" w:rsidRDefault="00EB66D6" w:rsidP="0040594F">
      <w:pPr>
        <w:ind w:left="1066" w:hanging="706"/>
        <w:rPr>
          <w:rFonts w:ascii="Avenir Book" w:hAnsi="Avenir Book"/>
          <w:color w:val="000000" w:themeColor="text1"/>
          <w:lang w:val="it-IT"/>
        </w:rPr>
      </w:pPr>
      <w:bookmarkStart w:id="5" w:name="_Hlk210841127"/>
      <w:r w:rsidRPr="009161BA">
        <w:rPr>
          <w:rFonts w:ascii="Avenir Book" w:hAnsi="Avenir Book"/>
          <w:color w:val="000000" w:themeColor="text1"/>
          <w:lang w:val="de-DE"/>
        </w:rPr>
        <w:t xml:space="preserve">Reinhardt, Karl. </w:t>
      </w:r>
      <w:r w:rsidRPr="009161BA">
        <w:rPr>
          <w:rFonts w:ascii="Avenir Book" w:hAnsi="Avenir Book"/>
          <w:i/>
          <w:color w:val="000000" w:themeColor="text1"/>
          <w:lang w:val="de-DE"/>
        </w:rPr>
        <w:t>Parmenides und die Geschichte der griechischen Philosophie</w:t>
      </w:r>
      <w:r w:rsidRPr="009161BA">
        <w:rPr>
          <w:rFonts w:ascii="Avenir Book" w:hAnsi="Avenir Book"/>
          <w:color w:val="000000" w:themeColor="text1"/>
          <w:lang w:val="de-DE"/>
        </w:rPr>
        <w:t xml:space="preserve">. </w:t>
      </w:r>
      <w:r w:rsidRPr="00411690">
        <w:rPr>
          <w:rFonts w:ascii="Avenir Book" w:hAnsi="Avenir Book"/>
          <w:color w:val="000000" w:themeColor="text1"/>
          <w:lang w:val="it-IT"/>
        </w:rPr>
        <w:t>Friedrich Cohen, 1916</w:t>
      </w:r>
      <w:bookmarkEnd w:id="5"/>
      <w:r w:rsidRPr="00411690">
        <w:rPr>
          <w:rFonts w:ascii="Avenir Book" w:hAnsi="Avenir Book"/>
          <w:color w:val="000000" w:themeColor="text1"/>
          <w:lang w:val="it-IT"/>
        </w:rPr>
        <w:t>.</w:t>
      </w:r>
    </w:p>
    <w:p w14:paraId="2E00792E" w14:textId="25DE7E7B" w:rsidR="00EB66D6" w:rsidRPr="00411690"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 xml:space="preserve">Riezler, Kurt. </w:t>
      </w:r>
      <w:proofErr w:type="spellStart"/>
      <w:r w:rsidRPr="00411690">
        <w:rPr>
          <w:rFonts w:ascii="Avenir Book" w:hAnsi="Avenir Book"/>
          <w:i/>
          <w:iCs/>
          <w:color w:val="000000" w:themeColor="text1"/>
          <w:lang w:val="it-IT"/>
        </w:rPr>
        <w:t>Parmenides</w:t>
      </w:r>
      <w:proofErr w:type="spellEnd"/>
      <w:r w:rsidRPr="00411690">
        <w:rPr>
          <w:rFonts w:ascii="Avenir Book" w:hAnsi="Avenir Book"/>
          <w:i/>
          <w:iCs/>
          <w:color w:val="000000" w:themeColor="text1"/>
          <w:lang w:val="it-IT"/>
        </w:rPr>
        <w:t xml:space="preserve">. </w:t>
      </w:r>
      <w:proofErr w:type="spellStart"/>
      <w:r w:rsidR="00D307AF" w:rsidRPr="00411690">
        <w:rPr>
          <w:rFonts w:ascii="Avenir Book" w:hAnsi="Avenir Book"/>
          <w:color w:val="000000" w:themeColor="text1"/>
          <w:lang w:val="it-IT"/>
        </w:rPr>
        <w:t>Translated</w:t>
      </w:r>
      <w:proofErr w:type="spellEnd"/>
      <w:r w:rsidR="00D307AF" w:rsidRPr="00411690">
        <w:rPr>
          <w:rFonts w:ascii="Avenir Book" w:hAnsi="Avenir Book"/>
          <w:color w:val="000000" w:themeColor="text1"/>
          <w:lang w:val="it-IT"/>
        </w:rPr>
        <w:t xml:space="preserve"> by</w:t>
      </w:r>
      <w:r w:rsidRPr="00411690">
        <w:rPr>
          <w:rFonts w:ascii="Avenir Book" w:hAnsi="Avenir Book"/>
          <w:i/>
          <w:iCs/>
          <w:color w:val="000000" w:themeColor="text1"/>
          <w:lang w:val="it-IT"/>
        </w:rPr>
        <w:t xml:space="preserve"> Kurt </w:t>
      </w:r>
      <w:proofErr w:type="spellStart"/>
      <w:r w:rsidRPr="00411690">
        <w:rPr>
          <w:rFonts w:ascii="Avenir Book" w:hAnsi="Avenir Book"/>
          <w:i/>
          <w:iCs/>
          <w:color w:val="000000" w:themeColor="text1"/>
          <w:lang w:val="it-IT"/>
        </w:rPr>
        <w:t>Riezler</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Klosterman</w:t>
      </w:r>
      <w:proofErr w:type="spellEnd"/>
      <w:r w:rsidRPr="00411690">
        <w:rPr>
          <w:rFonts w:ascii="Avenir Book" w:hAnsi="Avenir Book"/>
          <w:color w:val="000000" w:themeColor="text1"/>
          <w:lang w:val="it-IT"/>
        </w:rPr>
        <w:t>, 1970.</w:t>
      </w:r>
    </w:p>
    <w:p w14:paraId="6335B499" w14:textId="32B4ED6A" w:rsidR="00EB66D6" w:rsidRPr="00411690"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 xml:space="preserve">Rossetti, Livio. </w:t>
      </w:r>
      <w:r w:rsidRPr="00411690">
        <w:rPr>
          <w:rFonts w:ascii="Avenir Book" w:hAnsi="Avenir Book"/>
          <w:i/>
          <w:color w:val="000000" w:themeColor="text1"/>
          <w:lang w:val="it-IT"/>
        </w:rPr>
        <w:t xml:space="preserve">Verso la filosofia: Nuove prospettive su Parmenide, Zenone e </w:t>
      </w:r>
      <w:proofErr w:type="spellStart"/>
      <w:r w:rsidRPr="00411690">
        <w:rPr>
          <w:rFonts w:ascii="Avenir Book" w:hAnsi="Avenir Book"/>
          <w:i/>
          <w:color w:val="000000" w:themeColor="text1"/>
          <w:lang w:val="it-IT"/>
        </w:rPr>
        <w:t>Melisso</w:t>
      </w:r>
      <w:proofErr w:type="spellEnd"/>
      <w:r w:rsidRPr="00411690">
        <w:rPr>
          <w:rFonts w:ascii="Avenir Book" w:hAnsi="Avenir Book"/>
          <w:i/>
          <w:color w:val="000000" w:themeColor="text1"/>
          <w:lang w:val="it-IT"/>
        </w:rPr>
        <w:t xml:space="preserve">. </w:t>
      </w:r>
      <w:r w:rsidRPr="009161BA">
        <w:rPr>
          <w:rFonts w:ascii="Avenir Book" w:hAnsi="Avenir Book"/>
          <w:color w:val="000000" w:themeColor="text1"/>
        </w:rPr>
        <w:t xml:space="preserve">Edited by N.S. Galgano, S. Giombini, </w:t>
      </w:r>
      <w:r w:rsidR="00713572">
        <w:rPr>
          <w:rFonts w:ascii="Avenir Book" w:hAnsi="Avenir Book"/>
          <w:color w:val="000000" w:themeColor="text1"/>
        </w:rPr>
        <w:t xml:space="preserve">and </w:t>
      </w:r>
      <w:r w:rsidRPr="009161BA">
        <w:rPr>
          <w:rFonts w:ascii="Avenir Book" w:hAnsi="Avenir Book"/>
          <w:color w:val="000000" w:themeColor="text1"/>
        </w:rPr>
        <w:t xml:space="preserve">F. Marcacci. </w:t>
      </w:r>
      <w:r w:rsidR="00713572" w:rsidRPr="00411690">
        <w:rPr>
          <w:rFonts w:ascii="Avenir Book" w:hAnsi="Avenir Book"/>
          <w:iCs/>
          <w:color w:val="000000" w:themeColor="text1"/>
          <w:lang w:val="it-IT"/>
        </w:rPr>
        <w:t>Eleatica 8</w:t>
      </w:r>
      <w:r w:rsidR="00713572"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Akademia</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Verlag</w:t>
      </w:r>
      <w:proofErr w:type="spellEnd"/>
      <w:r w:rsidRPr="00411690">
        <w:rPr>
          <w:rFonts w:ascii="Avenir Book" w:hAnsi="Avenir Book"/>
          <w:color w:val="000000" w:themeColor="text1"/>
          <w:lang w:val="it-IT"/>
        </w:rPr>
        <w:t>, 2020.</w:t>
      </w:r>
    </w:p>
    <w:p w14:paraId="1E5E3816" w14:textId="38CBEC52" w:rsidR="00EB66D6" w:rsidRPr="008A45D7"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 xml:space="preserve">Ruggiu, Luigi. </w:t>
      </w:r>
      <w:r w:rsidRPr="00411690">
        <w:rPr>
          <w:rFonts w:ascii="Avenir Book" w:hAnsi="Avenir Book"/>
          <w:i/>
          <w:iCs/>
          <w:color w:val="000000" w:themeColor="text1"/>
          <w:lang w:val="it-IT"/>
        </w:rPr>
        <w:t>Parmeni</w:t>
      </w:r>
      <w:r w:rsidR="004B7EB7">
        <w:rPr>
          <w:rFonts w:ascii="Avenir Book" w:hAnsi="Avenir Book"/>
          <w:i/>
          <w:iCs/>
          <w:color w:val="000000" w:themeColor="text1"/>
          <w:lang w:val="it-IT"/>
        </w:rPr>
        <w:t>d</w:t>
      </w:r>
      <w:r w:rsidRPr="00411690">
        <w:rPr>
          <w:rFonts w:ascii="Avenir Book" w:hAnsi="Avenir Book"/>
          <w:i/>
          <w:iCs/>
          <w:color w:val="000000" w:themeColor="text1"/>
          <w:lang w:val="it-IT"/>
        </w:rPr>
        <w:t xml:space="preserve">e. </w:t>
      </w:r>
      <w:proofErr w:type="spellStart"/>
      <w:r w:rsidRPr="00411690">
        <w:rPr>
          <w:rFonts w:ascii="Avenir Book" w:hAnsi="Avenir Book"/>
          <w:i/>
          <w:iCs/>
          <w:color w:val="000000" w:themeColor="text1"/>
          <w:lang w:val="it-IT"/>
        </w:rPr>
        <w:t>Nostos</w:t>
      </w:r>
      <w:proofErr w:type="spellEnd"/>
      <w:r w:rsidRPr="00411690">
        <w:rPr>
          <w:rFonts w:ascii="Avenir Book" w:hAnsi="Avenir Book"/>
          <w:i/>
          <w:iCs/>
          <w:color w:val="000000" w:themeColor="text1"/>
          <w:lang w:val="it-IT"/>
        </w:rPr>
        <w:t>. L’essere e gli enti</w:t>
      </w:r>
      <w:r w:rsidR="00E06287" w:rsidRPr="00411690">
        <w:rPr>
          <w:rFonts w:ascii="Avenir Book" w:hAnsi="Avenir Book"/>
          <w:color w:val="000000" w:themeColor="text1"/>
          <w:lang w:val="it-IT"/>
        </w:rPr>
        <w:t xml:space="preserve">. </w:t>
      </w:r>
      <w:r w:rsidR="00E06287" w:rsidRPr="008A45D7">
        <w:rPr>
          <w:rFonts w:ascii="Avenir Book" w:hAnsi="Avenir Book"/>
          <w:color w:val="000000" w:themeColor="text1"/>
          <w:lang w:val="it-IT"/>
        </w:rPr>
        <w:t>2</w:t>
      </w:r>
      <w:r w:rsidR="00E06287" w:rsidRPr="008A45D7">
        <w:rPr>
          <w:rFonts w:ascii="Avenir Book" w:hAnsi="Avenir Book"/>
          <w:color w:val="000000" w:themeColor="text1"/>
          <w:vertAlign w:val="superscript"/>
          <w:lang w:val="it-IT"/>
        </w:rPr>
        <w:t>nd</w:t>
      </w:r>
      <w:r w:rsidR="00E06287" w:rsidRPr="008A45D7">
        <w:rPr>
          <w:rFonts w:ascii="Avenir Book" w:hAnsi="Avenir Book"/>
          <w:color w:val="000000" w:themeColor="text1"/>
          <w:lang w:val="it-IT"/>
        </w:rPr>
        <w:t xml:space="preserve"> ed. </w:t>
      </w:r>
      <w:r w:rsidRPr="008A45D7">
        <w:rPr>
          <w:rFonts w:ascii="Avenir Book" w:hAnsi="Avenir Book"/>
          <w:color w:val="000000" w:themeColor="text1"/>
          <w:lang w:val="it-IT"/>
        </w:rPr>
        <w:t>Mimesis Edizioni, 2014.</w:t>
      </w:r>
    </w:p>
    <w:p w14:paraId="1F9A6A0D" w14:textId="77777777" w:rsidR="00EB66D6" w:rsidRPr="008A45D7" w:rsidRDefault="00EB66D6" w:rsidP="0040594F">
      <w:pPr>
        <w:ind w:left="1066" w:hanging="706"/>
        <w:rPr>
          <w:rFonts w:ascii="Avenir Book" w:hAnsi="Avenir Book"/>
          <w:color w:val="000000" w:themeColor="text1"/>
          <w:lang w:val="it-IT"/>
        </w:rPr>
      </w:pPr>
      <w:r w:rsidRPr="00411690">
        <w:rPr>
          <w:rFonts w:ascii="Avenir Book" w:hAnsi="Avenir Book"/>
          <w:color w:val="000000" w:themeColor="text1"/>
          <w:lang w:val="it-IT"/>
        </w:rPr>
        <w:t xml:space="preserve">Untersteiner, Mario. </w:t>
      </w:r>
      <w:r w:rsidRPr="00411690">
        <w:rPr>
          <w:rFonts w:ascii="Avenir Book" w:hAnsi="Avenir Book"/>
          <w:i/>
          <w:iCs/>
          <w:color w:val="000000" w:themeColor="text1"/>
          <w:lang w:val="it-IT"/>
        </w:rPr>
        <w:t>Parmenide. Testimonianze e frammenti</w:t>
      </w:r>
      <w:r w:rsidRPr="00411690">
        <w:rPr>
          <w:rFonts w:ascii="Avenir Book" w:hAnsi="Avenir Book"/>
          <w:color w:val="000000" w:themeColor="text1"/>
          <w:lang w:val="it-IT"/>
        </w:rPr>
        <w:t xml:space="preserve">. </w:t>
      </w:r>
      <w:r w:rsidRPr="008A45D7">
        <w:rPr>
          <w:rFonts w:ascii="Avenir Book" w:hAnsi="Avenir Book"/>
          <w:color w:val="000000" w:themeColor="text1"/>
          <w:lang w:val="it-IT"/>
        </w:rPr>
        <w:t>La Nuova Italia, 1958.</w:t>
      </w:r>
    </w:p>
    <w:p w14:paraId="0487C3D0" w14:textId="77777777" w:rsidR="00B51346" w:rsidRPr="008A45D7" w:rsidRDefault="00B51346" w:rsidP="00B51346">
      <w:pPr>
        <w:spacing w:before="120" w:after="120" w:line="240" w:lineRule="auto"/>
        <w:ind w:left="720" w:hanging="720"/>
        <w:rPr>
          <w:rFonts w:ascii="Avenir Book" w:hAnsi="Avenir Book"/>
          <w:color w:val="000000" w:themeColor="text1"/>
          <w:sz w:val="24"/>
          <w:szCs w:val="24"/>
          <w:lang w:val="it-IT"/>
        </w:rPr>
      </w:pPr>
    </w:p>
    <w:p w14:paraId="676FA82D" w14:textId="77777777" w:rsidR="00B51346" w:rsidRPr="008A45D7" w:rsidRDefault="00B51346">
      <w:pPr>
        <w:rPr>
          <w:rFonts w:ascii="Avenir Book" w:hAnsi="Avenir Book"/>
          <w:color w:val="000000" w:themeColor="text1"/>
          <w:lang w:val="it-IT"/>
        </w:rPr>
      </w:pPr>
    </w:p>
    <w:sectPr w:rsidR="00B51346" w:rsidRPr="008A45D7" w:rsidSect="00EE3DC8">
      <w:headerReference w:type="default" r:id="rId11"/>
      <w:footerReference w:type="even" r:id="rId12"/>
      <w:footerReference w:type="default" r:id="rId13"/>
      <w:pgSz w:w="12240" w:h="15840"/>
      <w:pgMar w:top="1440" w:right="1440" w:bottom="1440" w:left="1440" w:header="720" w:footer="720" w:gutter="0"/>
      <w:pgNumType w:start="1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4CEA" w14:textId="77777777" w:rsidR="00A77C26" w:rsidRDefault="00A77C26" w:rsidP="00B51346">
      <w:pPr>
        <w:spacing w:after="0" w:line="240" w:lineRule="auto"/>
      </w:pPr>
      <w:r>
        <w:separator/>
      </w:r>
    </w:p>
  </w:endnote>
  <w:endnote w:type="continuationSeparator" w:id="0">
    <w:p w14:paraId="3D994B07" w14:textId="77777777" w:rsidR="00A77C26" w:rsidRDefault="00A77C26"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AdvP41EC0E">
    <w:altName w:val="Microsoft JhengHei"/>
    <w:panose1 w:val="020B0604020202020204"/>
    <w:charset w:val="88"/>
    <w:family w:val="auto"/>
    <w:notTrueType/>
    <w:pitch w:val="default"/>
    <w:sig w:usb0="00000001" w:usb1="08080000" w:usb2="00000010" w:usb3="00000000" w:csb0="00100000" w:csb1="00000000"/>
  </w:font>
  <w:font w:name="Avenir Next">
    <w:panose1 w:val="020B0503020202020204"/>
    <w:charset w:val="00"/>
    <w:family w:val="swiss"/>
    <w:pitch w:val="variable"/>
    <w:sig w:usb0="8000002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4D"/>
    <w:family w:val="swiss"/>
    <w:pitch w:val="variable"/>
    <w:sig w:usb0="00000003" w:usb1="00000000" w:usb2="00000000" w:usb3="00000000" w:csb0="00000003"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6FB19A07"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6EEDAA"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56DB24A3" w14:textId="77777777" w:rsidR="00B51346" w:rsidRPr="00B51346" w:rsidRDefault="00B51346" w:rsidP="00EE3DC8">
        <w:pPr>
          <w:pStyle w:val="Footer"/>
          <w:framePr w:wrap="none" w:vAnchor="text" w:hAnchor="page" w:x="10733" w:y="6"/>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301968FE"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E1CC" w14:textId="77777777" w:rsidR="00A77C26" w:rsidRDefault="00A77C26" w:rsidP="00B51346">
      <w:pPr>
        <w:spacing w:after="0" w:line="240" w:lineRule="auto"/>
      </w:pPr>
      <w:r>
        <w:separator/>
      </w:r>
    </w:p>
  </w:footnote>
  <w:footnote w:type="continuationSeparator" w:id="0">
    <w:p w14:paraId="63268079" w14:textId="77777777" w:rsidR="00A77C26" w:rsidRDefault="00A77C26" w:rsidP="00B51346">
      <w:pPr>
        <w:spacing w:after="0" w:line="240" w:lineRule="auto"/>
      </w:pPr>
      <w:r>
        <w:continuationSeparator/>
      </w:r>
    </w:p>
  </w:footnote>
  <w:footnote w:id="1">
    <w:p w14:paraId="4008AB43" w14:textId="1453F868" w:rsidR="002C754C" w:rsidRPr="009161BA"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Over a period of more than half a century, Gadamer devoted the following studies to the thought of </w:t>
      </w:r>
      <w:proofErr w:type="spellStart"/>
      <w:r w:rsidRPr="009161BA">
        <w:rPr>
          <w:rFonts w:ascii="Avenir Book" w:hAnsi="Avenir Book"/>
          <w:color w:val="000000" w:themeColor="text1"/>
        </w:rPr>
        <w:t>Parmenides:</w:t>
      </w:r>
      <w:r w:rsidRPr="00411690">
        <w:rPr>
          <w:rFonts w:ascii="Avenir Book" w:eastAsia="AdvP41EC0E" w:hAnsi="Avenir Book"/>
          <w:color w:val="000000" w:themeColor="text1"/>
        </w:rPr>
        <w:t>“Zur</w:t>
      </w:r>
      <w:proofErr w:type="spellEnd"/>
      <w:r w:rsidRPr="00411690">
        <w:rPr>
          <w:rFonts w:ascii="Avenir Book" w:eastAsia="AdvP41EC0E" w:hAnsi="Avenir Book"/>
          <w:color w:val="000000" w:themeColor="text1"/>
        </w:rPr>
        <w:t xml:space="preserve"> </w:t>
      </w:r>
      <w:proofErr w:type="spellStart"/>
      <w:r w:rsidRPr="00411690">
        <w:rPr>
          <w:rFonts w:ascii="Avenir Book" w:eastAsia="AdvP41EC0E" w:hAnsi="Avenir Book"/>
          <w:color w:val="000000" w:themeColor="text1"/>
        </w:rPr>
        <w:t>Vorgeschichte</w:t>
      </w:r>
      <w:proofErr w:type="spellEnd"/>
      <w:r w:rsidRPr="00411690">
        <w:rPr>
          <w:rFonts w:ascii="Avenir Book" w:eastAsia="AdvP41EC0E" w:hAnsi="Avenir Book"/>
          <w:color w:val="000000" w:themeColor="text1"/>
        </w:rPr>
        <w:t xml:space="preserve"> der </w:t>
      </w:r>
      <w:proofErr w:type="spellStart"/>
      <w:r w:rsidRPr="00411690">
        <w:rPr>
          <w:rFonts w:ascii="Avenir Book" w:eastAsia="AdvP41EC0E" w:hAnsi="Avenir Book"/>
          <w:color w:val="000000" w:themeColor="text1"/>
        </w:rPr>
        <w:t>Metaphysik</w:t>
      </w:r>
      <w:proofErr w:type="spellEnd"/>
      <w:r w:rsidR="00422B1B" w:rsidRPr="00411690">
        <w:rPr>
          <w:rFonts w:ascii="Avenir Book" w:eastAsia="AdvP41EC0E" w:hAnsi="Avenir Book"/>
          <w:color w:val="000000" w:themeColor="text1"/>
        </w:rPr>
        <w:t>,</w:t>
      </w:r>
      <w:r w:rsidRPr="00411690">
        <w:rPr>
          <w:rFonts w:ascii="Avenir Book" w:eastAsia="AdvP41EC0E" w:hAnsi="Avenir Book"/>
          <w:color w:val="000000" w:themeColor="text1"/>
        </w:rPr>
        <w:t>”</w:t>
      </w:r>
      <w:r w:rsidR="00422B1B" w:rsidRPr="00411690">
        <w:rPr>
          <w:rFonts w:ascii="Avenir Book" w:eastAsia="AdvP41EC0E" w:hAnsi="Avenir Book"/>
          <w:color w:val="000000" w:themeColor="text1"/>
        </w:rPr>
        <w:t xml:space="preserve"> </w:t>
      </w:r>
      <w:r w:rsidRPr="00411690">
        <w:rPr>
          <w:rFonts w:ascii="Avenir Book" w:eastAsia="AdvP41EC0E" w:hAnsi="Avenir Book"/>
          <w:color w:val="000000" w:themeColor="text1"/>
        </w:rPr>
        <w:t>(Vittorio Klostermann, 1950)</w:t>
      </w:r>
      <w:r w:rsidR="00FC3650" w:rsidRPr="00411690">
        <w:rPr>
          <w:rFonts w:ascii="Avenir Book" w:eastAsia="AdvP41EC0E" w:hAnsi="Avenir Book"/>
          <w:color w:val="000000" w:themeColor="text1"/>
        </w:rPr>
        <w:t>,</w:t>
      </w:r>
      <w:r w:rsidRPr="00411690">
        <w:rPr>
          <w:rFonts w:ascii="Avenir Book" w:eastAsia="AdvP41EC0E" w:hAnsi="Avenir Book"/>
          <w:color w:val="000000" w:themeColor="text1"/>
        </w:rPr>
        <w:t xml:space="preserve"> 51–79;</w:t>
      </w:r>
      <w:r w:rsidR="00FC3650">
        <w:rPr>
          <w:rFonts w:ascii="Avenir Book" w:hAnsi="Avenir Book"/>
          <w:color w:val="000000" w:themeColor="text1"/>
        </w:rPr>
        <w:t xml:space="preserve"> </w:t>
      </w:r>
      <w:r w:rsidRPr="009161BA">
        <w:rPr>
          <w:rFonts w:ascii="Avenir Book" w:hAnsi="Avenir Book"/>
          <w:color w:val="000000" w:themeColor="text1"/>
        </w:rPr>
        <w:t>three essays republished in the sixth volume of the complete edition of his works (</w:t>
      </w:r>
      <w:proofErr w:type="spellStart"/>
      <w:r w:rsidRPr="009161BA">
        <w:rPr>
          <w:rFonts w:ascii="Avenir Book" w:hAnsi="Avenir Book"/>
          <w:i/>
          <w:iCs/>
          <w:color w:val="000000" w:themeColor="text1"/>
        </w:rPr>
        <w:t>Gesammelte</w:t>
      </w:r>
      <w:proofErr w:type="spellEnd"/>
      <w:r w:rsidRPr="009161BA">
        <w:rPr>
          <w:rFonts w:ascii="Avenir Book" w:hAnsi="Avenir Book"/>
          <w:i/>
          <w:iCs/>
          <w:color w:val="000000" w:themeColor="text1"/>
        </w:rPr>
        <w:t xml:space="preserve"> Werke</w:t>
      </w:r>
      <w:r w:rsidRPr="009161BA">
        <w:rPr>
          <w:rFonts w:ascii="Avenir Book" w:hAnsi="Avenir Book"/>
          <w:color w:val="000000" w:themeColor="text1"/>
        </w:rPr>
        <w:t xml:space="preserve">, hereinafter </w:t>
      </w:r>
      <w:r w:rsidRPr="009161BA">
        <w:rPr>
          <w:rFonts w:ascii="Avenir Book" w:hAnsi="Avenir Book"/>
          <w:i/>
          <w:iCs/>
          <w:color w:val="000000" w:themeColor="text1"/>
        </w:rPr>
        <w:t>GW</w:t>
      </w:r>
      <w:r w:rsidRPr="009161BA">
        <w:rPr>
          <w:rFonts w:ascii="Avenir Book" w:hAnsi="Avenir Book"/>
          <w:color w:val="000000" w:themeColor="text1"/>
        </w:rPr>
        <w:t xml:space="preserve">) under the title </w:t>
      </w:r>
      <w:r w:rsidRPr="009161BA">
        <w:rPr>
          <w:rFonts w:ascii="Avenir Book" w:hAnsi="Avenir Book"/>
          <w:i/>
          <w:iCs/>
          <w:color w:val="000000" w:themeColor="text1"/>
        </w:rPr>
        <w:t>Das Lehrgedicht des Parmenides</w:t>
      </w:r>
      <w:r w:rsidRPr="009161BA">
        <w:rPr>
          <w:rFonts w:ascii="Avenir Book" w:hAnsi="Avenir Book"/>
          <w:color w:val="000000" w:themeColor="text1"/>
        </w:rPr>
        <w:t>:</w:t>
      </w:r>
      <w:r w:rsidR="00FC3650">
        <w:rPr>
          <w:rFonts w:ascii="Avenir Book" w:hAnsi="Avenir Book"/>
          <w:color w:val="000000" w:themeColor="text1"/>
        </w:rPr>
        <w:t xml:space="preserve"> (1) </w:t>
      </w:r>
      <w:r w:rsidRPr="009161BA">
        <w:rPr>
          <w:rFonts w:ascii="Avenir Book" w:hAnsi="Avenir Book"/>
          <w:color w:val="000000" w:themeColor="text1"/>
        </w:rPr>
        <w:t xml:space="preserve">“Review of K. Riezler, </w:t>
      </w:r>
      <w:r w:rsidRPr="009161BA">
        <w:rPr>
          <w:rFonts w:ascii="Avenir Book" w:hAnsi="Avenir Book"/>
          <w:i/>
          <w:iCs/>
          <w:color w:val="000000" w:themeColor="text1"/>
        </w:rPr>
        <w:t>Parmenides</w:t>
      </w:r>
      <w:r w:rsidRPr="009161BA">
        <w:rPr>
          <w:rFonts w:ascii="Avenir Book" w:hAnsi="Avenir Book"/>
          <w:color w:val="000000" w:themeColor="text1"/>
        </w:rPr>
        <w:t>”</w:t>
      </w:r>
      <w:r w:rsidR="00DE37A6">
        <w:rPr>
          <w:rFonts w:ascii="Avenir Book" w:hAnsi="Avenir Book"/>
          <w:color w:val="000000" w:themeColor="text1"/>
        </w:rPr>
        <w:t xml:space="preserve"> </w:t>
      </w:r>
      <w:r w:rsidRPr="009161BA">
        <w:rPr>
          <w:rFonts w:ascii="Avenir Book" w:hAnsi="Avenir Book"/>
          <w:i/>
          <w:color w:val="000000" w:themeColor="text1"/>
        </w:rPr>
        <w:t>Gnomon</w:t>
      </w:r>
      <w:r w:rsidRPr="009161BA">
        <w:rPr>
          <w:rFonts w:ascii="Avenir Book" w:hAnsi="Avenir Book"/>
          <w:color w:val="000000" w:themeColor="text1"/>
        </w:rPr>
        <w:t xml:space="preserve"> 2, (1934)</w:t>
      </w:r>
      <w:r w:rsidR="00FC3650">
        <w:rPr>
          <w:rFonts w:ascii="Avenir Book" w:hAnsi="Avenir Book"/>
          <w:color w:val="000000" w:themeColor="text1"/>
        </w:rPr>
        <w:t>,</w:t>
      </w:r>
      <w:r w:rsidRPr="009161BA">
        <w:rPr>
          <w:rFonts w:ascii="Avenir Book" w:hAnsi="Avenir Book"/>
          <w:color w:val="000000" w:themeColor="text1"/>
        </w:rPr>
        <w:t xml:space="preserve"> 77</w:t>
      </w:r>
      <w:r>
        <w:rPr>
          <w:rFonts w:ascii="Avenir Book" w:hAnsi="Avenir Book"/>
          <w:color w:val="000000" w:themeColor="text1"/>
        </w:rPr>
        <w:t>–</w:t>
      </w:r>
      <w:r w:rsidRPr="009161BA">
        <w:rPr>
          <w:rFonts w:ascii="Avenir Book" w:hAnsi="Avenir Book"/>
          <w:color w:val="000000" w:themeColor="text1"/>
        </w:rPr>
        <w:t>86;</w:t>
      </w:r>
      <w:r w:rsidR="00FC3650">
        <w:rPr>
          <w:rFonts w:ascii="Avenir Book" w:hAnsi="Avenir Book"/>
          <w:color w:val="000000" w:themeColor="text1"/>
        </w:rPr>
        <w:t xml:space="preserve"> (2)</w:t>
      </w:r>
      <w:r w:rsidR="00422B1B">
        <w:rPr>
          <w:rFonts w:ascii="Avenir Book" w:hAnsi="Avenir Book"/>
          <w:color w:val="000000" w:themeColor="text1"/>
        </w:rPr>
        <w:t xml:space="preserve"> </w:t>
      </w:r>
      <w:r w:rsidRPr="00411690">
        <w:rPr>
          <w:rFonts w:ascii="Avenir Book" w:hAnsi="Avenir Book"/>
          <w:color w:val="000000" w:themeColor="text1"/>
        </w:rPr>
        <w:t>“</w:t>
      </w:r>
      <w:proofErr w:type="spellStart"/>
      <w:r w:rsidRPr="00411690">
        <w:rPr>
          <w:rFonts w:ascii="Avenir Book" w:hAnsi="Avenir Book"/>
          <w:color w:val="000000" w:themeColor="text1"/>
        </w:rPr>
        <w:t>Retraktationen</w:t>
      </w:r>
      <w:proofErr w:type="spellEnd"/>
      <w:r w:rsidRPr="00411690">
        <w:rPr>
          <w:rFonts w:ascii="Avenir Book" w:hAnsi="Avenir Book"/>
          <w:color w:val="000000" w:themeColor="text1"/>
        </w:rPr>
        <w:t xml:space="preserve"> </w:t>
      </w:r>
      <w:proofErr w:type="spellStart"/>
      <w:r w:rsidRPr="00411690">
        <w:rPr>
          <w:rFonts w:ascii="Avenir Book" w:hAnsi="Avenir Book"/>
          <w:color w:val="000000" w:themeColor="text1"/>
        </w:rPr>
        <w:t>zum</w:t>
      </w:r>
      <w:proofErr w:type="spellEnd"/>
      <w:r w:rsidRPr="00411690">
        <w:rPr>
          <w:rFonts w:ascii="Avenir Book" w:hAnsi="Avenir Book"/>
          <w:color w:val="000000" w:themeColor="text1"/>
        </w:rPr>
        <w:t xml:space="preserve"> </w:t>
      </w:r>
      <w:proofErr w:type="spellStart"/>
      <w:r w:rsidRPr="00411690">
        <w:rPr>
          <w:rFonts w:ascii="Avenir Book" w:hAnsi="Avenir Book"/>
          <w:color w:val="000000" w:themeColor="text1"/>
        </w:rPr>
        <w:t>Lehrgedicht</w:t>
      </w:r>
      <w:proofErr w:type="spellEnd"/>
      <w:r w:rsidRPr="00411690">
        <w:rPr>
          <w:rFonts w:ascii="Avenir Book" w:hAnsi="Avenir Book"/>
          <w:color w:val="000000" w:themeColor="text1"/>
        </w:rPr>
        <w:t xml:space="preserve"> des Parmenides</w:t>
      </w:r>
      <w:r w:rsidR="00EB7B44" w:rsidRPr="00411690">
        <w:rPr>
          <w:rFonts w:ascii="Avenir Book" w:hAnsi="Avenir Book"/>
          <w:color w:val="000000" w:themeColor="text1"/>
        </w:rPr>
        <w:t>,</w:t>
      </w:r>
      <w:r w:rsidR="00592B81" w:rsidRPr="00411690">
        <w:rPr>
          <w:rFonts w:ascii="Avenir Book" w:hAnsi="Avenir Book"/>
          <w:color w:val="000000" w:themeColor="text1"/>
        </w:rPr>
        <w:t xml:space="preserve">” </w:t>
      </w:r>
      <w:r w:rsidRPr="00411690">
        <w:rPr>
          <w:rFonts w:ascii="Avenir Book" w:hAnsi="Avenir Book"/>
          <w:color w:val="000000" w:themeColor="text1"/>
        </w:rPr>
        <w:t xml:space="preserve">in </w:t>
      </w:r>
      <w:r w:rsidRPr="00411690">
        <w:rPr>
          <w:rFonts w:ascii="Avenir Book" w:hAnsi="Avenir Book"/>
          <w:i/>
          <w:iCs/>
          <w:color w:val="000000" w:themeColor="text1"/>
        </w:rPr>
        <w:t>Varia Variorum</w:t>
      </w:r>
      <w:r w:rsidR="00422B1B" w:rsidRPr="00411690">
        <w:rPr>
          <w:rFonts w:ascii="Avenir Book" w:hAnsi="Avenir Book"/>
          <w:i/>
          <w:iCs/>
          <w:color w:val="000000" w:themeColor="text1"/>
        </w:rPr>
        <w:t>:</w:t>
      </w:r>
      <w:r w:rsidRPr="00411690">
        <w:rPr>
          <w:rFonts w:ascii="Avenir Book" w:hAnsi="Avenir Book"/>
          <w:i/>
          <w:iCs/>
          <w:color w:val="000000" w:themeColor="text1"/>
        </w:rPr>
        <w:t xml:space="preserve"> </w:t>
      </w:r>
      <w:proofErr w:type="spellStart"/>
      <w:r w:rsidRPr="00411690">
        <w:rPr>
          <w:rFonts w:ascii="Avenir Book" w:hAnsi="Avenir Book"/>
          <w:i/>
          <w:iCs/>
          <w:color w:val="000000" w:themeColor="text1"/>
        </w:rPr>
        <w:t>Festgabe</w:t>
      </w:r>
      <w:proofErr w:type="spellEnd"/>
      <w:r w:rsidRPr="00411690">
        <w:rPr>
          <w:rFonts w:ascii="Avenir Book" w:hAnsi="Avenir Book"/>
          <w:i/>
          <w:iCs/>
          <w:color w:val="000000" w:themeColor="text1"/>
        </w:rPr>
        <w:t xml:space="preserve"> für K. Reinhardt</w:t>
      </w:r>
      <w:r w:rsidRPr="00411690">
        <w:rPr>
          <w:rFonts w:ascii="Avenir Book" w:hAnsi="Avenir Book"/>
          <w:color w:val="000000" w:themeColor="text1"/>
        </w:rPr>
        <w:t>, (</w:t>
      </w:r>
      <w:proofErr w:type="spellStart"/>
      <w:r w:rsidRPr="00411690">
        <w:rPr>
          <w:rFonts w:ascii="Avenir Book" w:hAnsi="Avenir Book"/>
          <w:color w:val="000000" w:themeColor="text1"/>
        </w:rPr>
        <w:t>Böhlau</w:t>
      </w:r>
      <w:proofErr w:type="spellEnd"/>
      <w:r w:rsidRPr="00411690">
        <w:rPr>
          <w:rFonts w:ascii="Avenir Book" w:hAnsi="Avenir Book"/>
          <w:color w:val="000000" w:themeColor="text1"/>
        </w:rPr>
        <w:t>–Verlag, 1952), 58–68;</w:t>
      </w:r>
      <w:r w:rsidR="00FC3650">
        <w:rPr>
          <w:rFonts w:ascii="Avenir Book" w:hAnsi="Avenir Book"/>
          <w:color w:val="000000" w:themeColor="text1"/>
        </w:rPr>
        <w:t xml:space="preserve"> and (3) </w:t>
      </w:r>
      <w:r w:rsidRPr="009161BA">
        <w:rPr>
          <w:rFonts w:ascii="Avenir Book" w:hAnsi="Avenir Book"/>
          <w:color w:val="000000" w:themeColor="text1"/>
        </w:rPr>
        <w:t>“</w:t>
      </w:r>
      <w:r w:rsidRPr="00411690">
        <w:rPr>
          <w:rFonts w:ascii="Avenir Book" w:hAnsi="Avenir Book"/>
          <w:color w:val="000000" w:themeColor="text1"/>
        </w:rPr>
        <w:t xml:space="preserve">Afterword to K. Riezler, </w:t>
      </w:r>
      <w:r w:rsidR="00EB7B44" w:rsidRPr="00411690">
        <w:rPr>
          <w:rFonts w:ascii="Avenir Book" w:hAnsi="Avenir Book"/>
          <w:color w:val="000000" w:themeColor="text1"/>
        </w:rPr>
        <w:t xml:space="preserve">in </w:t>
      </w:r>
      <w:r w:rsidRPr="00411690">
        <w:rPr>
          <w:rFonts w:ascii="Avenir Book" w:hAnsi="Avenir Book"/>
          <w:i/>
          <w:iCs/>
          <w:color w:val="000000" w:themeColor="text1"/>
        </w:rPr>
        <w:t>Parmenides</w:t>
      </w:r>
      <w:r w:rsidRPr="009161BA">
        <w:rPr>
          <w:rFonts w:ascii="Avenir Book" w:hAnsi="Avenir Book"/>
          <w:color w:val="000000" w:themeColor="text1"/>
        </w:rPr>
        <w:t>”</w:t>
      </w:r>
      <w:r w:rsidR="00DB3A1A">
        <w:rPr>
          <w:rFonts w:ascii="Avenir Book" w:hAnsi="Avenir Book"/>
          <w:color w:val="000000" w:themeColor="text1"/>
        </w:rPr>
        <w:t xml:space="preserve"> </w:t>
      </w:r>
      <w:r w:rsidRPr="00411690">
        <w:rPr>
          <w:rFonts w:ascii="Avenir Book" w:hAnsi="Avenir Book"/>
          <w:color w:val="000000" w:themeColor="text1"/>
        </w:rPr>
        <w:t>(Klostermann, 1970</w:t>
      </w:r>
      <w:r w:rsidR="00DE37A6" w:rsidRPr="00411690">
        <w:rPr>
          <w:rFonts w:ascii="Avenir Book" w:hAnsi="Avenir Book"/>
          <w:color w:val="000000" w:themeColor="text1"/>
        </w:rPr>
        <w:t>, 2nd ed.</w:t>
      </w:r>
      <w:r w:rsidRPr="00411690">
        <w:rPr>
          <w:rFonts w:ascii="Avenir Book" w:hAnsi="Avenir Book"/>
          <w:color w:val="000000" w:themeColor="text1"/>
        </w:rPr>
        <w:t>), 92–102</w:t>
      </w:r>
      <w:r w:rsidR="00DB3A1A">
        <w:rPr>
          <w:rFonts w:ascii="Avenir Book" w:hAnsi="Avenir Book"/>
          <w:color w:val="000000" w:themeColor="text1"/>
        </w:rPr>
        <w:t xml:space="preserve">. In addition, we </w:t>
      </w:r>
      <w:r w:rsidR="00422B1B">
        <w:rPr>
          <w:rFonts w:ascii="Avenir Book" w:hAnsi="Avenir Book"/>
          <w:color w:val="000000" w:themeColor="text1"/>
        </w:rPr>
        <w:t>have the following:</w:t>
      </w:r>
      <w:r w:rsidR="00DB3A1A">
        <w:rPr>
          <w:rFonts w:ascii="Avenir Book" w:hAnsi="Avenir Book"/>
          <w:color w:val="000000" w:themeColor="text1"/>
        </w:rPr>
        <w:t xml:space="preserve"> </w:t>
      </w:r>
      <w:r w:rsidRPr="00411690">
        <w:rPr>
          <w:rFonts w:ascii="Avenir Book" w:hAnsi="Avenir Book"/>
          <w:color w:val="000000" w:themeColor="text1"/>
        </w:rPr>
        <w:t>“Aus dem Lehrgedicht des Parmenides</w:t>
      </w:r>
      <w:r w:rsidR="00FC3650" w:rsidRPr="00411690">
        <w:rPr>
          <w:rFonts w:ascii="Avenir Book" w:hAnsi="Avenir Book"/>
          <w:color w:val="000000" w:themeColor="text1"/>
        </w:rPr>
        <w:t>,</w:t>
      </w:r>
      <w:r w:rsidRPr="00411690">
        <w:rPr>
          <w:rFonts w:ascii="Avenir Book" w:hAnsi="Avenir Book"/>
          <w:color w:val="000000" w:themeColor="text1"/>
        </w:rPr>
        <w:t>“</w:t>
      </w:r>
      <w:r w:rsidR="00FC3650" w:rsidRPr="00411690">
        <w:rPr>
          <w:rFonts w:ascii="Avenir Book" w:hAnsi="Avenir Book"/>
          <w:color w:val="000000" w:themeColor="text1"/>
        </w:rPr>
        <w:t xml:space="preserve"> </w:t>
      </w:r>
      <w:r w:rsidRPr="00411690">
        <w:rPr>
          <w:rFonts w:ascii="Avenir Book" w:hAnsi="Avenir Book"/>
          <w:color w:val="000000" w:themeColor="text1"/>
        </w:rPr>
        <w:t xml:space="preserve">in </w:t>
      </w:r>
      <w:proofErr w:type="spellStart"/>
      <w:r w:rsidRPr="00411690">
        <w:rPr>
          <w:rFonts w:ascii="Avenir Book" w:hAnsi="Avenir Book"/>
          <w:i/>
          <w:iCs/>
          <w:color w:val="000000" w:themeColor="text1"/>
        </w:rPr>
        <w:t>Philosophisches</w:t>
      </w:r>
      <w:proofErr w:type="spellEnd"/>
      <w:r w:rsidRPr="00411690">
        <w:rPr>
          <w:rFonts w:ascii="Avenir Book" w:hAnsi="Avenir Book"/>
          <w:i/>
          <w:iCs/>
          <w:color w:val="000000" w:themeColor="text1"/>
        </w:rPr>
        <w:t xml:space="preserve"> </w:t>
      </w:r>
      <w:proofErr w:type="spellStart"/>
      <w:r w:rsidRPr="00411690">
        <w:rPr>
          <w:rFonts w:ascii="Avenir Book" w:hAnsi="Avenir Book"/>
          <w:i/>
          <w:iCs/>
          <w:color w:val="000000" w:themeColor="text1"/>
        </w:rPr>
        <w:t>Lesebuch</w:t>
      </w:r>
      <w:proofErr w:type="spellEnd"/>
      <w:r w:rsidRPr="00411690">
        <w:rPr>
          <w:rFonts w:ascii="Avenir Book" w:hAnsi="Avenir Book"/>
          <w:color w:val="000000" w:themeColor="text1"/>
        </w:rPr>
        <w:t xml:space="preserve">, </w:t>
      </w:r>
      <w:r w:rsidR="00422B1B" w:rsidRPr="00411690">
        <w:rPr>
          <w:rFonts w:ascii="Avenir Book" w:hAnsi="Avenir Book"/>
          <w:color w:val="000000" w:themeColor="text1"/>
        </w:rPr>
        <w:t>ed.</w:t>
      </w:r>
      <w:r w:rsidRPr="00411690">
        <w:rPr>
          <w:rFonts w:ascii="Avenir Book" w:hAnsi="Avenir Book"/>
          <w:color w:val="000000" w:themeColor="text1"/>
        </w:rPr>
        <w:t xml:space="preserve"> H</w:t>
      </w:r>
      <w:r w:rsidR="00FC3650" w:rsidRPr="00411690">
        <w:rPr>
          <w:rFonts w:ascii="Avenir Book" w:hAnsi="Avenir Book"/>
          <w:color w:val="000000" w:themeColor="text1"/>
        </w:rPr>
        <w:t>ans</w:t>
      </w:r>
      <w:r w:rsidR="00DE37A6" w:rsidRPr="00411690">
        <w:rPr>
          <w:rFonts w:ascii="Avenir Book" w:hAnsi="Avenir Book"/>
          <w:color w:val="000000" w:themeColor="text1"/>
        </w:rPr>
        <w:t>-</w:t>
      </w:r>
      <w:r w:rsidRPr="00411690">
        <w:rPr>
          <w:rFonts w:ascii="Avenir Book" w:hAnsi="Avenir Book"/>
          <w:color w:val="000000" w:themeColor="text1"/>
        </w:rPr>
        <w:t>G</w:t>
      </w:r>
      <w:r w:rsidR="00FC3650" w:rsidRPr="00411690">
        <w:rPr>
          <w:rFonts w:ascii="Avenir Book" w:hAnsi="Avenir Book"/>
          <w:color w:val="000000" w:themeColor="text1"/>
        </w:rPr>
        <w:t>eorg</w:t>
      </w:r>
      <w:r w:rsidRPr="00411690">
        <w:rPr>
          <w:rFonts w:ascii="Avenir Book" w:hAnsi="Avenir Book"/>
          <w:color w:val="000000" w:themeColor="text1"/>
        </w:rPr>
        <w:t xml:space="preserve"> Gadamer (Fis</w:t>
      </w:r>
      <w:r w:rsidR="00DB3A1A" w:rsidRPr="00411690">
        <w:rPr>
          <w:rFonts w:ascii="Avenir Book" w:hAnsi="Avenir Book"/>
          <w:color w:val="000000" w:themeColor="text1"/>
        </w:rPr>
        <w:t>c</w:t>
      </w:r>
      <w:r w:rsidRPr="00411690">
        <w:rPr>
          <w:rFonts w:ascii="Avenir Book" w:hAnsi="Avenir Book"/>
          <w:color w:val="000000" w:themeColor="text1"/>
        </w:rPr>
        <w:t xml:space="preserve">her </w:t>
      </w:r>
      <w:proofErr w:type="spellStart"/>
      <w:r w:rsidRPr="00411690">
        <w:rPr>
          <w:rFonts w:ascii="Avenir Book" w:hAnsi="Avenir Book"/>
          <w:color w:val="000000" w:themeColor="text1"/>
        </w:rPr>
        <w:t>Taschenbuch</w:t>
      </w:r>
      <w:proofErr w:type="spellEnd"/>
      <w:r w:rsidRPr="00411690">
        <w:rPr>
          <w:rFonts w:ascii="Avenir Book" w:hAnsi="Avenir Book"/>
          <w:color w:val="000000" w:themeColor="text1"/>
        </w:rPr>
        <w:t xml:space="preserve"> Verlag, 1989), 18–20, 23–26 (a text in which Gadamer provides his translation of Parmenides’ poem, along with a brief introduction);</w:t>
      </w:r>
      <w:r w:rsidR="00DB3A1A" w:rsidRPr="00411690">
        <w:rPr>
          <w:rFonts w:ascii="Avenir Book" w:hAnsi="Avenir Book"/>
          <w:color w:val="000000" w:themeColor="text1"/>
        </w:rPr>
        <w:t xml:space="preserve"> </w:t>
      </w:r>
      <w:r w:rsidRPr="00411690">
        <w:rPr>
          <w:rFonts w:ascii="Avenir Book" w:hAnsi="Avenir Book"/>
          <w:color w:val="000000" w:themeColor="text1"/>
        </w:rPr>
        <w:t>“</w:t>
      </w:r>
      <w:r w:rsidRPr="00411690">
        <w:rPr>
          <w:rFonts w:ascii="Avenir Book" w:hAnsi="Avenir Book"/>
          <w:iCs/>
          <w:color w:val="000000" w:themeColor="text1"/>
        </w:rPr>
        <w:t xml:space="preserve">Parmenides </w:t>
      </w:r>
      <w:proofErr w:type="spellStart"/>
      <w:r w:rsidRPr="00411690">
        <w:rPr>
          <w:rFonts w:ascii="Avenir Book" w:hAnsi="Avenir Book"/>
          <w:iCs/>
          <w:color w:val="000000" w:themeColor="text1"/>
        </w:rPr>
        <w:t>oder</w:t>
      </w:r>
      <w:proofErr w:type="spellEnd"/>
      <w:r w:rsidRPr="00411690">
        <w:rPr>
          <w:rFonts w:ascii="Avenir Book" w:hAnsi="Avenir Book"/>
          <w:iCs/>
          <w:color w:val="000000" w:themeColor="text1"/>
        </w:rPr>
        <w:t xml:space="preserve"> das </w:t>
      </w:r>
      <w:proofErr w:type="spellStart"/>
      <w:r w:rsidRPr="00411690">
        <w:rPr>
          <w:rFonts w:ascii="Avenir Book" w:hAnsi="Avenir Book"/>
          <w:iCs/>
          <w:color w:val="000000" w:themeColor="text1"/>
        </w:rPr>
        <w:t>Diesseits</w:t>
      </w:r>
      <w:proofErr w:type="spellEnd"/>
      <w:r w:rsidRPr="00411690">
        <w:rPr>
          <w:rFonts w:ascii="Avenir Book" w:hAnsi="Avenir Book"/>
          <w:iCs/>
          <w:color w:val="000000" w:themeColor="text1"/>
        </w:rPr>
        <w:t xml:space="preserve"> des Seins</w:t>
      </w:r>
      <w:r w:rsidR="00DB3A1A" w:rsidRPr="00411690">
        <w:rPr>
          <w:rFonts w:ascii="Avenir Book" w:hAnsi="Avenir Book"/>
          <w:iCs/>
          <w:color w:val="000000" w:themeColor="text1"/>
        </w:rPr>
        <w:t>,</w:t>
      </w:r>
      <w:r w:rsidRPr="00411690">
        <w:rPr>
          <w:rFonts w:ascii="Avenir Book" w:hAnsi="Avenir Book"/>
          <w:color w:val="000000" w:themeColor="text1"/>
        </w:rPr>
        <w:t>”</w:t>
      </w:r>
      <w:r w:rsidR="00DB3A1A" w:rsidRPr="00411690">
        <w:rPr>
          <w:rFonts w:ascii="Avenir Book" w:hAnsi="Avenir Book"/>
          <w:color w:val="000000" w:themeColor="text1"/>
        </w:rPr>
        <w:t xml:space="preserve"> </w:t>
      </w:r>
      <w:r w:rsidRPr="00411690">
        <w:rPr>
          <w:rFonts w:ascii="Avenir Book" w:hAnsi="Avenir Book"/>
          <w:i/>
          <w:color w:val="000000" w:themeColor="text1"/>
        </w:rPr>
        <w:t xml:space="preserve">La Parola del </w:t>
      </w:r>
      <w:proofErr w:type="spellStart"/>
      <w:r w:rsidRPr="00411690">
        <w:rPr>
          <w:rFonts w:ascii="Avenir Book" w:hAnsi="Avenir Book"/>
          <w:i/>
          <w:color w:val="000000" w:themeColor="text1"/>
        </w:rPr>
        <w:t>Passato</w:t>
      </w:r>
      <w:proofErr w:type="spellEnd"/>
      <w:r w:rsidRPr="00411690">
        <w:rPr>
          <w:rFonts w:ascii="Avenir Book" w:hAnsi="Avenir Book"/>
          <w:i/>
          <w:color w:val="000000" w:themeColor="text1"/>
        </w:rPr>
        <w:t xml:space="preserve"> XLIII</w:t>
      </w:r>
      <w:r w:rsidRPr="00411690">
        <w:rPr>
          <w:rFonts w:ascii="Avenir Book" w:hAnsi="Avenir Book"/>
          <w:color w:val="000000" w:themeColor="text1"/>
        </w:rPr>
        <w:t xml:space="preserve"> (1988)</w:t>
      </w:r>
      <w:r w:rsidR="00FC3650" w:rsidRPr="00411690">
        <w:rPr>
          <w:rFonts w:ascii="Avenir Book" w:hAnsi="Avenir Book"/>
          <w:color w:val="000000" w:themeColor="text1"/>
        </w:rPr>
        <w:t xml:space="preserve">, </w:t>
      </w:r>
      <w:r w:rsidRPr="00411690">
        <w:rPr>
          <w:rFonts w:ascii="Avenir Book" w:hAnsi="Avenir Book"/>
          <w:color w:val="000000" w:themeColor="text1"/>
        </w:rPr>
        <w:t>143–176</w:t>
      </w:r>
      <w:r w:rsidR="00FC3650" w:rsidRPr="00411690">
        <w:rPr>
          <w:rFonts w:ascii="Avenir Book" w:hAnsi="Avenir Book"/>
          <w:color w:val="000000" w:themeColor="text1"/>
        </w:rPr>
        <w:t xml:space="preserve">; and lastly, </w:t>
      </w:r>
      <w:r w:rsidRPr="009161BA">
        <w:rPr>
          <w:rFonts w:ascii="Avenir Book" w:hAnsi="Avenir Book"/>
          <w:i/>
          <w:iCs/>
          <w:color w:val="000000" w:themeColor="text1"/>
        </w:rPr>
        <w:t>The Beginning of Philosophy</w:t>
      </w:r>
      <w:r w:rsidR="00EB7B44">
        <w:rPr>
          <w:rFonts w:ascii="Avenir Book" w:hAnsi="Avenir Book"/>
          <w:i/>
          <w:iCs/>
          <w:color w:val="000000" w:themeColor="text1"/>
        </w:rPr>
        <w:t xml:space="preserve">, </w:t>
      </w:r>
      <w:r w:rsidR="00EB7B44">
        <w:rPr>
          <w:rFonts w:ascii="Avenir Book" w:hAnsi="Avenir Book"/>
          <w:color w:val="000000" w:themeColor="text1"/>
        </w:rPr>
        <w:t>trans. Rod Coltman</w:t>
      </w:r>
      <w:r w:rsidRPr="009161BA">
        <w:rPr>
          <w:rFonts w:ascii="Avenir Book" w:hAnsi="Avenir Book"/>
          <w:color w:val="000000" w:themeColor="text1"/>
        </w:rPr>
        <w:t xml:space="preserve"> (Continuum, 1998)</w:t>
      </w:r>
      <w:r w:rsidR="00FC3650">
        <w:rPr>
          <w:rFonts w:ascii="Avenir Book" w:hAnsi="Avenir Book"/>
          <w:color w:val="000000" w:themeColor="text1"/>
        </w:rPr>
        <w:t>,</w:t>
      </w:r>
      <w:r w:rsidRPr="009161BA">
        <w:rPr>
          <w:rFonts w:ascii="Avenir Book" w:hAnsi="Avenir Book"/>
          <w:color w:val="000000" w:themeColor="text1"/>
        </w:rPr>
        <w:t xml:space="preserve"> 94</w:t>
      </w:r>
      <w:r>
        <w:rPr>
          <w:rFonts w:ascii="Avenir Book" w:hAnsi="Avenir Book"/>
          <w:color w:val="000000" w:themeColor="text1"/>
        </w:rPr>
        <w:t>–</w:t>
      </w:r>
      <w:r w:rsidRPr="009161BA">
        <w:rPr>
          <w:rFonts w:ascii="Avenir Book" w:hAnsi="Avenir Book"/>
          <w:color w:val="000000" w:themeColor="text1"/>
        </w:rPr>
        <w:t>125</w:t>
      </w:r>
      <w:r w:rsidR="00EB7B44">
        <w:rPr>
          <w:rFonts w:ascii="Avenir Book" w:hAnsi="Avenir Book"/>
          <w:color w:val="000000" w:themeColor="text1"/>
        </w:rPr>
        <w:t xml:space="preserve">; hereafter, </w:t>
      </w:r>
      <w:r w:rsidR="00EB7B44">
        <w:rPr>
          <w:rFonts w:ascii="Avenir Book" w:hAnsi="Avenir Book"/>
          <w:i/>
          <w:iCs/>
          <w:color w:val="000000" w:themeColor="text1"/>
        </w:rPr>
        <w:t>BK</w:t>
      </w:r>
      <w:r w:rsidRPr="009161BA">
        <w:rPr>
          <w:rFonts w:ascii="Avenir Book" w:hAnsi="Avenir Book"/>
          <w:color w:val="000000" w:themeColor="text1"/>
        </w:rPr>
        <w:t>.</w:t>
      </w:r>
      <w:r w:rsidR="00FC3650">
        <w:rPr>
          <w:rFonts w:ascii="Avenir Book" w:hAnsi="Avenir Book"/>
          <w:color w:val="000000" w:themeColor="text1"/>
        </w:rPr>
        <w:t xml:space="preserve"> </w:t>
      </w:r>
      <w:r w:rsidRPr="009161BA">
        <w:rPr>
          <w:rFonts w:ascii="Avenir Book" w:hAnsi="Avenir Book"/>
          <w:color w:val="000000" w:themeColor="text1"/>
        </w:rPr>
        <w:t xml:space="preserve">In accordance with the interpretive perspective set out in </w:t>
      </w:r>
      <w:r w:rsidR="00FC3650">
        <w:rPr>
          <w:rFonts w:ascii="Avenir Book" w:hAnsi="Avenir Book"/>
          <w:color w:val="000000" w:themeColor="text1"/>
        </w:rPr>
        <w:t>this essay</w:t>
      </w:r>
      <w:r w:rsidRPr="009161BA">
        <w:rPr>
          <w:rFonts w:ascii="Avenir Book" w:hAnsi="Avenir Book"/>
          <w:color w:val="000000" w:themeColor="text1"/>
        </w:rPr>
        <w:t xml:space="preserve">, the present study will focus on the English translation of the lecture delivered at the 1988 congress in Velia and published in </w:t>
      </w:r>
      <w:r w:rsidRPr="009161BA">
        <w:rPr>
          <w:rFonts w:ascii="Avenir Book" w:hAnsi="Avenir Book"/>
          <w:i/>
          <w:iCs/>
          <w:color w:val="000000" w:themeColor="text1"/>
        </w:rPr>
        <w:t xml:space="preserve">La Parola del </w:t>
      </w:r>
      <w:proofErr w:type="spellStart"/>
      <w:r w:rsidRPr="009161BA">
        <w:rPr>
          <w:rFonts w:ascii="Avenir Book" w:hAnsi="Avenir Book"/>
          <w:i/>
          <w:iCs/>
          <w:color w:val="000000" w:themeColor="text1"/>
        </w:rPr>
        <w:t>Passato</w:t>
      </w:r>
      <w:proofErr w:type="spellEnd"/>
      <w:r w:rsidRPr="009161BA">
        <w:rPr>
          <w:rFonts w:ascii="Avenir Book" w:hAnsi="Avenir Book"/>
          <w:color w:val="000000" w:themeColor="text1"/>
        </w:rPr>
        <w:t xml:space="preserve"> XLIII: Hans</w:t>
      </w:r>
      <w:r w:rsidR="00DE37A6">
        <w:rPr>
          <w:rFonts w:ascii="Avenir Book" w:hAnsi="Avenir Book"/>
          <w:color w:val="000000" w:themeColor="text1"/>
        </w:rPr>
        <w:t>-</w:t>
      </w:r>
      <w:r w:rsidRPr="009161BA">
        <w:rPr>
          <w:rFonts w:ascii="Avenir Book" w:hAnsi="Avenir Book"/>
          <w:color w:val="000000" w:themeColor="text1"/>
        </w:rPr>
        <w:t>Georg Gadamer, “</w:t>
      </w:r>
      <w:r w:rsidRPr="009161BA">
        <w:rPr>
          <w:rFonts w:ascii="Avenir Book" w:hAnsi="Avenir Book"/>
          <w:iCs/>
          <w:color w:val="000000" w:themeColor="text1"/>
        </w:rPr>
        <w:t>Parmenides or Why Being Pertains to This World (1988)</w:t>
      </w:r>
      <w:r w:rsidR="00FC3650">
        <w:rPr>
          <w:rFonts w:ascii="Avenir Book" w:hAnsi="Avenir Book"/>
          <w:iCs/>
          <w:color w:val="000000" w:themeColor="text1"/>
        </w:rPr>
        <w:t>,</w:t>
      </w:r>
      <w:r w:rsidRPr="009161BA">
        <w:rPr>
          <w:rFonts w:ascii="Avenir Book" w:hAnsi="Avenir Book"/>
          <w:iCs/>
          <w:color w:val="000000" w:themeColor="text1"/>
        </w:rPr>
        <w:t>”</w:t>
      </w:r>
      <w:r w:rsidR="00422B1B">
        <w:rPr>
          <w:rFonts w:ascii="Avenir Book" w:hAnsi="Avenir Book"/>
          <w:iCs/>
          <w:color w:val="000000" w:themeColor="text1"/>
        </w:rPr>
        <w:t xml:space="preserve"> </w:t>
      </w:r>
      <w:r w:rsidRPr="009161BA">
        <w:rPr>
          <w:rFonts w:ascii="Avenir Book" w:hAnsi="Avenir Book"/>
          <w:color w:val="000000" w:themeColor="text1"/>
        </w:rPr>
        <w:t>trans. Pol Vandevelde and Arun Iyer (Bloomsbury Academic, 2025)</w:t>
      </w:r>
      <w:r w:rsidR="00FC3650">
        <w:rPr>
          <w:rFonts w:ascii="Avenir Book" w:hAnsi="Avenir Book"/>
          <w:color w:val="000000" w:themeColor="text1"/>
        </w:rPr>
        <w:t>,</w:t>
      </w:r>
      <w:r w:rsidRPr="009161BA">
        <w:rPr>
          <w:rFonts w:ascii="Avenir Book" w:hAnsi="Avenir Book"/>
          <w:color w:val="000000" w:themeColor="text1"/>
        </w:rPr>
        <w:t xml:space="preserve"> 43</w:t>
      </w:r>
      <w:r>
        <w:rPr>
          <w:rFonts w:ascii="Avenir Book" w:hAnsi="Avenir Book"/>
          <w:color w:val="000000" w:themeColor="text1"/>
        </w:rPr>
        <w:t>–</w:t>
      </w:r>
      <w:r w:rsidRPr="009161BA">
        <w:rPr>
          <w:rFonts w:ascii="Avenir Book" w:hAnsi="Avenir Book"/>
          <w:color w:val="000000" w:themeColor="text1"/>
        </w:rPr>
        <w:t>66.</w:t>
      </w:r>
      <w:r w:rsidR="00FC3650">
        <w:rPr>
          <w:rFonts w:ascii="Avenir Book" w:hAnsi="Avenir Book"/>
          <w:color w:val="000000" w:themeColor="text1"/>
        </w:rPr>
        <w:t xml:space="preserve"> </w:t>
      </w:r>
      <w:r w:rsidRPr="009161BA">
        <w:rPr>
          <w:rFonts w:ascii="Avenir Book" w:hAnsi="Avenir Book"/>
          <w:color w:val="000000" w:themeColor="text1"/>
        </w:rPr>
        <w:t xml:space="preserve">For the text of Parmenides’ fragments and </w:t>
      </w:r>
      <w:r w:rsidRPr="009161BA">
        <w:rPr>
          <w:rFonts w:ascii="Avenir Book" w:hAnsi="Avenir Book"/>
          <w:i/>
          <w:iCs/>
          <w:color w:val="000000" w:themeColor="text1"/>
        </w:rPr>
        <w:t>testimonia</w:t>
      </w:r>
      <w:r w:rsidRPr="009161BA">
        <w:rPr>
          <w:rFonts w:ascii="Avenir Book" w:hAnsi="Avenir Book"/>
          <w:color w:val="000000" w:themeColor="text1"/>
        </w:rPr>
        <w:t xml:space="preserve"> I refer to DK vol. 1, 217ff.</w:t>
      </w:r>
      <w:r w:rsidR="003B281E">
        <w:rPr>
          <w:rFonts w:ascii="Avenir Book" w:hAnsi="Avenir Book"/>
          <w:color w:val="000000" w:themeColor="text1"/>
        </w:rPr>
        <w:t xml:space="preserve"> </w:t>
      </w:r>
      <w:r w:rsidRPr="009161BA">
        <w:rPr>
          <w:rFonts w:ascii="Avenir Book" w:hAnsi="Avenir Book"/>
          <w:color w:val="000000" w:themeColor="text1"/>
        </w:rPr>
        <w:t xml:space="preserve">I would like to thank the anonymous referees for offering useful suggestions </w:t>
      </w:r>
      <w:r w:rsidR="00DF52F9">
        <w:rPr>
          <w:rFonts w:ascii="Avenir Book" w:hAnsi="Avenir Book"/>
          <w:color w:val="000000" w:themeColor="text1"/>
        </w:rPr>
        <w:t>concerning</w:t>
      </w:r>
      <w:r w:rsidR="00DF52F9" w:rsidRPr="009161BA">
        <w:rPr>
          <w:rFonts w:ascii="Avenir Book" w:hAnsi="Avenir Book"/>
          <w:color w:val="000000" w:themeColor="text1"/>
        </w:rPr>
        <w:t xml:space="preserve"> </w:t>
      </w:r>
      <w:r w:rsidRPr="009161BA">
        <w:rPr>
          <w:rFonts w:ascii="Avenir Book" w:hAnsi="Avenir Book"/>
          <w:color w:val="000000" w:themeColor="text1"/>
        </w:rPr>
        <w:t xml:space="preserve">the </w:t>
      </w:r>
      <w:r w:rsidR="00DF52F9">
        <w:rPr>
          <w:rFonts w:ascii="Avenir Book" w:hAnsi="Avenir Book"/>
          <w:color w:val="000000" w:themeColor="text1"/>
        </w:rPr>
        <w:t>clarification</w:t>
      </w:r>
      <w:r w:rsidR="00DF52F9" w:rsidRPr="009161BA">
        <w:rPr>
          <w:rFonts w:ascii="Avenir Book" w:hAnsi="Avenir Book"/>
          <w:color w:val="000000" w:themeColor="text1"/>
        </w:rPr>
        <w:t xml:space="preserve"> </w:t>
      </w:r>
      <w:r w:rsidRPr="009161BA">
        <w:rPr>
          <w:rFonts w:ascii="Avenir Book" w:hAnsi="Avenir Book"/>
          <w:color w:val="000000" w:themeColor="text1"/>
        </w:rPr>
        <w:t>and organization of my arguments.</w:t>
      </w:r>
    </w:p>
  </w:footnote>
  <w:footnote w:id="2">
    <w:p w14:paraId="48DA2725" w14:textId="21D1A2D1" w:rsidR="00713572" w:rsidRPr="00411690" w:rsidRDefault="002C754C" w:rsidP="00E06287">
      <w:pPr>
        <w:pStyle w:val="FootnoteText"/>
        <w:spacing w:after="0" w:line="240" w:lineRule="auto"/>
        <w:rPr>
          <w:rFonts w:ascii="Avenir Book" w:hAnsi="Avenir Book"/>
          <w:color w:val="000000" w:themeColor="text1"/>
          <w:lang w:val="it-IT"/>
        </w:rPr>
      </w:pPr>
      <w:r w:rsidRPr="009161BA">
        <w:rPr>
          <w:rStyle w:val="FootnoteCharacters"/>
          <w:rFonts w:ascii="Avenir Book" w:hAnsi="Avenir Book"/>
          <w:color w:val="000000" w:themeColor="text1"/>
        </w:rPr>
        <w:footnoteRef/>
      </w:r>
      <w:r w:rsidRPr="00411690">
        <w:rPr>
          <w:rFonts w:ascii="Avenir Book" w:hAnsi="Avenir Book"/>
          <w:color w:val="000000" w:themeColor="text1"/>
          <w:lang w:val="it-IT"/>
        </w:rPr>
        <w:t xml:space="preserve"> See Livio Rossetti, </w:t>
      </w:r>
      <w:r w:rsidRPr="00411690">
        <w:rPr>
          <w:rFonts w:ascii="Avenir Book" w:hAnsi="Avenir Book"/>
          <w:i/>
          <w:color w:val="000000" w:themeColor="text1"/>
          <w:lang w:val="it-IT"/>
        </w:rPr>
        <w:t xml:space="preserve">Verso la filosofia: Nuove prospettive su Parmenide, Zenone e </w:t>
      </w:r>
      <w:proofErr w:type="spellStart"/>
      <w:r w:rsidRPr="00411690">
        <w:rPr>
          <w:rFonts w:ascii="Avenir Book" w:hAnsi="Avenir Book"/>
          <w:i/>
          <w:color w:val="000000" w:themeColor="text1"/>
          <w:lang w:val="it-IT"/>
        </w:rPr>
        <w:t>Melisso</w:t>
      </w:r>
      <w:proofErr w:type="spellEnd"/>
      <w:r w:rsidR="00713572" w:rsidRPr="00411690">
        <w:rPr>
          <w:rFonts w:ascii="Avenir Book" w:hAnsi="Avenir Book"/>
          <w:iCs/>
          <w:color w:val="000000" w:themeColor="text1"/>
          <w:lang w:val="it-IT"/>
        </w:rPr>
        <w:t xml:space="preserve">, ed. </w:t>
      </w:r>
      <w:r w:rsidR="00713572" w:rsidRPr="00411690">
        <w:rPr>
          <w:rFonts w:ascii="Avenir Book" w:hAnsi="Avenir Book"/>
          <w:color w:val="000000" w:themeColor="text1"/>
          <w:lang w:val="it-IT"/>
        </w:rPr>
        <w:t xml:space="preserve">N.S. Galgano, S. Giombini, and F. Marcacci. </w:t>
      </w:r>
      <w:r w:rsidRPr="008A45D7">
        <w:rPr>
          <w:rFonts w:ascii="Avenir Book" w:hAnsi="Avenir Book"/>
          <w:iCs/>
          <w:color w:val="000000" w:themeColor="text1"/>
          <w:lang w:val="it-IT"/>
        </w:rPr>
        <w:t>Eleatica 8</w:t>
      </w:r>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Akademia</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Verlag</w:t>
      </w:r>
      <w:proofErr w:type="spellEnd"/>
      <w:r w:rsidRPr="00411690">
        <w:rPr>
          <w:rFonts w:ascii="Avenir Book" w:hAnsi="Avenir Book"/>
          <w:color w:val="000000" w:themeColor="text1"/>
          <w:lang w:val="it-IT"/>
        </w:rPr>
        <w:t>, 2020), 98–99</w:t>
      </w:r>
      <w:r w:rsidR="00713572" w:rsidRPr="00411690">
        <w:rPr>
          <w:rFonts w:ascii="Avenir Book" w:hAnsi="Avenir Book"/>
          <w:color w:val="000000" w:themeColor="text1"/>
          <w:lang w:val="it-IT"/>
        </w:rPr>
        <w:t xml:space="preserve">. </w:t>
      </w:r>
    </w:p>
  </w:footnote>
  <w:footnote w:id="3">
    <w:p w14:paraId="1AE22688" w14:textId="34EDB489" w:rsidR="002C754C" w:rsidRPr="009161BA" w:rsidRDefault="002C754C" w:rsidP="00E06287">
      <w:pPr>
        <w:pStyle w:val="FootnoteText"/>
        <w:spacing w:after="0" w:line="240" w:lineRule="auto"/>
        <w:rPr>
          <w:rFonts w:ascii="Avenir Book" w:hAnsi="Avenir Book"/>
          <w:color w:val="000000" w:themeColor="text1"/>
        </w:rPr>
      </w:pPr>
      <w:r w:rsidRPr="00F5257B">
        <w:rPr>
          <w:rStyle w:val="FootnoteCharacters"/>
          <w:rFonts w:ascii="Avenir Book" w:hAnsi="Avenir Book"/>
          <w:color w:val="000000" w:themeColor="text1"/>
        </w:rPr>
        <w:footnoteRef/>
      </w:r>
      <w:r w:rsidRPr="00411690">
        <w:rPr>
          <w:rFonts w:ascii="Avenir Book" w:hAnsi="Avenir Book"/>
          <w:color w:val="000000" w:themeColor="text1"/>
          <w:lang w:val="it-IT"/>
        </w:rPr>
        <w:t xml:space="preserve"> Gadamer </w:t>
      </w:r>
      <w:proofErr w:type="spellStart"/>
      <w:r w:rsidRPr="00411690">
        <w:rPr>
          <w:rFonts w:ascii="Avenir Book" w:hAnsi="Avenir Book"/>
          <w:color w:val="000000" w:themeColor="text1"/>
          <w:lang w:val="it-IT"/>
        </w:rPr>
        <w:t>defines</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Zeller’s</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exegesis</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as</w:t>
      </w:r>
      <w:proofErr w:type="spellEnd"/>
      <w:r w:rsidRPr="00411690">
        <w:rPr>
          <w:rFonts w:ascii="Avenir Book" w:hAnsi="Avenir Book"/>
          <w:color w:val="000000" w:themeColor="text1"/>
          <w:lang w:val="it-IT"/>
        </w:rPr>
        <w:t xml:space="preserve"> </w:t>
      </w:r>
      <w:r w:rsidR="00422B1B" w:rsidRPr="00411690">
        <w:rPr>
          <w:rFonts w:ascii="Avenir Book" w:hAnsi="Avenir Book"/>
          <w:color w:val="000000" w:themeColor="text1"/>
          <w:lang w:val="it-IT"/>
        </w:rPr>
        <w:t>“</w:t>
      </w:r>
      <w:r w:rsidRPr="00411690">
        <w:rPr>
          <w:rFonts w:ascii="Avenir Book" w:hAnsi="Avenir Book"/>
          <w:color w:val="000000" w:themeColor="text1"/>
          <w:lang w:val="it-IT"/>
        </w:rPr>
        <w:t xml:space="preserve">heavy </w:t>
      </w:r>
      <w:proofErr w:type="spellStart"/>
      <w:r w:rsidRPr="00411690">
        <w:rPr>
          <w:rFonts w:ascii="Avenir Book" w:hAnsi="Avenir Book"/>
          <w:color w:val="000000" w:themeColor="text1"/>
          <w:lang w:val="it-IT"/>
        </w:rPr>
        <w:t>dogmatism</w:t>
      </w:r>
      <w:proofErr w:type="spellEnd"/>
      <w:r w:rsidR="00422B1B" w:rsidRPr="00411690">
        <w:rPr>
          <w:rFonts w:ascii="Avenir Book" w:hAnsi="Avenir Book"/>
          <w:color w:val="000000" w:themeColor="text1"/>
          <w:lang w:val="it-IT"/>
        </w:rPr>
        <w:t>”</w:t>
      </w:r>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resulting</w:t>
      </w:r>
      <w:proofErr w:type="spellEnd"/>
      <w:r w:rsidRPr="00411690">
        <w:rPr>
          <w:rFonts w:ascii="Avenir Book" w:hAnsi="Avenir Book"/>
          <w:color w:val="000000" w:themeColor="text1"/>
          <w:lang w:val="it-IT"/>
        </w:rPr>
        <w:t xml:space="preserve"> from </w:t>
      </w:r>
      <w:r w:rsidR="00422B1B" w:rsidRPr="00411690">
        <w:rPr>
          <w:rFonts w:ascii="Avenir Book" w:hAnsi="Avenir Book"/>
          <w:color w:val="000000" w:themeColor="text1"/>
          <w:lang w:val="it-IT"/>
        </w:rPr>
        <w:t>“</w:t>
      </w:r>
      <w:proofErr w:type="spellStart"/>
      <w:r w:rsidRPr="00411690">
        <w:rPr>
          <w:rFonts w:ascii="Avenir Book" w:hAnsi="Avenir Book"/>
          <w:color w:val="000000" w:themeColor="text1"/>
          <w:lang w:val="it-IT"/>
        </w:rPr>
        <w:t>constructive</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arbitrariness</w:t>
      </w:r>
      <w:proofErr w:type="spellEnd"/>
      <w:r w:rsidR="00422B1B" w:rsidRPr="00411690">
        <w:rPr>
          <w:rFonts w:ascii="Avenir Book" w:hAnsi="Avenir Book"/>
          <w:color w:val="000000" w:themeColor="text1"/>
          <w:lang w:val="it-IT"/>
        </w:rPr>
        <w:t>,”</w:t>
      </w:r>
      <w:r w:rsidRPr="00411690">
        <w:rPr>
          <w:rFonts w:ascii="Avenir Book" w:hAnsi="Avenir Book"/>
          <w:color w:val="000000" w:themeColor="text1"/>
          <w:lang w:val="it-IT"/>
        </w:rPr>
        <w:t xml:space="preserve"> Hans</w:t>
      </w:r>
      <w:r w:rsidR="00422B1B" w:rsidRPr="00411690">
        <w:rPr>
          <w:rFonts w:ascii="Avenir Book" w:hAnsi="Avenir Book"/>
          <w:color w:val="000000" w:themeColor="text1"/>
          <w:lang w:val="it-IT"/>
        </w:rPr>
        <w:t>-</w:t>
      </w:r>
      <w:r w:rsidRPr="00411690">
        <w:rPr>
          <w:rFonts w:ascii="Avenir Book" w:hAnsi="Avenir Book"/>
          <w:color w:val="000000" w:themeColor="text1"/>
          <w:lang w:val="it-IT"/>
        </w:rPr>
        <w:t>Georg Gadamer, “I presocratici</w:t>
      </w:r>
      <w:r w:rsidR="00592B81" w:rsidRPr="00411690">
        <w:rPr>
          <w:rFonts w:ascii="Avenir Book" w:hAnsi="Avenir Book"/>
          <w:color w:val="000000" w:themeColor="text1"/>
          <w:lang w:val="it-IT"/>
        </w:rPr>
        <w:t>,”</w:t>
      </w:r>
      <w:r w:rsidRPr="00411690">
        <w:rPr>
          <w:rFonts w:ascii="Avenir Book" w:hAnsi="Avenir Book"/>
          <w:color w:val="000000" w:themeColor="text1"/>
          <w:lang w:val="it-IT"/>
        </w:rPr>
        <w:t xml:space="preserve"> in </w:t>
      </w:r>
      <w:r w:rsidRPr="00411690">
        <w:rPr>
          <w:rFonts w:ascii="Avenir Book" w:hAnsi="Avenir Book"/>
          <w:i/>
          <w:color w:val="000000" w:themeColor="text1"/>
          <w:lang w:val="it-IT"/>
        </w:rPr>
        <w:t>Questioni di storiografia filosofica</w:t>
      </w:r>
      <w:r w:rsidR="00F5257B" w:rsidRPr="00411690">
        <w:rPr>
          <w:rFonts w:ascii="Avenir Book" w:hAnsi="Avenir Book"/>
          <w:i/>
          <w:color w:val="000000" w:themeColor="text1"/>
          <w:lang w:val="it-IT"/>
        </w:rPr>
        <w:t>:</w:t>
      </w:r>
      <w:r w:rsidRPr="00411690">
        <w:rPr>
          <w:rFonts w:ascii="Avenir Book" w:hAnsi="Avenir Book"/>
          <w:i/>
          <w:color w:val="000000" w:themeColor="text1"/>
          <w:lang w:val="it-IT"/>
        </w:rPr>
        <w:t xml:space="preserve"> Dalle origini all’ottocento</w:t>
      </w:r>
      <w:r w:rsidRPr="00411690">
        <w:rPr>
          <w:rFonts w:ascii="Avenir Book" w:hAnsi="Avenir Book"/>
          <w:color w:val="000000" w:themeColor="text1"/>
          <w:lang w:val="it-IT"/>
        </w:rPr>
        <w:t xml:space="preserve">, </w:t>
      </w:r>
      <w:r w:rsidR="00F5257B" w:rsidRPr="00411690">
        <w:rPr>
          <w:rFonts w:ascii="Avenir Book" w:hAnsi="Avenir Book"/>
          <w:color w:val="000000" w:themeColor="text1"/>
          <w:lang w:val="it-IT"/>
        </w:rPr>
        <w:t xml:space="preserve">vol. 1, </w:t>
      </w:r>
      <w:r w:rsidRPr="00411690">
        <w:rPr>
          <w:rFonts w:ascii="Avenir Book" w:hAnsi="Avenir Book"/>
          <w:color w:val="000000" w:themeColor="text1"/>
          <w:lang w:val="it-IT"/>
        </w:rPr>
        <w:t xml:space="preserve">ed. </w:t>
      </w:r>
      <w:r w:rsidRPr="009161BA">
        <w:rPr>
          <w:rFonts w:ascii="Avenir Book" w:hAnsi="Avenir Book"/>
          <w:color w:val="000000" w:themeColor="text1"/>
        </w:rPr>
        <w:t xml:space="preserve">V. Mathieu </w:t>
      </w:r>
      <w:r w:rsidR="00F5257B">
        <w:rPr>
          <w:rFonts w:ascii="Avenir Book" w:hAnsi="Avenir Book"/>
          <w:color w:val="000000" w:themeColor="text1"/>
        </w:rPr>
        <w:t>(L</w:t>
      </w:r>
      <w:r w:rsidRPr="009161BA">
        <w:rPr>
          <w:rFonts w:ascii="Avenir Book" w:hAnsi="Avenir Book"/>
          <w:color w:val="000000" w:themeColor="text1"/>
        </w:rPr>
        <w:t>a Scuola, 1975</w:t>
      </w:r>
      <w:r w:rsidR="00F5257B">
        <w:rPr>
          <w:rFonts w:ascii="Avenir Book" w:hAnsi="Avenir Book"/>
          <w:color w:val="000000" w:themeColor="text1"/>
        </w:rPr>
        <w:t>)</w:t>
      </w:r>
      <w:r w:rsidRPr="009161BA">
        <w:rPr>
          <w:rFonts w:ascii="Avenir Book" w:hAnsi="Avenir Book"/>
          <w:color w:val="000000" w:themeColor="text1"/>
        </w:rPr>
        <w:t>, 40.</w:t>
      </w:r>
    </w:p>
  </w:footnote>
  <w:footnote w:id="4">
    <w:p w14:paraId="70ECEE32" w14:textId="2732D24E" w:rsidR="002C754C" w:rsidRPr="009161BA"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The first section, according to this interpretation, contains the authentic philosophy of Parmenides, while the latter presents an exposition of erroneous and illusory worldviews held by other thinkers—or, at best, what Parmenides might have regarded as a plausible, albeit fallacious, account of how the world of phenomena should be conceived, if one were to consider </w:t>
      </w:r>
      <w:r w:rsidR="00F5257B">
        <w:rPr>
          <w:rFonts w:ascii="Avenir Book" w:hAnsi="Avenir Book"/>
          <w:color w:val="000000" w:themeColor="text1"/>
        </w:rPr>
        <w:t>them</w:t>
      </w:r>
      <w:r w:rsidRPr="009161BA">
        <w:rPr>
          <w:rFonts w:ascii="Avenir Book" w:hAnsi="Avenir Book"/>
          <w:color w:val="000000" w:themeColor="text1"/>
        </w:rPr>
        <w:t xml:space="preserve"> real. This exegesis was not particularly innovative, as it echoed interpretations already advanced by certain ancient commentators—interpretations so influential that Plutarch (cf. </w:t>
      </w:r>
      <w:proofErr w:type="spellStart"/>
      <w:r w:rsidRPr="009161BA">
        <w:rPr>
          <w:rFonts w:ascii="Avenir Book" w:hAnsi="Avenir Book"/>
          <w:i/>
          <w:iCs/>
          <w:color w:val="000000" w:themeColor="text1"/>
        </w:rPr>
        <w:t>Adversus</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Colotem</w:t>
      </w:r>
      <w:proofErr w:type="spellEnd"/>
      <w:r w:rsidRPr="009161BA">
        <w:rPr>
          <w:rFonts w:ascii="Avenir Book" w:hAnsi="Avenir Book"/>
          <w:color w:val="000000" w:themeColor="text1"/>
        </w:rPr>
        <w:t>) felt compelled to intervene in defense of those who accused Parmenides of denying the reality of the world around us. Nevertheless, Zeller’s exegesis continues to receive extraordinary acclaim and, more than a century and a half later, remains the standard point of reference for Parmenides’ studies, albeit with an infinite range of reformulations, as Rossetti notes</w:t>
      </w:r>
      <w:r w:rsidR="00F5257B">
        <w:rPr>
          <w:rFonts w:ascii="Avenir Book" w:hAnsi="Avenir Book"/>
          <w:color w:val="000000" w:themeColor="text1"/>
        </w:rPr>
        <w:t xml:space="preserve">, </w:t>
      </w:r>
      <w:r w:rsidRPr="009161BA">
        <w:rPr>
          <w:rFonts w:ascii="Avenir Book" w:hAnsi="Avenir Book"/>
          <w:color w:val="000000" w:themeColor="text1"/>
        </w:rPr>
        <w:t xml:space="preserve">Rossetti, </w:t>
      </w:r>
      <w:r w:rsidRPr="009161BA">
        <w:rPr>
          <w:rFonts w:ascii="Avenir Book" w:hAnsi="Avenir Book"/>
          <w:i/>
          <w:color w:val="000000" w:themeColor="text1"/>
        </w:rPr>
        <w:t xml:space="preserve">Verso la </w:t>
      </w:r>
      <w:proofErr w:type="spellStart"/>
      <w:r w:rsidRPr="009161BA">
        <w:rPr>
          <w:rFonts w:ascii="Avenir Book" w:hAnsi="Avenir Book"/>
          <w:i/>
          <w:color w:val="000000" w:themeColor="text1"/>
        </w:rPr>
        <w:t>filosofia</w:t>
      </w:r>
      <w:proofErr w:type="spellEnd"/>
      <w:r w:rsidRPr="009161BA">
        <w:rPr>
          <w:rFonts w:ascii="Avenir Book" w:hAnsi="Avenir Book"/>
          <w:color w:val="000000" w:themeColor="text1"/>
        </w:rPr>
        <w:t>, 72.</w:t>
      </w:r>
    </w:p>
  </w:footnote>
  <w:footnote w:id="5">
    <w:p w14:paraId="4C7AD63F" w14:textId="0CDE6E3E" w:rsidR="002C754C" w:rsidRPr="00411690" w:rsidRDefault="002C754C" w:rsidP="00E06287">
      <w:pPr>
        <w:pStyle w:val="FootnoteText"/>
        <w:spacing w:after="0" w:line="240" w:lineRule="auto"/>
        <w:rPr>
          <w:rFonts w:ascii="Avenir Book" w:hAnsi="Avenir Book"/>
          <w:color w:val="000000" w:themeColor="text1"/>
          <w:lang w:val="it-IT"/>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See Manfred Kraus, “Parmenides” (Schwabe Verlag, 2013); Alexander P.D. Mourelatos, </w:t>
      </w:r>
      <w:r w:rsidRPr="009161BA">
        <w:rPr>
          <w:rFonts w:ascii="Avenir Book" w:hAnsi="Avenir Book"/>
          <w:i/>
          <w:iCs/>
          <w:color w:val="000000" w:themeColor="text1"/>
        </w:rPr>
        <w:t>The Route of Parmenides</w:t>
      </w:r>
      <w:r w:rsidR="00E06287">
        <w:rPr>
          <w:rFonts w:ascii="Avenir Book" w:hAnsi="Avenir Book"/>
          <w:color w:val="000000" w:themeColor="text1"/>
        </w:rPr>
        <w:t>,</w:t>
      </w:r>
      <w:r w:rsidRPr="009161BA">
        <w:rPr>
          <w:rFonts w:ascii="Avenir Book" w:hAnsi="Avenir Book"/>
          <w:i/>
          <w:iCs/>
          <w:color w:val="000000" w:themeColor="text1"/>
        </w:rPr>
        <w:t xml:space="preserve"> </w:t>
      </w:r>
      <w:r w:rsidR="00E06287">
        <w:rPr>
          <w:rFonts w:ascii="Avenir Book" w:hAnsi="Avenir Book"/>
          <w:color w:val="000000" w:themeColor="text1"/>
        </w:rPr>
        <w:t>rev.</w:t>
      </w:r>
      <w:r w:rsidR="00E06287" w:rsidRPr="00E06287">
        <w:rPr>
          <w:rFonts w:ascii="Avenir Book" w:hAnsi="Avenir Book"/>
          <w:color w:val="000000" w:themeColor="text1"/>
        </w:rPr>
        <w:t xml:space="preserve"> </w:t>
      </w:r>
      <w:r w:rsidRPr="00E06287">
        <w:rPr>
          <w:rFonts w:ascii="Avenir Book" w:hAnsi="Avenir Book"/>
          <w:color w:val="000000" w:themeColor="text1"/>
        </w:rPr>
        <w:t xml:space="preserve">and </w:t>
      </w:r>
      <w:r w:rsidR="00E06287">
        <w:rPr>
          <w:rFonts w:ascii="Avenir Book" w:hAnsi="Avenir Book"/>
          <w:color w:val="000000" w:themeColor="text1"/>
        </w:rPr>
        <w:t>e</w:t>
      </w:r>
      <w:r w:rsidR="00E06287" w:rsidRPr="00E06287">
        <w:rPr>
          <w:rFonts w:ascii="Avenir Book" w:hAnsi="Avenir Book"/>
          <w:color w:val="000000" w:themeColor="text1"/>
        </w:rPr>
        <w:t xml:space="preserve">xpanded </w:t>
      </w:r>
      <w:r w:rsidRPr="00E06287">
        <w:rPr>
          <w:rFonts w:ascii="Avenir Book" w:hAnsi="Avenir Book"/>
          <w:color w:val="000000" w:themeColor="text1"/>
        </w:rPr>
        <w:t>ed</w:t>
      </w:r>
      <w:r w:rsidR="00E06287">
        <w:rPr>
          <w:rFonts w:ascii="Avenir Book" w:hAnsi="Avenir Book"/>
          <w:color w:val="000000" w:themeColor="text1"/>
        </w:rPr>
        <w:t>.</w:t>
      </w:r>
      <w:r w:rsidRPr="009161BA">
        <w:rPr>
          <w:rFonts w:ascii="Avenir Book" w:hAnsi="Avenir Book"/>
          <w:color w:val="000000" w:themeColor="text1"/>
        </w:rPr>
        <w:t xml:space="preserve"> </w:t>
      </w:r>
      <w:r w:rsidRPr="00A561A9">
        <w:rPr>
          <w:rFonts w:ascii="Avenir Book" w:hAnsi="Avenir Book"/>
          <w:color w:val="000000" w:themeColor="text1"/>
          <w:lang w:val="it-IT"/>
        </w:rPr>
        <w:t>(Parmenides Publishing, 2008); Luigi Ruggiu,</w:t>
      </w:r>
      <w:r w:rsidR="00E06287" w:rsidRPr="00A561A9">
        <w:rPr>
          <w:rFonts w:ascii="Avenir Book" w:hAnsi="Avenir Book"/>
          <w:color w:val="000000" w:themeColor="text1"/>
          <w:lang w:val="it-IT"/>
        </w:rPr>
        <w:t xml:space="preserve"> </w:t>
      </w:r>
      <w:r w:rsidRPr="00A561A9">
        <w:rPr>
          <w:rFonts w:ascii="Avenir Book" w:hAnsi="Avenir Book"/>
          <w:i/>
          <w:iCs/>
          <w:color w:val="000000" w:themeColor="text1"/>
          <w:lang w:val="it-IT"/>
        </w:rPr>
        <w:t>Parmen</w:t>
      </w:r>
      <w:r w:rsidR="00E06287" w:rsidRPr="00A561A9">
        <w:rPr>
          <w:rFonts w:ascii="Avenir Book" w:hAnsi="Avenir Book"/>
          <w:i/>
          <w:iCs/>
          <w:color w:val="000000" w:themeColor="text1"/>
          <w:lang w:val="it-IT"/>
        </w:rPr>
        <w:t>ide</w:t>
      </w:r>
      <w:r w:rsidRPr="00A561A9">
        <w:rPr>
          <w:rFonts w:ascii="Avenir Book" w:hAnsi="Avenir Book"/>
          <w:i/>
          <w:iCs/>
          <w:color w:val="000000" w:themeColor="text1"/>
          <w:lang w:val="it-IT"/>
        </w:rPr>
        <w:t xml:space="preserve">. </w:t>
      </w:r>
      <w:proofErr w:type="spellStart"/>
      <w:r w:rsidRPr="00411690">
        <w:rPr>
          <w:rFonts w:ascii="Avenir Book" w:hAnsi="Avenir Book"/>
          <w:i/>
          <w:iCs/>
          <w:color w:val="000000" w:themeColor="text1"/>
          <w:lang w:val="it-IT"/>
        </w:rPr>
        <w:t>Nostos</w:t>
      </w:r>
      <w:proofErr w:type="spellEnd"/>
      <w:r w:rsidRPr="00411690">
        <w:rPr>
          <w:rFonts w:ascii="Avenir Book" w:hAnsi="Avenir Book"/>
          <w:i/>
          <w:iCs/>
          <w:color w:val="000000" w:themeColor="text1"/>
          <w:lang w:val="it-IT"/>
        </w:rPr>
        <w:t xml:space="preserve">. L’essere e gli enti </w:t>
      </w:r>
      <w:r w:rsidRPr="00411690">
        <w:rPr>
          <w:rFonts w:ascii="Avenir Book" w:hAnsi="Avenir Book"/>
          <w:color w:val="000000" w:themeColor="text1"/>
          <w:lang w:val="it-IT"/>
        </w:rPr>
        <w:t xml:space="preserve">(Mimesis Edizioni, 2014); Mario Untersteiner, </w:t>
      </w:r>
      <w:r w:rsidRPr="00411690">
        <w:rPr>
          <w:rFonts w:ascii="Avenir Book" w:hAnsi="Avenir Book"/>
          <w:i/>
          <w:iCs/>
          <w:color w:val="000000" w:themeColor="text1"/>
          <w:lang w:val="it-IT"/>
        </w:rPr>
        <w:t>Parmenide</w:t>
      </w:r>
      <w:r w:rsidR="00E06287" w:rsidRPr="00411690">
        <w:rPr>
          <w:rFonts w:ascii="Avenir Book" w:hAnsi="Avenir Book"/>
          <w:i/>
          <w:iCs/>
          <w:color w:val="000000" w:themeColor="text1"/>
          <w:lang w:val="it-IT"/>
        </w:rPr>
        <w:t>:</w:t>
      </w:r>
      <w:r w:rsidRPr="00411690">
        <w:rPr>
          <w:rFonts w:ascii="Avenir Book" w:hAnsi="Avenir Book"/>
          <w:i/>
          <w:iCs/>
          <w:color w:val="000000" w:themeColor="text1"/>
          <w:lang w:val="it-IT"/>
        </w:rPr>
        <w:t xml:space="preserve"> Testimonianze e frammenti</w:t>
      </w:r>
      <w:r w:rsidRPr="00411690">
        <w:rPr>
          <w:rFonts w:ascii="Avenir Book" w:hAnsi="Avenir Book"/>
          <w:color w:val="000000" w:themeColor="text1"/>
          <w:lang w:val="it-IT"/>
        </w:rPr>
        <w:t xml:space="preserve"> (La Nuova Italia, 1958).</w:t>
      </w:r>
    </w:p>
  </w:footnote>
  <w:footnote w:id="6">
    <w:p w14:paraId="1F79FFE3" w14:textId="77777777" w:rsidR="002C754C" w:rsidRPr="009161BA"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bookmarkStart w:id="0" w:name="_Hlk216707559"/>
      <w:bookmarkStart w:id="1" w:name="_Hlk216626396_Copy_1"/>
      <w:r w:rsidRPr="009161BA">
        <w:rPr>
          <w:rFonts w:ascii="Avenir Book" w:hAnsi="Avenir Book"/>
          <w:color w:val="000000" w:themeColor="text1"/>
        </w:rPr>
        <w:t xml:space="preserve">The expression “lines of effects” is my own rendering of the plural form of Gadamer’s </w:t>
      </w:r>
      <w:r w:rsidRPr="009161BA">
        <w:rPr>
          <w:rFonts w:ascii="Avenir Book" w:hAnsi="Avenir Book"/>
          <w:i/>
          <w:iCs/>
          <w:color w:val="000000" w:themeColor="text1"/>
        </w:rPr>
        <w:t>Linie von Wirkungen</w:t>
      </w:r>
      <w:bookmarkEnd w:id="0"/>
      <w:r w:rsidRPr="009161BA">
        <w:rPr>
          <w:rFonts w:ascii="Avenir Book" w:hAnsi="Avenir Book"/>
          <w:color w:val="000000" w:themeColor="text1"/>
        </w:rPr>
        <w:t>.</w:t>
      </w:r>
      <w:bookmarkEnd w:id="1"/>
    </w:p>
  </w:footnote>
  <w:footnote w:id="7">
    <w:p w14:paraId="106CAE20" w14:textId="4C37F100" w:rsidR="002C754C" w:rsidRPr="00A561A9"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rPr>
        <w:t xml:space="preserve"> Gadamer, “Parmenides</w:t>
      </w:r>
      <w:r w:rsidR="00592B81" w:rsidRPr="00A561A9">
        <w:rPr>
          <w:rFonts w:ascii="Avenir Book" w:hAnsi="Avenir Book"/>
          <w:color w:val="000000" w:themeColor="text1"/>
        </w:rPr>
        <w:t>,”</w:t>
      </w:r>
      <w:r w:rsidRPr="00A561A9">
        <w:rPr>
          <w:rFonts w:ascii="Avenir Book" w:hAnsi="Avenir Book"/>
          <w:color w:val="000000" w:themeColor="text1"/>
        </w:rPr>
        <w:t xml:space="preserve"> 52.</w:t>
      </w:r>
    </w:p>
  </w:footnote>
  <w:footnote w:id="8">
    <w:p w14:paraId="3460BE3E" w14:textId="19257AD9" w:rsidR="002C754C" w:rsidRPr="00A561A9" w:rsidRDefault="002C754C" w:rsidP="00E06287">
      <w:pPr>
        <w:pStyle w:val="FootnoteText"/>
        <w:spacing w:after="0" w:line="240" w:lineRule="auto"/>
        <w:rPr>
          <w:rFonts w:ascii="Avenir Book" w:hAnsi="Avenir Book"/>
          <w:i/>
          <w:iCs/>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rPr>
        <w:t xml:space="preserve"> </w:t>
      </w:r>
      <w:r w:rsidR="00E06287" w:rsidRPr="00A561A9">
        <w:rPr>
          <w:rFonts w:ascii="Avenir Book" w:hAnsi="Avenir Book"/>
          <w:color w:val="000000" w:themeColor="text1"/>
        </w:rPr>
        <w:t>Gadamer, “Parmenides,” 52.</w:t>
      </w:r>
    </w:p>
  </w:footnote>
  <w:footnote w:id="9">
    <w:p w14:paraId="7E6F2856" w14:textId="24602C7C" w:rsidR="002C754C" w:rsidRPr="009161BA" w:rsidRDefault="002C754C" w:rsidP="00E06287">
      <w:pPr>
        <w:pStyle w:val="FootnoteText"/>
        <w:spacing w:after="0" w:line="240" w:lineRule="auto"/>
        <w:rPr>
          <w:rFonts w:ascii="Avenir Book" w:hAnsi="Avenir Book"/>
          <w:i/>
          <w:iCs/>
          <w:color w:val="000000" w:themeColor="text1"/>
        </w:rPr>
      </w:pPr>
      <w:r w:rsidRPr="009161BA">
        <w:rPr>
          <w:rStyle w:val="FootnoteCharacters"/>
          <w:rFonts w:ascii="Avenir Book" w:hAnsi="Avenir Book"/>
          <w:color w:val="000000" w:themeColor="text1"/>
        </w:rPr>
        <w:footnoteRef/>
      </w:r>
      <w:r w:rsidRPr="008A45D7">
        <w:rPr>
          <w:rFonts w:ascii="Avenir Book" w:hAnsi="Avenir Book"/>
          <w:color w:val="000000" w:themeColor="text1"/>
        </w:rPr>
        <w:t xml:space="preserve"> </w:t>
      </w:r>
      <w:r w:rsidR="00E06287" w:rsidRPr="008A45D7">
        <w:rPr>
          <w:rFonts w:ascii="Avenir Book" w:hAnsi="Avenir Book"/>
          <w:color w:val="000000" w:themeColor="text1"/>
        </w:rPr>
        <w:t xml:space="preserve">Gadamer, “Parmenides,” </w:t>
      </w:r>
      <w:r w:rsidRPr="008A45D7">
        <w:rPr>
          <w:rFonts w:ascii="Avenir Book" w:hAnsi="Avenir Book"/>
          <w:color w:val="000000" w:themeColor="text1"/>
        </w:rPr>
        <w:t>46.</w:t>
      </w:r>
      <w:r w:rsidRPr="008A45D7">
        <w:rPr>
          <w:rFonts w:ascii="Avenir Book" w:eastAsia="AdvP41EC0E" w:hAnsi="Avenir Book"/>
          <w:color w:val="000000" w:themeColor="text1"/>
        </w:rPr>
        <w:t xml:space="preserve"> </w:t>
      </w:r>
      <w:r w:rsidRPr="009161BA">
        <w:rPr>
          <w:rFonts w:ascii="Avenir Book" w:eastAsia="AdvP41EC0E" w:hAnsi="Avenir Book"/>
          <w:color w:val="000000" w:themeColor="text1"/>
        </w:rPr>
        <w:t xml:space="preserve">Gadamer observes that in the two chapters of Book I of </w:t>
      </w:r>
      <w:r w:rsidRPr="009161BA">
        <w:rPr>
          <w:rFonts w:ascii="Avenir Book" w:eastAsia="AdvP41EC0E" w:hAnsi="Avenir Book"/>
          <w:i/>
          <w:iCs/>
          <w:color w:val="000000" w:themeColor="text1"/>
        </w:rPr>
        <w:t>Physics</w:t>
      </w:r>
      <w:r w:rsidRPr="009161BA">
        <w:rPr>
          <w:rFonts w:ascii="Avenir Book" w:eastAsia="AdvP41EC0E" w:hAnsi="Avenir Book"/>
          <w:color w:val="000000" w:themeColor="text1"/>
        </w:rPr>
        <w:t>—which “are completely at cross-purposes to the subject matter of physics</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and in which Aristotle criticizes Parmenides’ doctrine of “Being”—“not once is there a mention of the second part of the didactic poem, which was</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after all a cosmology</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This, Gadamer suggests, indicates that Aristotle was more concerned with criticizing the Platonic interpretation of Eleaticism than Eleaticism itself</w:t>
      </w:r>
      <w:r w:rsidRPr="009161BA">
        <w:rPr>
          <w:rFonts w:ascii="Avenir Book" w:hAnsi="Avenir Book"/>
          <w:i/>
          <w:iCs/>
          <w:color w:val="000000" w:themeColor="text1"/>
        </w:rPr>
        <w:t xml:space="preserve"> </w:t>
      </w:r>
      <w:r w:rsidRPr="009161BA">
        <w:rPr>
          <w:rFonts w:ascii="Avenir Book" w:hAnsi="Avenir Book"/>
          <w:color w:val="000000" w:themeColor="text1"/>
        </w:rPr>
        <w:t>(53).</w:t>
      </w:r>
    </w:p>
  </w:footnote>
  <w:footnote w:id="10">
    <w:p w14:paraId="096B66F4" w14:textId="18AEA515" w:rsidR="002C754C" w:rsidRPr="009161BA"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Hans</w:t>
      </w:r>
      <w:r w:rsidR="00ED7632">
        <w:rPr>
          <w:rFonts w:ascii="Avenir Book" w:hAnsi="Avenir Book"/>
          <w:color w:val="000000" w:themeColor="text1"/>
        </w:rPr>
        <w:t>-</w:t>
      </w:r>
      <w:r w:rsidRPr="009161BA">
        <w:rPr>
          <w:rFonts w:ascii="Avenir Book" w:hAnsi="Avenir Book"/>
          <w:color w:val="000000" w:themeColor="text1"/>
        </w:rPr>
        <w:t xml:space="preserve">Georg Gadamer, </w:t>
      </w:r>
      <w:r w:rsidR="00EB7B44">
        <w:rPr>
          <w:rFonts w:ascii="Avenir Book" w:hAnsi="Avenir Book"/>
          <w:i/>
          <w:iCs/>
          <w:color w:val="000000" w:themeColor="text1"/>
        </w:rPr>
        <w:t>BK</w:t>
      </w:r>
      <w:r w:rsidRPr="009161BA">
        <w:rPr>
          <w:rFonts w:ascii="Avenir Book" w:hAnsi="Avenir Book"/>
          <w:color w:val="000000" w:themeColor="text1"/>
        </w:rPr>
        <w:t>, 14</w:t>
      </w:r>
      <w:r w:rsidR="00EB7B44">
        <w:rPr>
          <w:rFonts w:ascii="Avenir Book" w:hAnsi="Avenir Book"/>
          <w:color w:val="000000" w:themeColor="text1"/>
        </w:rPr>
        <w:t>.</w:t>
      </w:r>
    </w:p>
  </w:footnote>
  <w:footnote w:id="11">
    <w:p w14:paraId="78594DEB" w14:textId="5A532FD3" w:rsidR="002C754C" w:rsidRPr="009161BA" w:rsidRDefault="002C754C"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52.</w:t>
      </w:r>
    </w:p>
  </w:footnote>
  <w:footnote w:id="12">
    <w:p w14:paraId="150F21D1" w14:textId="3A6E6C24" w:rsidR="002C754C" w:rsidRPr="008A45D7" w:rsidRDefault="002C754C" w:rsidP="00E06287">
      <w:pPr>
        <w:pStyle w:val="FootnoteText"/>
        <w:spacing w:after="0" w:line="240" w:lineRule="auto"/>
        <w:rPr>
          <w:rFonts w:ascii="Avenir Book" w:eastAsia="AdvP41EC0E"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00E06287">
        <w:rPr>
          <w:rFonts w:ascii="Avenir Book" w:hAnsi="Avenir Book"/>
          <w:color w:val="000000" w:themeColor="text1"/>
        </w:rPr>
        <w:t xml:space="preserve"> </w:t>
      </w:r>
      <w:r w:rsidRPr="009161BA">
        <w:rPr>
          <w:rFonts w:ascii="Avenir Book" w:hAnsi="Avenir Book"/>
          <w:color w:val="000000" w:themeColor="text1"/>
        </w:rPr>
        <w:t xml:space="preserve">48. Gadamer first explores the figure of Parmenides' goddess in his contribution to the </w:t>
      </w:r>
      <w:r w:rsidRPr="009161BA">
        <w:rPr>
          <w:rFonts w:ascii="Avenir Book" w:hAnsi="Avenir Book"/>
          <w:i/>
          <w:iCs/>
          <w:color w:val="000000" w:themeColor="text1"/>
        </w:rPr>
        <w:t>Festschrift</w:t>
      </w:r>
      <w:r w:rsidRPr="009161BA">
        <w:rPr>
          <w:rFonts w:ascii="Avenir Book" w:hAnsi="Avenir Book"/>
          <w:color w:val="000000" w:themeColor="text1"/>
        </w:rPr>
        <w:t xml:space="preserve"> dedicated to Martin Heidegger on the occasion of his sixtieth birthday </w:t>
      </w:r>
      <w:r w:rsidRPr="009161BA">
        <w:rPr>
          <w:rFonts w:ascii="Avenir Book" w:eastAsia="AdvP41EC0E" w:hAnsi="Avenir Book"/>
          <w:color w:val="000000" w:themeColor="text1"/>
        </w:rPr>
        <w:t xml:space="preserve">(Gadamer, </w:t>
      </w:r>
      <w:r w:rsidR="00E06287" w:rsidRPr="00E06287">
        <w:rPr>
          <w:rFonts w:ascii="Avenir Book" w:eastAsia="AdvP41EC0E" w:hAnsi="Avenir Book"/>
          <w:color w:val="000000" w:themeColor="text1"/>
        </w:rPr>
        <w:t xml:space="preserve">“Zur </w:t>
      </w:r>
      <w:proofErr w:type="spellStart"/>
      <w:r w:rsidR="00E06287" w:rsidRPr="00E06287">
        <w:rPr>
          <w:rFonts w:ascii="Avenir Book" w:eastAsia="AdvP41EC0E" w:hAnsi="Avenir Book"/>
          <w:color w:val="000000" w:themeColor="text1"/>
        </w:rPr>
        <w:t>Vorgeschichte</w:t>
      </w:r>
      <w:proofErr w:type="spellEnd"/>
      <w:r w:rsidR="00E06287" w:rsidRPr="00E06287">
        <w:rPr>
          <w:rFonts w:ascii="Avenir Book" w:eastAsia="AdvP41EC0E" w:hAnsi="Avenir Book"/>
          <w:color w:val="000000" w:themeColor="text1"/>
        </w:rPr>
        <w:t xml:space="preserve"> der </w:t>
      </w:r>
      <w:proofErr w:type="spellStart"/>
      <w:r w:rsidR="00E06287" w:rsidRPr="00E06287">
        <w:rPr>
          <w:rFonts w:ascii="Avenir Book" w:eastAsia="AdvP41EC0E" w:hAnsi="Avenir Book"/>
          <w:color w:val="000000" w:themeColor="text1"/>
        </w:rPr>
        <w:t>Metaphysik</w:t>
      </w:r>
      <w:proofErr w:type="spellEnd"/>
      <w:r w:rsidR="00E06287">
        <w:rPr>
          <w:rFonts w:ascii="Avenir Book" w:eastAsia="AdvP41EC0E" w:hAnsi="Avenir Book"/>
          <w:color w:val="000000" w:themeColor="text1"/>
        </w:rPr>
        <w:t>,</w:t>
      </w:r>
      <w:r w:rsidR="00E06287" w:rsidRPr="00E06287">
        <w:rPr>
          <w:rFonts w:ascii="Avenir Book" w:eastAsia="AdvP41EC0E" w:hAnsi="Avenir Book"/>
          <w:color w:val="000000" w:themeColor="text1"/>
        </w:rPr>
        <w:t xml:space="preserve">” </w:t>
      </w:r>
      <w:r w:rsidR="00E06287">
        <w:rPr>
          <w:rFonts w:ascii="Avenir Book" w:eastAsia="AdvP41EC0E" w:hAnsi="Avenir Book"/>
          <w:color w:val="000000" w:themeColor="text1"/>
        </w:rPr>
        <w:t>i</w:t>
      </w:r>
      <w:r w:rsidR="00E06287" w:rsidRPr="00E06287">
        <w:rPr>
          <w:rFonts w:ascii="Avenir Book" w:eastAsia="AdvP41EC0E" w:hAnsi="Avenir Book"/>
          <w:color w:val="000000" w:themeColor="text1"/>
        </w:rPr>
        <w:t xml:space="preserve">n </w:t>
      </w:r>
      <w:proofErr w:type="spellStart"/>
      <w:r w:rsidR="00E06287" w:rsidRPr="00E06287">
        <w:rPr>
          <w:rFonts w:ascii="Avenir Book" w:eastAsia="AdvP41EC0E" w:hAnsi="Avenir Book"/>
          <w:i/>
          <w:iCs/>
          <w:color w:val="000000" w:themeColor="text1"/>
        </w:rPr>
        <w:t>Griechische</w:t>
      </w:r>
      <w:proofErr w:type="spellEnd"/>
      <w:r w:rsidR="00E06287" w:rsidRPr="00E06287">
        <w:rPr>
          <w:rFonts w:ascii="Avenir Book" w:eastAsia="AdvP41EC0E" w:hAnsi="Avenir Book"/>
          <w:i/>
          <w:iCs/>
          <w:color w:val="000000" w:themeColor="text1"/>
        </w:rPr>
        <w:t xml:space="preserve"> Philosophie II</w:t>
      </w:r>
      <w:r w:rsidR="00E06287" w:rsidRPr="00E06287">
        <w:rPr>
          <w:rFonts w:ascii="Avenir Book" w:eastAsia="AdvP41EC0E" w:hAnsi="Avenir Book"/>
          <w:color w:val="000000" w:themeColor="text1"/>
        </w:rPr>
        <w:t xml:space="preserve">, vol. 6 of </w:t>
      </w:r>
      <w:proofErr w:type="spellStart"/>
      <w:r w:rsidR="00E06287" w:rsidRPr="00E06287">
        <w:rPr>
          <w:rFonts w:ascii="Avenir Book" w:eastAsia="AdvP41EC0E" w:hAnsi="Avenir Book"/>
          <w:i/>
          <w:iCs/>
          <w:color w:val="000000" w:themeColor="text1"/>
        </w:rPr>
        <w:t>Gesammelte</w:t>
      </w:r>
      <w:proofErr w:type="spellEnd"/>
      <w:r w:rsidR="00E06287" w:rsidRPr="00E06287">
        <w:rPr>
          <w:rFonts w:ascii="Avenir Book" w:eastAsia="AdvP41EC0E" w:hAnsi="Avenir Book"/>
          <w:i/>
          <w:iCs/>
          <w:color w:val="000000" w:themeColor="text1"/>
        </w:rPr>
        <w:t xml:space="preserve"> Werke</w:t>
      </w:r>
      <w:r w:rsidR="00E06287" w:rsidRPr="00E06287">
        <w:rPr>
          <w:rFonts w:ascii="Avenir Book" w:eastAsia="AdvP41EC0E" w:hAnsi="Avenir Book"/>
          <w:color w:val="000000" w:themeColor="text1"/>
        </w:rPr>
        <w:t>, 9–29</w:t>
      </w:r>
      <w:r w:rsidR="00E06287">
        <w:rPr>
          <w:rFonts w:ascii="Avenir Book" w:eastAsia="AdvP41EC0E" w:hAnsi="Avenir Book"/>
          <w:color w:val="000000" w:themeColor="text1"/>
        </w:rPr>
        <w:t xml:space="preserve"> (</w:t>
      </w:r>
      <w:r w:rsidR="00E06287" w:rsidRPr="00E06287">
        <w:rPr>
          <w:rFonts w:ascii="Avenir Book" w:eastAsia="AdvP41EC0E" w:hAnsi="Avenir Book"/>
          <w:color w:val="000000" w:themeColor="text1"/>
        </w:rPr>
        <w:t>Mohr Siebeck, 1985</w:t>
      </w:r>
      <w:r w:rsidR="00E06287">
        <w:rPr>
          <w:rFonts w:ascii="Avenir Book" w:eastAsia="AdvP41EC0E" w:hAnsi="Avenir Book"/>
          <w:color w:val="000000" w:themeColor="text1"/>
        </w:rPr>
        <w:t>)</w:t>
      </w:r>
      <w:r w:rsidR="00E06287" w:rsidRPr="00E06287">
        <w:rPr>
          <w:rFonts w:ascii="Avenir Book" w:eastAsia="AdvP41EC0E" w:hAnsi="Avenir Book"/>
          <w:color w:val="000000" w:themeColor="text1"/>
        </w:rPr>
        <w:t>.</w:t>
      </w:r>
    </w:p>
  </w:footnote>
  <w:footnote w:id="13">
    <w:p w14:paraId="009102B5" w14:textId="37A75481" w:rsidR="002C754C" w:rsidRPr="009161BA" w:rsidRDefault="002C754C" w:rsidP="0063266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See </w:t>
      </w:r>
      <w:r w:rsidR="00632667" w:rsidRPr="00632667">
        <w:rPr>
          <w:rFonts w:ascii="Avenir Book" w:hAnsi="Avenir Book"/>
          <w:color w:val="000000" w:themeColor="text1"/>
        </w:rPr>
        <w:t xml:space="preserve">Marco Montagnino, “When God Was a Woman: From the </w:t>
      </w:r>
      <w:proofErr w:type="spellStart"/>
      <w:r w:rsidR="00632667" w:rsidRPr="00632667">
        <w:rPr>
          <w:rFonts w:ascii="Avenir Book" w:hAnsi="Avenir Book"/>
          <w:color w:val="000000" w:themeColor="text1"/>
        </w:rPr>
        <w:t>Phocaean</w:t>
      </w:r>
      <w:proofErr w:type="spellEnd"/>
      <w:r w:rsidR="00632667" w:rsidRPr="00632667">
        <w:rPr>
          <w:rFonts w:ascii="Avenir Book" w:hAnsi="Avenir Book"/>
          <w:color w:val="000000" w:themeColor="text1"/>
        </w:rPr>
        <w:t xml:space="preserve"> Cult of Athena to Parmenides’ Ontology,” </w:t>
      </w:r>
      <w:r w:rsidR="00632667" w:rsidRPr="00632667">
        <w:rPr>
          <w:rFonts w:ascii="Avenir Book" w:hAnsi="Avenir Book"/>
          <w:i/>
          <w:iCs/>
          <w:color w:val="000000" w:themeColor="text1"/>
        </w:rPr>
        <w:t>Open Theology</w:t>
      </w:r>
      <w:r w:rsidR="00632667" w:rsidRPr="00632667">
        <w:rPr>
          <w:rFonts w:ascii="Avenir Book" w:hAnsi="Avenir Book"/>
          <w:color w:val="000000" w:themeColor="text1"/>
        </w:rPr>
        <w:t xml:space="preserve"> 11, no. 1 (2025): Article 20250036, </w:t>
      </w:r>
      <w:hyperlink r:id="rId1" w:tgtFrame="_new" w:history="1">
        <w:r w:rsidR="00632667" w:rsidRPr="00632667">
          <w:rPr>
            <w:rStyle w:val="Hyperlink"/>
            <w:rFonts w:ascii="Avenir Book" w:hAnsi="Avenir Book"/>
            <w:color w:val="000000" w:themeColor="text1"/>
          </w:rPr>
          <w:t>https://doi.org/10.1515/opth-2025-0036</w:t>
        </w:r>
      </w:hyperlink>
    </w:p>
  </w:footnote>
  <w:footnote w:id="14">
    <w:p w14:paraId="56217A92" w14:textId="2F2A83BA" w:rsidR="002C754C" w:rsidRPr="00411690" w:rsidRDefault="002C754C"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411690">
        <w:rPr>
          <w:rFonts w:ascii="Avenir Book" w:hAnsi="Avenir Book"/>
          <w:color w:val="000000" w:themeColor="text1"/>
          <w:lang w:val="es-CO"/>
        </w:rPr>
        <w:t xml:space="preserve"> Gadamer, “Parmenides</w:t>
      </w:r>
      <w:r w:rsidR="00592B81" w:rsidRPr="00411690">
        <w:rPr>
          <w:rFonts w:ascii="Avenir Book" w:hAnsi="Avenir Book"/>
          <w:color w:val="000000" w:themeColor="text1"/>
          <w:lang w:val="es-CO"/>
        </w:rPr>
        <w:t>,”</w:t>
      </w:r>
      <w:r w:rsidRPr="00411690">
        <w:rPr>
          <w:rFonts w:ascii="Avenir Book" w:hAnsi="Avenir Book"/>
          <w:color w:val="000000" w:themeColor="text1"/>
          <w:lang w:val="es-CO"/>
        </w:rPr>
        <w:t xml:space="preserve"> 60</w:t>
      </w:r>
      <w:r w:rsidR="00E06287" w:rsidRPr="00411690">
        <w:rPr>
          <w:rFonts w:ascii="Avenir Book" w:hAnsi="Avenir Book"/>
          <w:color w:val="000000" w:themeColor="text1"/>
          <w:lang w:val="es-CO"/>
        </w:rPr>
        <w:t>.</w:t>
      </w:r>
    </w:p>
  </w:footnote>
  <w:footnote w:id="15">
    <w:p w14:paraId="5D68224F" w14:textId="1CAD8680" w:rsidR="002C754C" w:rsidRPr="00A561A9" w:rsidRDefault="002C754C"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w:t>
      </w:r>
      <w:r w:rsidR="00ED7632" w:rsidRPr="00A561A9">
        <w:rPr>
          <w:rFonts w:ascii="Avenir Book" w:hAnsi="Avenir Book"/>
          <w:color w:val="000000" w:themeColor="text1"/>
          <w:lang w:val="es-CO"/>
        </w:rPr>
        <w:t>Gadamer, “Parmenides,”</w:t>
      </w:r>
      <w:r w:rsidRPr="00A561A9">
        <w:rPr>
          <w:rFonts w:ascii="Avenir Book" w:hAnsi="Avenir Book"/>
          <w:color w:val="000000" w:themeColor="text1"/>
          <w:lang w:val="es-CO"/>
        </w:rPr>
        <w:t xml:space="preserve"> 52.</w:t>
      </w:r>
    </w:p>
  </w:footnote>
  <w:footnote w:id="16">
    <w:p w14:paraId="47F00625" w14:textId="218D5D75"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w:t>
      </w:r>
      <w:r w:rsidR="00ED7632" w:rsidRPr="00A561A9">
        <w:rPr>
          <w:rFonts w:ascii="Avenir Book" w:hAnsi="Avenir Book"/>
          <w:color w:val="000000" w:themeColor="text1"/>
          <w:lang w:val="es-CO"/>
        </w:rPr>
        <w:t xml:space="preserve">Gadamer, “Parmenides,” </w:t>
      </w:r>
      <w:r w:rsidRPr="00A561A9">
        <w:rPr>
          <w:rFonts w:ascii="Avenir Book" w:hAnsi="Avenir Book"/>
          <w:color w:val="000000" w:themeColor="text1"/>
          <w:lang w:val="es-CO"/>
        </w:rPr>
        <w:t xml:space="preserve">47. </w:t>
      </w:r>
      <w:r w:rsidRPr="009161BA">
        <w:rPr>
          <w:rFonts w:ascii="Avenir Book" w:hAnsi="Avenir Book"/>
          <w:color w:val="000000" w:themeColor="text1"/>
        </w:rPr>
        <w:t xml:space="preserve">In his lectures on the origins of philosophy, delivered in Italy in 1988 and based on a course he taught on Presocratic philosophy in late 1967 (see Gadamer, </w:t>
      </w:r>
      <w:r w:rsidRPr="009161BA">
        <w:rPr>
          <w:rFonts w:ascii="Avenir Book" w:hAnsi="Avenir Book"/>
          <w:i/>
          <w:iCs/>
          <w:color w:val="000000" w:themeColor="text1"/>
        </w:rPr>
        <w:t>B</w:t>
      </w:r>
      <w:r w:rsidR="00901DF8">
        <w:rPr>
          <w:rFonts w:ascii="Avenir Book" w:hAnsi="Avenir Book"/>
          <w:i/>
          <w:iCs/>
          <w:color w:val="000000" w:themeColor="text1"/>
        </w:rPr>
        <w:t>K</w:t>
      </w:r>
      <w:r w:rsidRPr="009161BA">
        <w:rPr>
          <w:rFonts w:ascii="Avenir Book" w:hAnsi="Avenir Book"/>
          <w:color w:val="000000" w:themeColor="text1"/>
        </w:rPr>
        <w:t xml:space="preserve">, 7–8), Gadamer makes explicit his view regarding the identity of Parmenides' goddess: “I believe I know quite well who the goddess is who speaks to the thinker. It is Mnemosyne, the goddess of </w:t>
      </w:r>
      <w:r w:rsidRPr="009161BA">
        <w:rPr>
          <w:rFonts w:ascii="Avenir Book" w:hAnsi="Avenir Book"/>
          <w:i/>
          <w:iCs/>
          <w:color w:val="000000" w:themeColor="text1"/>
        </w:rPr>
        <w:t>mneme</w:t>
      </w:r>
      <w:r w:rsidR="0065595E">
        <w:rPr>
          <w:rFonts w:ascii="Avenir Book" w:hAnsi="Avenir Book"/>
          <w:color w:val="000000" w:themeColor="text1"/>
        </w:rPr>
        <w:t>.”</w:t>
      </w:r>
      <w:r w:rsidRPr="009161BA">
        <w:rPr>
          <w:rFonts w:ascii="Avenir Book" w:hAnsi="Avenir Book"/>
          <w:color w:val="000000" w:themeColor="text1"/>
        </w:rPr>
        <w:t xml:space="preserve"> During this period, Gadamer held that Parmenides' doctrine of light and night represented a development of the traditional idea that truth and falsehood are always intertwined in intellectual activity (</w:t>
      </w:r>
      <w:r w:rsidR="00ED7632">
        <w:rPr>
          <w:rFonts w:ascii="Avenir Book" w:hAnsi="Avenir Book"/>
          <w:i/>
          <w:iCs/>
          <w:color w:val="000000" w:themeColor="text1"/>
        </w:rPr>
        <w:t>B</w:t>
      </w:r>
      <w:r w:rsidR="00901DF8">
        <w:rPr>
          <w:rFonts w:ascii="Avenir Book" w:hAnsi="Avenir Book"/>
          <w:i/>
          <w:iCs/>
          <w:color w:val="000000" w:themeColor="text1"/>
        </w:rPr>
        <w:t>K</w:t>
      </w:r>
      <w:r w:rsidR="00ED7632">
        <w:rPr>
          <w:rFonts w:ascii="Avenir Book" w:hAnsi="Avenir Book"/>
          <w:color w:val="000000" w:themeColor="text1"/>
        </w:rPr>
        <w:t>,</w:t>
      </w:r>
      <w:r w:rsidRPr="009161BA">
        <w:rPr>
          <w:rFonts w:ascii="Avenir Book" w:hAnsi="Avenir Book"/>
          <w:color w:val="000000" w:themeColor="text1"/>
        </w:rPr>
        <w:t xml:space="preserve"> 96), and that “knowledge is based on the unifying power and carrying capacity of memory” (</w:t>
      </w:r>
      <w:r w:rsidR="00901DF8">
        <w:rPr>
          <w:rFonts w:ascii="Avenir Book" w:hAnsi="Avenir Book"/>
          <w:i/>
          <w:iCs/>
          <w:color w:val="000000" w:themeColor="text1"/>
        </w:rPr>
        <w:t>K</w:t>
      </w:r>
      <w:r w:rsidR="00ED7632" w:rsidRPr="008A45D7">
        <w:rPr>
          <w:rFonts w:ascii="Avenir Book" w:hAnsi="Avenir Book"/>
          <w:i/>
          <w:iCs/>
          <w:color w:val="000000" w:themeColor="text1"/>
        </w:rPr>
        <w:t>P</w:t>
      </w:r>
      <w:r w:rsidRPr="009161BA">
        <w:rPr>
          <w:rFonts w:ascii="Avenir Book" w:hAnsi="Avenir Book"/>
          <w:color w:val="000000" w:themeColor="text1"/>
        </w:rPr>
        <w:t xml:space="preserve">, 98). However, in his later analysis of Parmenides' poem, as we will see, Gadamer revisited this view and chose to leave the identity of the goddess undisclosed, seeing her instead as something </w:t>
      </w:r>
      <w:r w:rsidR="00901DF8">
        <w:rPr>
          <w:rFonts w:ascii="Avenir Book" w:hAnsi="Avenir Book"/>
          <w:color w:val="000000" w:themeColor="text1"/>
        </w:rPr>
        <w:t>“</w:t>
      </w:r>
      <w:r w:rsidRPr="009161BA">
        <w:rPr>
          <w:rFonts w:ascii="Avenir Book" w:hAnsi="Avenir Book"/>
          <w:color w:val="000000" w:themeColor="text1"/>
        </w:rPr>
        <w:t>totally different</w:t>
      </w:r>
      <w:r w:rsidR="00901DF8">
        <w:rPr>
          <w:rFonts w:ascii="Avenir Book" w:hAnsi="Avenir Book"/>
          <w:color w:val="000000" w:themeColor="text1"/>
        </w:rPr>
        <w:t>”</w:t>
      </w:r>
      <w:r w:rsidRPr="009161BA">
        <w:rPr>
          <w:rFonts w:ascii="Avenir Book" w:hAnsi="Avenir Book"/>
          <w:color w:val="000000" w:themeColor="text1"/>
        </w:rPr>
        <w:t xml:space="preserve"> from any deity belonging to traditional Greek cult.</w:t>
      </w:r>
    </w:p>
  </w:footnote>
  <w:footnote w:id="17">
    <w:p w14:paraId="5E2887F7" w14:textId="0394E47C"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47</w:t>
      </w:r>
      <w:r w:rsidRPr="009161BA">
        <w:rPr>
          <w:rFonts w:ascii="Avenir Book" w:hAnsi="Avenir Book"/>
          <w:i/>
          <w:iCs/>
          <w:color w:val="000000" w:themeColor="text1"/>
        </w:rPr>
        <w:t>.</w:t>
      </w:r>
      <w:r w:rsidRPr="009161BA">
        <w:rPr>
          <w:rFonts w:ascii="Avenir Book" w:hAnsi="Avenir Book"/>
          <w:color w:val="000000" w:themeColor="text1"/>
        </w:rPr>
        <w:t xml:space="preserve"> Gadamer appears to consider only mystery-cult contexts, with which he disagrees, while neglecting religious myths and cultic legends with astronomical dimensions that refer to theorems which, for their time, could be defined as </w:t>
      </w:r>
      <w:r w:rsidR="00ED7632">
        <w:rPr>
          <w:rFonts w:ascii="Avenir Book" w:hAnsi="Avenir Book"/>
          <w:color w:val="000000" w:themeColor="text1"/>
        </w:rPr>
        <w:t>“</w:t>
      </w:r>
      <w:r w:rsidRPr="006A3709">
        <w:rPr>
          <w:rFonts w:ascii="Avenir Book" w:hAnsi="Avenir Book"/>
          <w:color w:val="000000" w:themeColor="text1"/>
        </w:rPr>
        <w:t>scientific</w:t>
      </w:r>
      <w:r w:rsidR="00ED7632" w:rsidRPr="006A3709">
        <w:rPr>
          <w:rFonts w:ascii="Avenir Book" w:hAnsi="Avenir Book"/>
          <w:color w:val="000000" w:themeColor="text1"/>
        </w:rPr>
        <w:t>”</w:t>
      </w:r>
      <w:r w:rsidRPr="006A3709">
        <w:rPr>
          <w:rFonts w:ascii="Avenir Book" w:hAnsi="Avenir Book"/>
          <w:color w:val="000000" w:themeColor="text1"/>
        </w:rPr>
        <w:t xml:space="preserve"> (</w:t>
      </w:r>
      <w:r w:rsidR="00632667" w:rsidRPr="006A3709">
        <w:rPr>
          <w:rFonts w:ascii="Avenir Book" w:hAnsi="Avenir Book"/>
          <w:color w:val="000000" w:themeColor="text1"/>
        </w:rPr>
        <w:t>C</w:t>
      </w:r>
      <w:r w:rsidRPr="006A3709">
        <w:rPr>
          <w:rFonts w:ascii="Avenir Book" w:hAnsi="Avenir Book"/>
          <w:color w:val="000000" w:themeColor="text1"/>
        </w:rPr>
        <w:t xml:space="preserve">f. </w:t>
      </w:r>
      <w:r w:rsidR="003D0478" w:rsidRPr="006A3709">
        <w:rPr>
          <w:rFonts w:ascii="Avenir Book" w:hAnsi="Avenir Book"/>
          <w:color w:val="000000" w:themeColor="text1"/>
        </w:rPr>
        <w:t>Marco Montagnino, “</w:t>
      </w:r>
      <w:proofErr w:type="spellStart"/>
      <w:r w:rsidR="003D0478" w:rsidRPr="006A3709">
        <w:rPr>
          <w:rFonts w:ascii="Avenir Next" w:hAnsi="Avenir Next"/>
          <w:color w:val="000000" w:themeColor="text1"/>
        </w:rPr>
        <w:t>L’</w:t>
      </w:r>
      <w:r w:rsidR="003D0478" w:rsidRPr="006A3709">
        <w:rPr>
          <w:rFonts w:ascii="Arial" w:hAnsi="Arial" w:cs="Arial"/>
          <w:color w:val="000000" w:themeColor="text1"/>
        </w:rPr>
        <w:t>ἀ</w:t>
      </w:r>
      <w:r w:rsidR="003D0478" w:rsidRPr="006A3709">
        <w:rPr>
          <w:rFonts w:ascii="Avenir Next" w:hAnsi="Avenir Next" w:cs="Calibri"/>
          <w:color w:val="000000" w:themeColor="text1"/>
        </w:rPr>
        <w:t>λήθει</w:t>
      </w:r>
      <w:proofErr w:type="spellEnd"/>
      <w:r w:rsidR="003D0478" w:rsidRPr="006A3709">
        <w:rPr>
          <w:rFonts w:ascii="Avenir Next" w:hAnsi="Avenir Next" w:cs="Calibri"/>
          <w:color w:val="000000" w:themeColor="text1"/>
        </w:rPr>
        <w:t>α</w:t>
      </w:r>
      <w:r w:rsidR="003D0478" w:rsidRPr="006A3709">
        <w:rPr>
          <w:rFonts w:ascii="Avenir Book" w:hAnsi="Avenir Book"/>
          <w:color w:val="000000" w:themeColor="text1"/>
        </w:rPr>
        <w:t xml:space="preserve"> dell’</w:t>
      </w:r>
      <w:r w:rsidR="006A3709" w:rsidRPr="006A3709">
        <w:rPr>
          <w:rFonts w:ascii="Avenir Book" w:hAnsi="Avenir Book"/>
          <w:color w:val="000000" w:themeColor="text1"/>
        </w:rPr>
        <w:t xml:space="preserve"> </w:t>
      </w:r>
      <w:r w:rsidR="00632667" w:rsidRPr="006A3709">
        <w:rPr>
          <w:rFonts w:ascii="Avenir Book" w:hAnsi="Avenir Book"/>
          <w:color w:val="000000" w:themeColor="text1"/>
        </w:rPr>
        <w:t>”</w:t>
      </w:r>
      <w:proofErr w:type="spellStart"/>
      <w:r w:rsidR="003D0478" w:rsidRPr="006A3709">
        <w:rPr>
          <w:rFonts w:ascii="Avenir Book" w:hAnsi="Avenir Book"/>
          <w:color w:val="000000" w:themeColor="text1"/>
        </w:rPr>
        <w:t>essere</w:t>
      </w:r>
      <w:proofErr w:type="spellEnd"/>
      <w:r w:rsidR="00632667" w:rsidRPr="006A3709">
        <w:rPr>
          <w:rFonts w:ascii="Avenir Book" w:hAnsi="Avenir Book"/>
          <w:color w:val="000000" w:themeColor="text1"/>
        </w:rPr>
        <w:t>”</w:t>
      </w:r>
      <w:r w:rsidR="003D0478" w:rsidRPr="006A3709">
        <w:rPr>
          <w:rFonts w:ascii="Avenir Book" w:hAnsi="Avenir Book"/>
          <w:color w:val="000000" w:themeColor="text1"/>
        </w:rPr>
        <w:t xml:space="preserve"> </w:t>
      </w:r>
      <w:proofErr w:type="spellStart"/>
      <w:r w:rsidR="003D0478" w:rsidRPr="006A3709">
        <w:rPr>
          <w:rFonts w:ascii="Avenir Book" w:hAnsi="Avenir Book"/>
          <w:color w:val="000000" w:themeColor="text1"/>
        </w:rPr>
        <w:t>nel</w:t>
      </w:r>
      <w:proofErr w:type="spellEnd"/>
      <w:r w:rsidR="003D0478" w:rsidRPr="006A3709">
        <w:rPr>
          <w:rFonts w:ascii="Avenir Book" w:hAnsi="Avenir Book"/>
          <w:color w:val="000000" w:themeColor="text1"/>
        </w:rPr>
        <w:t xml:space="preserve"> </w:t>
      </w:r>
      <w:proofErr w:type="spellStart"/>
      <w:r w:rsidR="003D0478" w:rsidRPr="006A3709">
        <w:rPr>
          <w:rFonts w:ascii="Avenir Book" w:hAnsi="Avenir Book"/>
          <w:color w:val="000000" w:themeColor="text1"/>
        </w:rPr>
        <w:t>cielo</w:t>
      </w:r>
      <w:proofErr w:type="spellEnd"/>
      <w:r w:rsidR="003D0478" w:rsidRPr="006A3709">
        <w:rPr>
          <w:rFonts w:ascii="Avenir Book" w:hAnsi="Avenir Book"/>
          <w:color w:val="000000" w:themeColor="text1"/>
        </w:rPr>
        <w:t xml:space="preserve"> del </w:t>
      </w:r>
      <w:proofErr w:type="spellStart"/>
      <w:r w:rsidR="003D0478" w:rsidRPr="006A3709">
        <w:rPr>
          <w:rFonts w:ascii="Avenir Book" w:hAnsi="Avenir Book"/>
          <w:color w:val="000000" w:themeColor="text1"/>
        </w:rPr>
        <w:t>proemio</w:t>
      </w:r>
      <w:proofErr w:type="spellEnd"/>
      <w:r w:rsidR="003D0478" w:rsidRPr="006A3709">
        <w:rPr>
          <w:rFonts w:ascii="Avenir Book" w:hAnsi="Avenir Book"/>
          <w:color w:val="000000" w:themeColor="text1"/>
        </w:rPr>
        <w:t xml:space="preserve"> </w:t>
      </w:r>
      <w:proofErr w:type="spellStart"/>
      <w:r w:rsidR="003D0478" w:rsidRPr="006A3709">
        <w:rPr>
          <w:rFonts w:ascii="Avenir Book" w:hAnsi="Avenir Book"/>
          <w:color w:val="000000" w:themeColor="text1"/>
        </w:rPr>
        <w:t>parmenideo</w:t>
      </w:r>
      <w:proofErr w:type="spellEnd"/>
      <w:r w:rsidR="003D0478" w:rsidRPr="006A3709">
        <w:rPr>
          <w:rFonts w:ascii="Avenir Book" w:hAnsi="Avenir Book"/>
          <w:color w:val="000000" w:themeColor="text1"/>
        </w:rPr>
        <w:t xml:space="preserve"> (28, B1 D.-K.),” </w:t>
      </w:r>
      <w:r w:rsidR="003D0478" w:rsidRPr="006A3709">
        <w:rPr>
          <w:rFonts w:ascii="Avenir Book" w:hAnsi="Avenir Book"/>
          <w:i/>
          <w:iCs/>
          <w:color w:val="000000" w:themeColor="text1"/>
        </w:rPr>
        <w:t>Sileno</w:t>
      </w:r>
      <w:r w:rsidR="003D0478" w:rsidRPr="006A3709">
        <w:rPr>
          <w:rFonts w:ascii="Avenir Book" w:hAnsi="Avenir Book"/>
          <w:color w:val="000000" w:themeColor="text1"/>
        </w:rPr>
        <w:t xml:space="preserve"> 44 (2018): 249</w:t>
      </w:r>
      <w:r w:rsidR="00632667" w:rsidRPr="006A3709">
        <w:rPr>
          <w:rFonts w:ascii="Avenir Book" w:hAnsi="Avenir Book"/>
          <w:color w:val="000000" w:themeColor="text1"/>
        </w:rPr>
        <w:t>–</w:t>
      </w:r>
      <w:r w:rsidR="003D0478" w:rsidRPr="006A3709">
        <w:rPr>
          <w:rFonts w:ascii="Avenir Book" w:hAnsi="Avenir Book"/>
          <w:color w:val="000000" w:themeColor="text1"/>
        </w:rPr>
        <w:t>293)</w:t>
      </w:r>
      <w:r w:rsidR="00632667" w:rsidRPr="006A3709">
        <w:rPr>
          <w:rFonts w:ascii="Avenir Book" w:hAnsi="Avenir Book"/>
          <w:color w:val="000000" w:themeColor="text1"/>
        </w:rPr>
        <w:t>.</w:t>
      </w:r>
    </w:p>
  </w:footnote>
  <w:footnote w:id="18">
    <w:p w14:paraId="53F4F65B" w14:textId="6B5291EB" w:rsidR="00EB66D6" w:rsidRPr="00A561A9"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Gadamer, “Parmenides</w:t>
      </w:r>
      <w:r w:rsidR="00592B81" w:rsidRPr="00A561A9">
        <w:rPr>
          <w:rFonts w:ascii="Avenir Book" w:hAnsi="Avenir Book"/>
          <w:color w:val="000000" w:themeColor="text1"/>
          <w:lang w:val="es-CO"/>
        </w:rPr>
        <w:t>,”</w:t>
      </w:r>
      <w:r w:rsidRPr="00A561A9">
        <w:rPr>
          <w:rFonts w:ascii="Avenir Book" w:hAnsi="Avenir Book"/>
          <w:color w:val="000000" w:themeColor="text1"/>
          <w:lang w:val="es-CO"/>
        </w:rPr>
        <w:t xml:space="preserve"> 48.</w:t>
      </w:r>
    </w:p>
  </w:footnote>
  <w:footnote w:id="19">
    <w:p w14:paraId="779BE2E9" w14:textId="5321D8E1" w:rsidR="00EB66D6" w:rsidRPr="008A45D7"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8A45D7">
        <w:rPr>
          <w:rFonts w:ascii="Avenir Book" w:hAnsi="Avenir Book"/>
          <w:color w:val="000000" w:themeColor="text1"/>
          <w:lang w:val="es-CO"/>
        </w:rPr>
        <w:t xml:space="preserve"> </w:t>
      </w:r>
      <w:r w:rsidR="00901DF8" w:rsidRPr="008A45D7">
        <w:rPr>
          <w:rFonts w:ascii="Avenir Book" w:hAnsi="Avenir Book"/>
          <w:color w:val="000000" w:themeColor="text1"/>
          <w:lang w:val="es-CO"/>
        </w:rPr>
        <w:t xml:space="preserve">Gadamer, “Parmenides,” </w:t>
      </w:r>
      <w:r w:rsidRPr="008A45D7">
        <w:rPr>
          <w:rFonts w:ascii="Avenir Book" w:hAnsi="Avenir Book"/>
          <w:color w:val="000000" w:themeColor="text1"/>
          <w:lang w:val="es-CO"/>
        </w:rPr>
        <w:t>50.</w:t>
      </w:r>
    </w:p>
  </w:footnote>
  <w:footnote w:id="20">
    <w:p w14:paraId="325D0D64" w14:textId="4D8A50DA" w:rsidR="00EB66D6" w:rsidRPr="008A45D7"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8A45D7">
        <w:rPr>
          <w:rFonts w:ascii="Avenir Book" w:hAnsi="Avenir Book"/>
          <w:color w:val="000000" w:themeColor="text1"/>
          <w:lang w:val="es-CO"/>
        </w:rPr>
        <w:t xml:space="preserve"> </w:t>
      </w:r>
      <w:r w:rsidR="00901DF8" w:rsidRPr="008A45D7">
        <w:rPr>
          <w:rFonts w:ascii="Avenir Book" w:hAnsi="Avenir Book"/>
          <w:color w:val="000000" w:themeColor="text1"/>
          <w:lang w:val="es-CO"/>
        </w:rPr>
        <w:t xml:space="preserve">Gadamer, “Parmenides,” </w:t>
      </w:r>
      <w:r w:rsidRPr="008A45D7">
        <w:rPr>
          <w:rFonts w:ascii="Avenir Book" w:hAnsi="Avenir Book"/>
          <w:color w:val="000000" w:themeColor="text1"/>
          <w:lang w:val="es-CO"/>
        </w:rPr>
        <w:t>51.</w:t>
      </w:r>
    </w:p>
  </w:footnote>
  <w:footnote w:id="21">
    <w:p w14:paraId="36D77BD6" w14:textId="27F63744"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rPr>
        <w:t xml:space="preserve"> </w:t>
      </w:r>
      <w:r w:rsidR="00901DF8" w:rsidRPr="00A561A9">
        <w:rPr>
          <w:rFonts w:ascii="Avenir Book" w:hAnsi="Avenir Book"/>
          <w:color w:val="000000" w:themeColor="text1"/>
        </w:rPr>
        <w:t>Gadamer, “Parmenides,”</w:t>
      </w:r>
      <w:r w:rsidRPr="00A561A9">
        <w:rPr>
          <w:rFonts w:ascii="Avenir Book" w:hAnsi="Avenir Book"/>
          <w:color w:val="000000" w:themeColor="text1"/>
        </w:rPr>
        <w:t xml:space="preserve"> 48. </w:t>
      </w:r>
      <w:r w:rsidRPr="009161BA">
        <w:rPr>
          <w:rFonts w:ascii="Avenir Book" w:eastAsia="AdvP41EC0E" w:hAnsi="Avenir Book"/>
          <w:color w:val="000000" w:themeColor="text1"/>
        </w:rPr>
        <w:t xml:space="preserve">“Parmenides has in fact described </w:t>
      </w:r>
      <w:r w:rsidRPr="009161BA">
        <w:rPr>
          <w:rFonts w:ascii="Avenir Book" w:eastAsia="AdvP41EC0E" w:hAnsi="Avenir Book"/>
          <w:i/>
          <w:iCs/>
          <w:color w:val="000000" w:themeColor="text1"/>
        </w:rPr>
        <w:t>das Sein</w:t>
      </w:r>
      <w:r w:rsidRPr="009161BA">
        <w:rPr>
          <w:rFonts w:ascii="Avenir Book" w:eastAsia="AdvP41EC0E" w:hAnsi="Avenir Book"/>
          <w:color w:val="000000" w:themeColor="text1"/>
        </w:rPr>
        <w:t xml:space="preserve"> as this ‘being as a whole</w:t>
      </w:r>
      <w:r w:rsidR="00A026BA">
        <w:rPr>
          <w:rFonts w:ascii="Avenir Book" w:eastAsia="AdvP41EC0E" w:hAnsi="Avenir Book"/>
          <w:color w:val="000000" w:themeColor="text1"/>
        </w:rPr>
        <w:t>,</w:t>
      </w:r>
      <w:r w:rsidRPr="009161BA">
        <w:rPr>
          <w:rFonts w:ascii="Avenir Book" w:eastAsia="AdvP41EC0E" w:hAnsi="Avenir Book"/>
          <w:color w:val="000000" w:themeColor="text1"/>
        </w:rPr>
        <w:t>’ the German philosopher argues, “as everywhere proportionally filling up everything</w:t>
      </w:r>
      <w:r w:rsidR="002E7D20">
        <w:rPr>
          <w:rFonts w:ascii="Avenir Book" w:eastAsia="AdvP41EC0E" w:hAnsi="Avenir Book"/>
          <w:color w:val="000000" w:themeColor="text1"/>
        </w:rPr>
        <w:t>––</w:t>
      </w:r>
      <w:r w:rsidRPr="009161BA">
        <w:rPr>
          <w:rFonts w:ascii="Avenir Book" w:eastAsia="AdvP41EC0E" w:hAnsi="Avenir Book"/>
          <w:color w:val="000000" w:themeColor="text1"/>
        </w:rPr>
        <w:t>every determinate being, the many</w:t>
      </w:r>
      <w:r w:rsidR="002E7D20">
        <w:rPr>
          <w:rFonts w:ascii="Avenir Book" w:eastAsia="AdvP41EC0E" w:hAnsi="Avenir Book"/>
          <w:color w:val="000000" w:themeColor="text1"/>
        </w:rPr>
        <w:t>––</w:t>
      </w:r>
      <w:r w:rsidRPr="009161BA">
        <w:rPr>
          <w:rFonts w:ascii="Avenir Book" w:eastAsia="AdvP41EC0E" w:hAnsi="Avenir Book"/>
          <w:color w:val="000000" w:themeColor="text1"/>
        </w:rPr>
        <w:t>like a single huge Ball. The concept of the whole is implicit in the Parmenidean doctrine like the concept of the one. Nowhere do you find nothing</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According to Gadamer, the fundamental meaning of Parmenides’ concept of </w:t>
      </w:r>
      <w:r w:rsidRPr="009161BA">
        <w:rPr>
          <w:rFonts w:ascii="Avenir Book" w:eastAsia="AdvP41EC0E" w:hAnsi="Avenir Book"/>
          <w:i/>
          <w:iCs/>
          <w:color w:val="000000" w:themeColor="text1"/>
        </w:rPr>
        <w:t>tò eón</w:t>
      </w:r>
      <w:r w:rsidRPr="009161BA">
        <w:rPr>
          <w:rFonts w:ascii="Avenir Book" w:eastAsia="AdvP41EC0E" w:hAnsi="Avenir Book"/>
          <w:color w:val="000000" w:themeColor="text1"/>
        </w:rPr>
        <w:t xml:space="preserve"> is therefore encapsulated in Heidegger’s expression “beings as a whole</w:t>
      </w:r>
      <w:r w:rsidRPr="009161BA">
        <w:rPr>
          <w:rFonts w:ascii="Avenir Book" w:eastAsia="AdvP41EC0E" w:hAnsi="Avenir Book"/>
          <w:i/>
          <w:iCs/>
          <w:color w:val="000000" w:themeColor="text1"/>
        </w:rPr>
        <w:t xml:space="preserve"> </w:t>
      </w:r>
      <w:r w:rsidRPr="009161BA">
        <w:rPr>
          <w:rFonts w:ascii="Avenir Book" w:eastAsia="AdvP41EC0E" w:hAnsi="Avenir Book"/>
          <w:color w:val="000000" w:themeColor="text1"/>
        </w:rPr>
        <w:t>[</w:t>
      </w:r>
      <w:r w:rsidRPr="009161BA">
        <w:rPr>
          <w:rFonts w:ascii="Avenir Book" w:eastAsia="AdvP41EC0E" w:hAnsi="Avenir Book"/>
          <w:i/>
          <w:iCs/>
          <w:color w:val="000000" w:themeColor="text1"/>
        </w:rPr>
        <w:t xml:space="preserve">das </w:t>
      </w:r>
      <w:proofErr w:type="spellStart"/>
      <w:r w:rsidRPr="009161BA">
        <w:rPr>
          <w:rFonts w:ascii="Avenir Book" w:eastAsia="AdvP41EC0E" w:hAnsi="Avenir Book"/>
          <w:i/>
          <w:iCs/>
          <w:color w:val="000000" w:themeColor="text1"/>
        </w:rPr>
        <w:t>Seiende</w:t>
      </w:r>
      <w:proofErr w:type="spellEnd"/>
      <w:r w:rsidRPr="009161BA">
        <w:rPr>
          <w:rFonts w:ascii="Avenir Book" w:eastAsia="AdvP41EC0E" w:hAnsi="Avenir Book"/>
          <w:i/>
          <w:iCs/>
          <w:color w:val="000000" w:themeColor="text1"/>
        </w:rPr>
        <w:t xml:space="preserve"> </w:t>
      </w:r>
      <w:proofErr w:type="spellStart"/>
      <w:r w:rsidRPr="009161BA">
        <w:rPr>
          <w:rFonts w:ascii="Avenir Book" w:eastAsia="AdvP41EC0E" w:hAnsi="Avenir Book"/>
          <w:i/>
          <w:iCs/>
          <w:color w:val="000000" w:themeColor="text1"/>
        </w:rPr>
        <w:t>im</w:t>
      </w:r>
      <w:proofErr w:type="spellEnd"/>
      <w:r w:rsidRPr="009161BA">
        <w:rPr>
          <w:rFonts w:ascii="Avenir Book" w:eastAsia="AdvP41EC0E" w:hAnsi="Avenir Book"/>
          <w:i/>
          <w:iCs/>
          <w:color w:val="000000" w:themeColor="text1"/>
        </w:rPr>
        <w:t xml:space="preserve"> </w:t>
      </w:r>
      <w:proofErr w:type="spellStart"/>
      <w:r w:rsidRPr="009161BA">
        <w:rPr>
          <w:rFonts w:ascii="Avenir Book" w:eastAsia="AdvP41EC0E" w:hAnsi="Avenir Book"/>
          <w:i/>
          <w:iCs/>
          <w:color w:val="000000" w:themeColor="text1"/>
        </w:rPr>
        <w:t>Ganzen</w:t>
      </w:r>
      <w:proofErr w:type="spellEnd"/>
      <w:r w:rsidRPr="009161BA">
        <w:rPr>
          <w:rFonts w:ascii="Avenir Book" w:eastAsia="AdvP41EC0E" w:hAnsi="Avenir Book"/>
          <w:color w:val="000000" w:themeColor="text1"/>
        </w:rPr>
        <w:t>]” (</w:t>
      </w:r>
      <w:r w:rsidRPr="009161BA">
        <w:rPr>
          <w:rFonts w:ascii="Avenir Book" w:hAnsi="Avenir Book"/>
          <w:color w:val="000000" w:themeColor="text1"/>
        </w:rPr>
        <w:t>Gadamer,</w:t>
      </w:r>
      <w:r w:rsidRPr="009161BA">
        <w:rPr>
          <w:rFonts w:ascii="Avenir Book" w:hAnsi="Avenir Book"/>
          <w:i/>
          <w:iCs/>
          <w:color w:val="000000" w:themeColor="text1"/>
        </w:rPr>
        <w:t xml:space="preserve"> The Gadamer Reader</w:t>
      </w:r>
      <w:r w:rsidR="002E7D20">
        <w:rPr>
          <w:rFonts w:ascii="Avenir Book" w:hAnsi="Avenir Book"/>
          <w:i/>
          <w:iCs/>
          <w:color w:val="000000" w:themeColor="text1"/>
        </w:rPr>
        <w:t>:</w:t>
      </w:r>
      <w:r w:rsidRPr="009161BA">
        <w:rPr>
          <w:rFonts w:ascii="Avenir Book" w:hAnsi="Avenir Book"/>
          <w:i/>
          <w:iCs/>
          <w:color w:val="000000" w:themeColor="text1"/>
        </w:rPr>
        <w:t xml:space="preserve"> A Bouquet of the Later Writings</w:t>
      </w:r>
      <w:r w:rsidRPr="009161BA">
        <w:rPr>
          <w:rFonts w:ascii="Avenir Book" w:hAnsi="Avenir Book"/>
          <w:color w:val="000000" w:themeColor="text1"/>
        </w:rPr>
        <w:t xml:space="preserve"> [Northwestern University Press, 2007], 359</w:t>
      </w:r>
      <w:r w:rsidR="00901DF8">
        <w:rPr>
          <w:rFonts w:ascii="Avenir Book" w:hAnsi="Avenir Book"/>
          <w:color w:val="000000" w:themeColor="text1"/>
        </w:rPr>
        <w:t xml:space="preserve">; hereafter, </w:t>
      </w:r>
      <w:r w:rsidR="00901DF8">
        <w:rPr>
          <w:rFonts w:ascii="Avenir Book" w:hAnsi="Avenir Book"/>
          <w:i/>
          <w:iCs/>
          <w:color w:val="000000" w:themeColor="text1"/>
        </w:rPr>
        <w:t>GR</w:t>
      </w:r>
      <w:r w:rsidRPr="009161BA">
        <w:rPr>
          <w:rFonts w:ascii="Avenir Book" w:hAnsi="Avenir Book"/>
          <w:color w:val="000000" w:themeColor="text1"/>
        </w:rPr>
        <w:t xml:space="preserve">). As Gadamer explains, “Heidegger’s term </w:t>
      </w:r>
      <w:r w:rsidRPr="009161BA">
        <w:rPr>
          <w:rFonts w:ascii="Avenir Book" w:hAnsi="Avenir Book"/>
          <w:i/>
          <w:iCs/>
          <w:color w:val="000000" w:themeColor="text1"/>
        </w:rPr>
        <w:t xml:space="preserve">das </w:t>
      </w:r>
      <w:proofErr w:type="spellStart"/>
      <w:r w:rsidRPr="009161BA">
        <w:rPr>
          <w:rFonts w:ascii="Avenir Book" w:hAnsi="Avenir Book"/>
          <w:i/>
          <w:iCs/>
          <w:color w:val="000000" w:themeColor="text1"/>
        </w:rPr>
        <w:t>Seiende</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im</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Ganzen</w:t>
      </w:r>
      <w:proofErr w:type="spellEnd"/>
      <w:r w:rsidRPr="009161BA">
        <w:rPr>
          <w:rFonts w:ascii="Avenir Book" w:hAnsi="Avenir Book"/>
          <w:color w:val="000000" w:themeColor="text1"/>
        </w:rPr>
        <w:t xml:space="preserve"> [beings in general, beings as a whole]</w:t>
      </w:r>
      <w:r w:rsidR="00592B81">
        <w:rPr>
          <w:rFonts w:ascii="Avenir Book" w:hAnsi="Avenir Book"/>
          <w:color w:val="000000" w:themeColor="text1"/>
        </w:rPr>
        <w:t>,”</w:t>
      </w:r>
      <w:r w:rsidRPr="009161BA">
        <w:rPr>
          <w:rFonts w:ascii="Avenir Book" w:hAnsi="Avenir Book"/>
          <w:color w:val="000000" w:themeColor="text1"/>
        </w:rPr>
        <w:t xml:space="preserve"> “</w:t>
      </w:r>
      <w:r w:rsidRPr="009161BA">
        <w:rPr>
          <w:rFonts w:ascii="Avenir Book" w:eastAsia="AdvP41EC0E" w:hAnsi="Avenir Book"/>
          <w:color w:val="000000" w:themeColor="text1"/>
        </w:rPr>
        <w:t xml:space="preserve">described in a striking way exactly what Parmenides’ poem was presenting. It was not inquiring there into what the many [specific] beings were, whether water or air or whatever, and how all this was held together in some kind of equilibrium. He was no longer dealing with the processes of rising and decay that mutually limited each other like the changing of day and night, the interaction of water and land, and all that a seafaring nation like Greece could immediately visualize” </w:t>
      </w:r>
      <w:r w:rsidRPr="00901DF8">
        <w:rPr>
          <w:rFonts w:ascii="Avenir Book" w:eastAsia="AdvP41EC0E" w:hAnsi="Avenir Book"/>
          <w:color w:val="000000" w:themeColor="text1"/>
        </w:rPr>
        <w:t>(</w:t>
      </w:r>
      <w:r w:rsidR="00901DF8">
        <w:rPr>
          <w:rFonts w:ascii="Avenir Book" w:eastAsia="AdvP41EC0E" w:hAnsi="Avenir Book"/>
          <w:i/>
          <w:iCs/>
          <w:color w:val="000000" w:themeColor="text1"/>
        </w:rPr>
        <w:t>GR</w:t>
      </w:r>
      <w:r w:rsidR="00901DF8">
        <w:rPr>
          <w:rFonts w:ascii="Avenir Book" w:eastAsia="AdvP41EC0E" w:hAnsi="Avenir Book"/>
          <w:color w:val="000000" w:themeColor="text1"/>
        </w:rPr>
        <w:t>, 359</w:t>
      </w:r>
      <w:r w:rsidRPr="00901DF8">
        <w:rPr>
          <w:rFonts w:ascii="Avenir Book" w:eastAsia="AdvP41EC0E" w:hAnsi="Avenir Book"/>
          <w:color w:val="000000" w:themeColor="text1"/>
        </w:rPr>
        <w:t>).</w:t>
      </w:r>
    </w:p>
  </w:footnote>
  <w:footnote w:id="22">
    <w:p w14:paraId="03B697AA" w14:textId="089BB437"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901DF8" w:rsidRPr="00411690">
        <w:rPr>
          <w:rFonts w:ascii="Avenir Book" w:hAnsi="Avenir Book"/>
          <w:color w:val="000000" w:themeColor="text1"/>
        </w:rPr>
        <w:t xml:space="preserve">Gadamer, “Parmenides,” </w:t>
      </w:r>
      <w:r w:rsidRPr="009161BA">
        <w:rPr>
          <w:rFonts w:ascii="Avenir Book" w:hAnsi="Avenir Book"/>
          <w:color w:val="000000" w:themeColor="text1"/>
        </w:rPr>
        <w:t>49.</w:t>
      </w:r>
    </w:p>
  </w:footnote>
  <w:footnote w:id="23">
    <w:p w14:paraId="0EE4FCD9" w14:textId="1592DC36"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w:t>
      </w:r>
      <w:r w:rsidR="00901DF8">
        <w:rPr>
          <w:rFonts w:ascii="Avenir Book" w:hAnsi="Avenir Book"/>
          <w:color w:val="000000" w:themeColor="text1"/>
        </w:rPr>
        <w:t xml:space="preserve">Zur </w:t>
      </w:r>
      <w:r w:rsidRPr="009161BA">
        <w:rPr>
          <w:rFonts w:ascii="Avenir Book" w:eastAsia="AdvP41EC0E" w:hAnsi="Avenir Book"/>
          <w:color w:val="000000" w:themeColor="text1"/>
        </w:rPr>
        <w:t>Vorgeschichte</w:t>
      </w:r>
      <w:r w:rsidR="00592B81">
        <w:rPr>
          <w:rFonts w:ascii="Avenir Book" w:hAnsi="Avenir Book"/>
          <w:color w:val="000000" w:themeColor="text1"/>
        </w:rPr>
        <w:t>,”</w:t>
      </w:r>
      <w:r w:rsidRPr="009161BA">
        <w:rPr>
          <w:rFonts w:ascii="Avenir Book" w:hAnsi="Avenir Book"/>
          <w:color w:val="000000" w:themeColor="text1"/>
        </w:rPr>
        <w:t xml:space="preserve"> 35</w:t>
      </w:r>
      <w:r w:rsidR="00901DF8">
        <w:rPr>
          <w:rFonts w:ascii="Avenir Book" w:hAnsi="Avenir Book"/>
          <w:color w:val="000000" w:themeColor="text1"/>
        </w:rPr>
        <w:t xml:space="preserve">, </w:t>
      </w:r>
      <w:r w:rsidRPr="009161BA">
        <w:rPr>
          <w:rFonts w:ascii="Avenir Book" w:hAnsi="Avenir Book"/>
          <w:color w:val="000000" w:themeColor="text1"/>
        </w:rPr>
        <w:t xml:space="preserve">here and henceforth </w:t>
      </w:r>
      <w:r w:rsidR="00901DF8">
        <w:rPr>
          <w:rFonts w:ascii="Avenir Book" w:hAnsi="Avenir Book"/>
          <w:color w:val="000000" w:themeColor="text1"/>
        </w:rPr>
        <w:t xml:space="preserve">my </w:t>
      </w:r>
      <w:r w:rsidRPr="009161BA">
        <w:rPr>
          <w:rFonts w:ascii="Avenir Book" w:hAnsi="Avenir Book"/>
          <w:color w:val="000000" w:themeColor="text1"/>
        </w:rPr>
        <w:t xml:space="preserve">translation. I find Gadamer’s translation of the final verses of the Proem particularly illuminating in relation to this theme. In verses B1, 29–30, the goddess states that she will teach Parmenides everything—from the truth of Being to the untrustworthy opinions of mortals. However, immediately afterwards (vv. 31–32), she says that “one must grasp opinions in such a way that they present themselves with their self-evident plausibility and irrefutability” (Gadamer, </w:t>
      </w:r>
      <w:r w:rsidRPr="009161BA">
        <w:rPr>
          <w:rFonts w:ascii="Avenir Book" w:hAnsi="Avenir Book"/>
          <w:i/>
          <w:iCs/>
          <w:color w:val="000000" w:themeColor="text1"/>
        </w:rPr>
        <w:t>B</w:t>
      </w:r>
      <w:r w:rsidR="00901DF8">
        <w:rPr>
          <w:rFonts w:ascii="Avenir Book" w:hAnsi="Avenir Book"/>
          <w:i/>
          <w:iCs/>
          <w:color w:val="000000" w:themeColor="text1"/>
        </w:rPr>
        <w:t>K</w:t>
      </w:r>
      <w:r w:rsidRPr="009161BA">
        <w:rPr>
          <w:rFonts w:ascii="Avenir Book" w:hAnsi="Avenir Book"/>
          <w:color w:val="000000" w:themeColor="text1"/>
        </w:rPr>
        <w:t>, 99). Gadamer’s rendering differs markedly from all other translations, as it highlights the idea that what we learn about reality is not false in itself, but only in the way we comprehend it. He contends that the truth is inseparable from the multiplicity of opinions; thus, we must learn to explain in thought and language—even though both can deceive, they are our only means of understanding—"how everything forms one cosmos, one order" (</w:t>
      </w:r>
      <w:r w:rsidR="00901DF8">
        <w:rPr>
          <w:rFonts w:ascii="Avenir Book" w:hAnsi="Avenir Book"/>
          <w:i/>
          <w:iCs/>
          <w:color w:val="000000" w:themeColor="text1"/>
        </w:rPr>
        <w:t xml:space="preserve">BK, </w:t>
      </w:r>
      <w:r w:rsidRPr="009161BA">
        <w:rPr>
          <w:rFonts w:ascii="Avenir Book" w:hAnsi="Avenir Book"/>
          <w:color w:val="000000" w:themeColor="text1"/>
        </w:rPr>
        <w:t>100). This, ultimately, is what the goddess teaches Parmenides in the second part of the poem. Gadamer’s translation of vv. B1, 31–32 should therefore be considered alongside the other major versions</w:t>
      </w:r>
      <w:r w:rsidR="008833A1">
        <w:rPr>
          <w:rFonts w:ascii="Avenir Book" w:hAnsi="Avenir Book"/>
          <w:color w:val="000000" w:themeColor="text1"/>
        </w:rPr>
        <w:t>.</w:t>
      </w:r>
      <w:r w:rsidRPr="009161BA">
        <w:rPr>
          <w:rFonts w:ascii="Avenir Book" w:hAnsi="Avenir Book"/>
          <w:color w:val="000000" w:themeColor="text1"/>
        </w:rPr>
        <w:t xml:space="preserve"> </w:t>
      </w:r>
      <w:r w:rsidR="008833A1" w:rsidRPr="00411690">
        <w:rPr>
          <w:rFonts w:ascii="Avenir Book" w:hAnsi="Avenir Book"/>
          <w:color w:val="000000" w:themeColor="text1"/>
          <w:lang w:val="it-IT"/>
        </w:rPr>
        <w:t>F</w:t>
      </w:r>
      <w:r w:rsidRPr="00411690">
        <w:rPr>
          <w:rFonts w:ascii="Avenir Book" w:hAnsi="Avenir Book"/>
          <w:color w:val="000000" w:themeColor="text1"/>
          <w:lang w:val="it-IT"/>
        </w:rPr>
        <w:t xml:space="preserve">or a concise </w:t>
      </w:r>
      <w:proofErr w:type="spellStart"/>
      <w:r w:rsidRPr="00411690">
        <w:rPr>
          <w:rFonts w:ascii="Avenir Book" w:hAnsi="Avenir Book"/>
          <w:color w:val="000000" w:themeColor="text1"/>
          <w:lang w:val="it-IT"/>
        </w:rPr>
        <w:t>yet</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comprehensive</w:t>
      </w:r>
      <w:proofErr w:type="spellEnd"/>
      <w:r w:rsidRPr="00411690">
        <w:rPr>
          <w:rFonts w:ascii="Avenir Book" w:hAnsi="Avenir Book"/>
          <w:color w:val="000000" w:themeColor="text1"/>
          <w:lang w:val="it-IT"/>
        </w:rPr>
        <w:t xml:space="preserve"> survey of the </w:t>
      </w:r>
      <w:proofErr w:type="spellStart"/>
      <w:r w:rsidRPr="00411690">
        <w:rPr>
          <w:rFonts w:ascii="Avenir Book" w:hAnsi="Avenir Book"/>
          <w:color w:val="000000" w:themeColor="text1"/>
          <w:lang w:val="it-IT"/>
        </w:rPr>
        <w:t>main</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interpretations</w:t>
      </w:r>
      <w:proofErr w:type="spellEnd"/>
      <w:r w:rsidRPr="00411690">
        <w:rPr>
          <w:rFonts w:ascii="Avenir Book" w:hAnsi="Avenir Book"/>
          <w:color w:val="000000" w:themeColor="text1"/>
          <w:lang w:val="it-IT"/>
        </w:rPr>
        <w:t xml:space="preserve"> of </w:t>
      </w:r>
      <w:proofErr w:type="spellStart"/>
      <w:r w:rsidRPr="00411690">
        <w:rPr>
          <w:rFonts w:ascii="Avenir Book" w:hAnsi="Avenir Book"/>
          <w:color w:val="000000" w:themeColor="text1"/>
          <w:lang w:val="it-IT"/>
        </w:rPr>
        <w:t>these</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verses</w:t>
      </w:r>
      <w:proofErr w:type="spellEnd"/>
      <w:r w:rsidRPr="00411690">
        <w:rPr>
          <w:rFonts w:ascii="Avenir Book" w:hAnsi="Avenir Book"/>
          <w:color w:val="000000" w:themeColor="text1"/>
          <w:lang w:val="it-IT"/>
        </w:rPr>
        <w:t xml:space="preserve">, </w:t>
      </w:r>
      <w:proofErr w:type="spellStart"/>
      <w:r w:rsidRPr="00411690">
        <w:rPr>
          <w:rFonts w:ascii="Avenir Book" w:hAnsi="Avenir Book"/>
          <w:color w:val="000000" w:themeColor="text1"/>
          <w:lang w:val="it-IT"/>
        </w:rPr>
        <w:t>see</w:t>
      </w:r>
      <w:proofErr w:type="spellEnd"/>
      <w:r w:rsidRPr="00411690">
        <w:rPr>
          <w:rFonts w:ascii="Avenir Book" w:hAnsi="Avenir Book"/>
          <w:color w:val="000000" w:themeColor="text1"/>
          <w:lang w:val="it-IT"/>
        </w:rPr>
        <w:t xml:space="preserve"> Stefano Maso, “La Dea accoglie e parla</w:t>
      </w:r>
      <w:r w:rsidR="008833A1" w:rsidRPr="00411690">
        <w:rPr>
          <w:rFonts w:ascii="Avenir Book" w:hAnsi="Avenir Book"/>
          <w:color w:val="000000" w:themeColor="text1"/>
          <w:lang w:val="it-IT"/>
        </w:rPr>
        <w:t>,</w:t>
      </w:r>
      <w:r w:rsidRPr="00411690">
        <w:rPr>
          <w:rFonts w:ascii="Avenir Book" w:hAnsi="Avenir Book"/>
          <w:color w:val="000000" w:themeColor="text1"/>
          <w:lang w:val="it-IT"/>
        </w:rPr>
        <w:t>”</w:t>
      </w:r>
      <w:r w:rsidR="008833A1" w:rsidRPr="00411690">
        <w:rPr>
          <w:rFonts w:ascii="Avenir Book" w:hAnsi="Avenir Book"/>
          <w:color w:val="000000" w:themeColor="text1"/>
          <w:lang w:val="it-IT"/>
        </w:rPr>
        <w:t xml:space="preserve"> in </w:t>
      </w:r>
      <w:r w:rsidR="008833A1" w:rsidRPr="00411690">
        <w:rPr>
          <w:rFonts w:ascii="Avenir Book" w:hAnsi="Avenir Book"/>
          <w:i/>
          <w:iCs/>
          <w:color w:val="000000" w:themeColor="text1"/>
          <w:lang w:val="it-IT"/>
        </w:rPr>
        <w:t>Ontologia scienza mito: Per una nuova lettura di Parmenide</w:t>
      </w:r>
      <w:r w:rsidR="008833A1" w:rsidRPr="00411690">
        <w:rPr>
          <w:rFonts w:ascii="Avenir Book" w:hAnsi="Avenir Book"/>
          <w:color w:val="000000" w:themeColor="text1"/>
          <w:lang w:val="it-IT"/>
        </w:rPr>
        <w:t xml:space="preserve">, ed. </w:t>
      </w:r>
      <w:r w:rsidR="008833A1" w:rsidRPr="009161BA">
        <w:rPr>
          <w:rFonts w:ascii="Avenir Book" w:hAnsi="Avenir Book"/>
          <w:color w:val="000000" w:themeColor="text1"/>
        </w:rPr>
        <w:t>L. Ruggiu</w:t>
      </w:r>
      <w:r w:rsidR="008833A1">
        <w:rPr>
          <w:rFonts w:ascii="Avenir Book" w:hAnsi="Avenir Book"/>
          <w:color w:val="000000" w:themeColor="text1"/>
        </w:rPr>
        <w:t xml:space="preserve"> and </w:t>
      </w:r>
      <w:r w:rsidR="008833A1" w:rsidRPr="009161BA">
        <w:rPr>
          <w:rFonts w:ascii="Avenir Book" w:hAnsi="Avenir Book"/>
          <w:color w:val="000000" w:themeColor="text1"/>
        </w:rPr>
        <w:t>C. Natali</w:t>
      </w:r>
      <w:r w:rsidR="008833A1">
        <w:rPr>
          <w:rFonts w:ascii="Avenir Book" w:hAnsi="Avenir Book"/>
          <w:color w:val="000000" w:themeColor="text1"/>
        </w:rPr>
        <w:t xml:space="preserve"> (</w:t>
      </w:r>
      <w:r w:rsidR="008833A1" w:rsidRPr="009161BA">
        <w:rPr>
          <w:rFonts w:ascii="Avenir Book" w:hAnsi="Avenir Book"/>
          <w:color w:val="000000" w:themeColor="text1"/>
        </w:rPr>
        <w:t>Mimesis, 2011</w:t>
      </w:r>
      <w:r w:rsidR="008833A1">
        <w:rPr>
          <w:rFonts w:ascii="Avenir Book" w:hAnsi="Avenir Book"/>
          <w:color w:val="000000" w:themeColor="text1"/>
        </w:rPr>
        <w:t xml:space="preserve">), </w:t>
      </w:r>
      <w:r w:rsidR="008833A1" w:rsidRPr="009161BA">
        <w:rPr>
          <w:rFonts w:ascii="Avenir Book" w:hAnsi="Avenir Book"/>
          <w:color w:val="000000" w:themeColor="text1"/>
        </w:rPr>
        <w:t>247</w:t>
      </w:r>
      <w:r w:rsidR="008833A1">
        <w:rPr>
          <w:rFonts w:ascii="Avenir Book" w:hAnsi="Avenir Book"/>
          <w:color w:val="000000" w:themeColor="text1"/>
        </w:rPr>
        <w:t>–</w:t>
      </w:r>
      <w:r w:rsidR="008833A1" w:rsidRPr="009161BA">
        <w:rPr>
          <w:rFonts w:ascii="Avenir Book" w:hAnsi="Avenir Book"/>
          <w:color w:val="000000" w:themeColor="text1"/>
        </w:rPr>
        <w:t>56</w:t>
      </w:r>
      <w:r w:rsidR="008833A1">
        <w:rPr>
          <w:rFonts w:ascii="Avenir Book" w:hAnsi="Avenir Book"/>
          <w:color w:val="000000" w:themeColor="text1"/>
        </w:rPr>
        <w:t>.</w:t>
      </w:r>
    </w:p>
  </w:footnote>
  <w:footnote w:id="24">
    <w:p w14:paraId="01C4CB21" w14:textId="65DDE2F0"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48. In a previous work, Gadamer speaks of “the original sin [</w:t>
      </w:r>
      <w:proofErr w:type="spellStart"/>
      <w:r w:rsidRPr="009161BA">
        <w:rPr>
          <w:rFonts w:ascii="Avenir Book" w:hAnsi="Avenir Book"/>
          <w:i/>
          <w:iCs/>
          <w:color w:val="000000" w:themeColor="text1"/>
        </w:rPr>
        <w:t>Erbsünde</w:t>
      </w:r>
      <w:proofErr w:type="spellEnd"/>
      <w:r w:rsidRPr="009161BA">
        <w:rPr>
          <w:rFonts w:ascii="Avenir Book" w:hAnsi="Avenir Book"/>
          <w:color w:val="000000" w:themeColor="text1"/>
        </w:rPr>
        <w:t>] of human existence, which clings to the things of the world (and to its own individual existence) and, in view of their transience, is persuaded by the reality of nothingness” (Gadamer, “</w:t>
      </w:r>
      <w:r w:rsidR="008833A1">
        <w:rPr>
          <w:rFonts w:ascii="Avenir Book" w:hAnsi="Avenir Book"/>
          <w:color w:val="000000" w:themeColor="text1"/>
        </w:rPr>
        <w:t xml:space="preserve">Zur </w:t>
      </w:r>
      <w:r w:rsidRPr="009161BA">
        <w:rPr>
          <w:rFonts w:ascii="Avenir Book" w:eastAsia="AdvP41EC0E" w:hAnsi="Avenir Book"/>
          <w:color w:val="000000" w:themeColor="text1"/>
        </w:rPr>
        <w:t>Vorgeschichte</w:t>
      </w:r>
      <w:r w:rsidR="00592B81">
        <w:rPr>
          <w:rFonts w:ascii="Avenir Book" w:hAnsi="Avenir Book"/>
          <w:color w:val="000000" w:themeColor="text1"/>
        </w:rPr>
        <w:t>,”</w:t>
      </w:r>
      <w:r w:rsidRPr="009161BA">
        <w:rPr>
          <w:rFonts w:ascii="Avenir Book" w:hAnsi="Avenir Book"/>
          <w:color w:val="000000" w:themeColor="text1"/>
        </w:rPr>
        <w:t xml:space="preserve"> 35).</w:t>
      </w:r>
    </w:p>
  </w:footnote>
  <w:footnote w:id="25">
    <w:p w14:paraId="75B17099" w14:textId="00B1385B" w:rsidR="00EB66D6" w:rsidRPr="009161BA" w:rsidRDefault="00EB66D6" w:rsidP="00E06287">
      <w:pPr>
        <w:pStyle w:val="FootnoteText"/>
        <w:spacing w:after="0" w:line="240" w:lineRule="auto"/>
        <w:rPr>
          <w:rFonts w:ascii="Avenir Book" w:hAnsi="Avenir Book"/>
          <w:i/>
          <w:iCs/>
          <w:color w:val="000000" w:themeColor="text1"/>
          <w:lang w:val="de-DE"/>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de-DE"/>
        </w:rPr>
        <w:t xml:space="preserve"> Gadamer, </w:t>
      </w:r>
      <w:r w:rsidRPr="008A45D7">
        <w:rPr>
          <w:rFonts w:ascii="Avenir Book" w:hAnsi="Avenir Book"/>
          <w:i/>
          <w:iCs/>
          <w:color w:val="000000" w:themeColor="text1"/>
          <w:lang w:val="de-DE"/>
        </w:rPr>
        <w:t>BK</w:t>
      </w:r>
      <w:r w:rsidRPr="009161BA">
        <w:rPr>
          <w:rFonts w:ascii="Avenir Book" w:hAnsi="Avenir Book"/>
          <w:color w:val="000000" w:themeColor="text1"/>
          <w:lang w:val="de-DE"/>
        </w:rPr>
        <w:t>, 14 (</w:t>
      </w:r>
      <w:proofErr w:type="spellStart"/>
      <w:r w:rsidRPr="009161BA">
        <w:rPr>
          <w:rFonts w:ascii="Avenir Book" w:hAnsi="Avenir Book"/>
          <w:color w:val="000000" w:themeColor="text1"/>
          <w:lang w:val="de-DE"/>
        </w:rPr>
        <w:t>see</w:t>
      </w:r>
      <w:proofErr w:type="spellEnd"/>
      <w:r w:rsidRPr="009161BA">
        <w:rPr>
          <w:rFonts w:ascii="Avenir Book" w:hAnsi="Avenir Book"/>
          <w:color w:val="000000" w:themeColor="text1"/>
          <w:lang w:val="de-DE"/>
        </w:rPr>
        <w:t xml:space="preserve"> also Gadamer “</w:t>
      </w:r>
      <w:r w:rsidR="008833A1">
        <w:rPr>
          <w:rFonts w:ascii="Avenir Book" w:hAnsi="Avenir Book"/>
          <w:color w:val="000000" w:themeColor="text1"/>
          <w:lang w:val="de-DE"/>
        </w:rPr>
        <w:t xml:space="preserve">Zur </w:t>
      </w:r>
      <w:r w:rsidRPr="009161BA">
        <w:rPr>
          <w:rFonts w:ascii="Avenir Book" w:hAnsi="Avenir Book"/>
          <w:color w:val="000000" w:themeColor="text1"/>
          <w:lang w:val="de-DE"/>
        </w:rPr>
        <w:t>Vorgeschichte</w:t>
      </w:r>
      <w:r w:rsidR="00592B81">
        <w:rPr>
          <w:rFonts w:ascii="Avenir Book" w:hAnsi="Avenir Book"/>
          <w:color w:val="000000" w:themeColor="text1"/>
          <w:lang w:val="de-DE"/>
        </w:rPr>
        <w:t>,”</w:t>
      </w:r>
      <w:r w:rsidRPr="009161BA">
        <w:rPr>
          <w:rFonts w:ascii="Avenir Book" w:hAnsi="Avenir Book"/>
          <w:color w:val="000000" w:themeColor="text1"/>
          <w:lang w:val="de-DE"/>
        </w:rPr>
        <w:t xml:space="preserve"> 56).</w:t>
      </w:r>
    </w:p>
  </w:footnote>
  <w:footnote w:id="26">
    <w:p w14:paraId="3339A5F4" w14:textId="4A18E382"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592B81">
        <w:rPr>
          <w:rFonts w:ascii="Avenir Book" w:hAnsi="Avenir Book"/>
          <w:color w:val="000000" w:themeColor="text1"/>
          <w:lang w:val="es-CO"/>
        </w:rPr>
        <w:t>,”</w:t>
      </w:r>
      <w:r w:rsidRPr="009161BA">
        <w:rPr>
          <w:rFonts w:ascii="Avenir Book" w:hAnsi="Avenir Book"/>
          <w:color w:val="000000" w:themeColor="text1"/>
          <w:lang w:val="es-CO"/>
        </w:rPr>
        <w:t xml:space="preserve"> 48.</w:t>
      </w:r>
      <w:r w:rsidRPr="009161BA">
        <w:rPr>
          <w:rFonts w:ascii="Avenir Book" w:hAnsi="Avenir Book"/>
          <w:i/>
          <w:iCs/>
          <w:color w:val="000000" w:themeColor="text1"/>
          <w:lang w:val="es-CO"/>
        </w:rPr>
        <w:t xml:space="preserve"> </w:t>
      </w:r>
    </w:p>
  </w:footnote>
  <w:footnote w:id="27">
    <w:p w14:paraId="45A062AC" w14:textId="3E16BA51"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w:t>
      </w:r>
      <w:r w:rsidR="008833A1" w:rsidRPr="009161BA">
        <w:rPr>
          <w:rFonts w:ascii="Avenir Book" w:hAnsi="Avenir Book"/>
          <w:color w:val="000000" w:themeColor="text1"/>
          <w:lang w:val="es-CO"/>
        </w:rPr>
        <w:t>Gadamer, “Parmenides</w:t>
      </w:r>
      <w:r w:rsidR="008833A1">
        <w:rPr>
          <w:rFonts w:ascii="Avenir Book" w:hAnsi="Avenir Book"/>
          <w:color w:val="000000" w:themeColor="text1"/>
          <w:lang w:val="es-CO"/>
        </w:rPr>
        <w:t>,”</w:t>
      </w:r>
      <w:r w:rsidR="008833A1" w:rsidRPr="009161BA">
        <w:rPr>
          <w:rFonts w:ascii="Avenir Book" w:hAnsi="Avenir Book"/>
          <w:color w:val="000000" w:themeColor="text1"/>
          <w:lang w:val="es-CO"/>
        </w:rPr>
        <w:t xml:space="preserve"> </w:t>
      </w:r>
      <w:r w:rsidR="008833A1">
        <w:rPr>
          <w:rFonts w:ascii="Avenir Book" w:hAnsi="Avenir Book"/>
          <w:color w:val="000000" w:themeColor="text1"/>
          <w:lang w:val="es-CO"/>
        </w:rPr>
        <w:t>48.</w:t>
      </w:r>
      <w:r w:rsidRPr="009161BA">
        <w:rPr>
          <w:rFonts w:ascii="Avenir Book" w:hAnsi="Avenir Book"/>
          <w:i/>
          <w:iCs/>
          <w:color w:val="000000" w:themeColor="text1"/>
          <w:lang w:val="es-CO"/>
        </w:rPr>
        <w:t xml:space="preserve"> </w:t>
      </w:r>
    </w:p>
  </w:footnote>
  <w:footnote w:id="28">
    <w:p w14:paraId="34F642F1" w14:textId="7392D003"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w:t>
      </w:r>
      <w:r w:rsidR="008833A1" w:rsidRPr="009161BA">
        <w:rPr>
          <w:rFonts w:ascii="Avenir Book" w:hAnsi="Avenir Book"/>
          <w:color w:val="000000" w:themeColor="text1"/>
          <w:lang w:val="es-CO"/>
        </w:rPr>
        <w:t>Gadamer, “Parmenides</w:t>
      </w:r>
      <w:r w:rsidR="008833A1">
        <w:rPr>
          <w:rFonts w:ascii="Avenir Book" w:hAnsi="Avenir Book"/>
          <w:color w:val="000000" w:themeColor="text1"/>
          <w:lang w:val="es-CO"/>
        </w:rPr>
        <w:t>,”</w:t>
      </w:r>
      <w:r w:rsidR="008833A1" w:rsidRPr="009161BA">
        <w:rPr>
          <w:rFonts w:ascii="Avenir Book" w:hAnsi="Avenir Book"/>
          <w:color w:val="000000" w:themeColor="text1"/>
          <w:lang w:val="es-CO"/>
        </w:rPr>
        <w:t xml:space="preserve"> </w:t>
      </w:r>
      <w:r w:rsidRPr="009161BA">
        <w:rPr>
          <w:rFonts w:ascii="Avenir Book" w:hAnsi="Avenir Book"/>
          <w:color w:val="000000" w:themeColor="text1"/>
          <w:lang w:val="es-CO"/>
        </w:rPr>
        <w:t>50.</w:t>
      </w:r>
    </w:p>
  </w:footnote>
  <w:footnote w:id="29">
    <w:p w14:paraId="6672E4F3" w14:textId="0B091A20"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rPr>
        <w:t xml:space="preserve"> </w:t>
      </w:r>
      <w:r w:rsidR="008833A1" w:rsidRPr="00A561A9">
        <w:rPr>
          <w:rFonts w:ascii="Avenir Book" w:hAnsi="Avenir Book"/>
          <w:color w:val="000000" w:themeColor="text1"/>
        </w:rPr>
        <w:t xml:space="preserve">Gadamer, “Parmenides,” </w:t>
      </w:r>
      <w:r w:rsidRPr="00A561A9">
        <w:rPr>
          <w:rFonts w:ascii="Avenir Book" w:hAnsi="Avenir Book"/>
          <w:color w:val="000000" w:themeColor="text1"/>
        </w:rPr>
        <w:t xml:space="preserve">54. </w:t>
      </w:r>
      <w:r w:rsidRPr="009161BA">
        <w:rPr>
          <w:rFonts w:ascii="Avenir Book" w:hAnsi="Avenir Book"/>
          <w:color w:val="000000" w:themeColor="text1"/>
        </w:rPr>
        <w:t xml:space="preserve">Although Gadamer here presents light and darkness as constituting the same ontological reality, he had earlier maintained that, for Parmenides, “light and darkness are ‘positive’ and ‘negative’” not as realities in themselves, but in relation to knowledge: “Light is something positive for the appearance of being, while night has a negative effect on this appearance” (Gadamer, </w:t>
      </w:r>
      <w:r w:rsidRPr="009161BA">
        <w:rPr>
          <w:rFonts w:ascii="Avenir Book" w:hAnsi="Avenir Book"/>
          <w:i/>
          <w:iCs/>
          <w:color w:val="000000" w:themeColor="text1"/>
        </w:rPr>
        <w:t>B</w:t>
      </w:r>
      <w:r w:rsidR="008833A1">
        <w:rPr>
          <w:rFonts w:ascii="Avenir Book" w:hAnsi="Avenir Book"/>
          <w:i/>
          <w:iCs/>
          <w:color w:val="000000" w:themeColor="text1"/>
        </w:rPr>
        <w:t>K</w:t>
      </w:r>
      <w:r w:rsidRPr="009161BA">
        <w:rPr>
          <w:rFonts w:ascii="Avenir Book" w:hAnsi="Avenir Book"/>
          <w:color w:val="000000" w:themeColor="text1"/>
        </w:rPr>
        <w:t>, 102). He expressed the same idea elsewhere, stating, “This light is the light of knowledge” (108).</w:t>
      </w:r>
    </w:p>
  </w:footnote>
  <w:footnote w:id="30">
    <w:p w14:paraId="60C63077" w14:textId="1AF2E6A1"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59.</w:t>
      </w:r>
    </w:p>
  </w:footnote>
  <w:footnote w:id="31">
    <w:p w14:paraId="2E3E3E8A" w14:textId="524596D1"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52. This “sphere </w:t>
      </w:r>
      <w:r w:rsidR="008E2EF2">
        <w:rPr>
          <w:rFonts w:ascii="Avenir Book" w:hAnsi="Avenir Book"/>
          <w:color w:val="000000" w:themeColor="text1"/>
        </w:rPr>
        <w:t xml:space="preserve">. . . </w:t>
      </w:r>
      <w:r w:rsidR="008E2EF2" w:rsidRPr="009161BA">
        <w:rPr>
          <w:rFonts w:ascii="Avenir Book" w:hAnsi="Avenir Book"/>
          <w:color w:val="000000" w:themeColor="text1"/>
        </w:rPr>
        <w:t xml:space="preserve"> </w:t>
      </w:r>
      <w:r w:rsidRPr="009161BA">
        <w:rPr>
          <w:rFonts w:ascii="Avenir Book" w:hAnsi="Avenir Book"/>
          <w:color w:val="000000" w:themeColor="text1"/>
        </w:rPr>
        <w:t>is only the extrapolation of presence [</w:t>
      </w:r>
      <w:proofErr w:type="spellStart"/>
      <w:r w:rsidRPr="009161BA">
        <w:rPr>
          <w:rFonts w:ascii="Avenir Book" w:hAnsi="Avenir Book"/>
          <w:i/>
          <w:color w:val="000000" w:themeColor="text1"/>
        </w:rPr>
        <w:t>Anwesenheit</w:t>
      </w:r>
      <w:proofErr w:type="spellEnd"/>
      <w:r w:rsidRPr="009161BA">
        <w:rPr>
          <w:rFonts w:ascii="Avenir Book" w:hAnsi="Avenir Book"/>
          <w:color w:val="000000" w:themeColor="text1"/>
        </w:rPr>
        <w:t>] in general” (59).</w:t>
      </w:r>
    </w:p>
  </w:footnote>
  <w:footnote w:id="32">
    <w:p w14:paraId="24F210E5" w14:textId="6E261146"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8833A1" w:rsidRPr="00411690">
        <w:rPr>
          <w:rFonts w:ascii="Avenir Book" w:hAnsi="Avenir Book"/>
          <w:color w:val="000000" w:themeColor="text1"/>
        </w:rPr>
        <w:t xml:space="preserve">Gadamer, “Parmenides,” </w:t>
      </w:r>
      <w:r w:rsidRPr="009161BA">
        <w:rPr>
          <w:rFonts w:ascii="Avenir Book" w:hAnsi="Avenir Book"/>
          <w:color w:val="000000" w:themeColor="text1"/>
        </w:rPr>
        <w:t>50</w:t>
      </w:r>
      <w:r>
        <w:rPr>
          <w:rFonts w:ascii="Avenir Book" w:hAnsi="Avenir Book"/>
          <w:color w:val="000000" w:themeColor="text1"/>
        </w:rPr>
        <w:t>–</w:t>
      </w:r>
      <w:r w:rsidRPr="009161BA">
        <w:rPr>
          <w:rFonts w:ascii="Avenir Book" w:hAnsi="Avenir Book"/>
          <w:color w:val="000000" w:themeColor="text1"/>
        </w:rPr>
        <w:t>51.</w:t>
      </w:r>
    </w:p>
  </w:footnote>
  <w:footnote w:id="33">
    <w:p w14:paraId="757EF615" w14:textId="77777777"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accepts the hypothesis that the image of the world developed by Parmenides in the second part of the poem was probably superseded “by the progress achieved by science, and this is why, from the perspectives of Plato and Aristotle, it was to be neglected” (Gadamer, </w:t>
      </w:r>
      <w:r w:rsidRPr="009161BA">
        <w:rPr>
          <w:rFonts w:ascii="Avenir Book" w:hAnsi="Avenir Book"/>
          <w:i/>
          <w:iCs/>
          <w:color w:val="000000" w:themeColor="text1"/>
        </w:rPr>
        <w:t>BK</w:t>
      </w:r>
      <w:r w:rsidRPr="009161BA">
        <w:rPr>
          <w:rFonts w:ascii="Avenir Book" w:hAnsi="Avenir Book"/>
          <w:color w:val="000000" w:themeColor="text1"/>
        </w:rPr>
        <w:t>, 14</w:t>
      </w:r>
      <w:r>
        <w:rPr>
          <w:rFonts w:ascii="Avenir Book" w:hAnsi="Avenir Book"/>
          <w:color w:val="000000" w:themeColor="text1"/>
        </w:rPr>
        <w:t>–</w:t>
      </w:r>
      <w:r w:rsidRPr="009161BA">
        <w:rPr>
          <w:rFonts w:ascii="Avenir Book" w:hAnsi="Avenir Book"/>
          <w:color w:val="000000" w:themeColor="text1"/>
        </w:rPr>
        <w:t>15).</w:t>
      </w:r>
    </w:p>
  </w:footnote>
  <w:footnote w:id="34">
    <w:p w14:paraId="22B37C1E" w14:textId="77777777"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w:t>
      </w:r>
      <w:r w:rsidRPr="009161BA">
        <w:rPr>
          <w:rFonts w:ascii="Avenir Book" w:hAnsi="Avenir Book"/>
          <w:i/>
          <w:iCs/>
          <w:color w:val="000000" w:themeColor="text1"/>
        </w:rPr>
        <w:t>BK</w:t>
      </w:r>
      <w:r w:rsidRPr="009161BA">
        <w:rPr>
          <w:rFonts w:ascii="Avenir Book" w:hAnsi="Avenir Book"/>
          <w:color w:val="000000" w:themeColor="text1"/>
        </w:rPr>
        <w:t>, 132.</w:t>
      </w:r>
    </w:p>
  </w:footnote>
  <w:footnote w:id="35">
    <w:p w14:paraId="5AAD415F" w14:textId="45719AD2"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“Lehrgedicht</w:t>
      </w:r>
      <w:r w:rsidR="00592B81">
        <w:rPr>
          <w:rFonts w:ascii="Avenir Book" w:hAnsi="Avenir Book"/>
          <w:color w:val="000000" w:themeColor="text1"/>
        </w:rPr>
        <w:t>,”</w:t>
      </w:r>
      <w:r w:rsidRPr="009161BA">
        <w:rPr>
          <w:rFonts w:ascii="Avenir Book" w:hAnsi="Avenir Book"/>
          <w:color w:val="000000" w:themeColor="text1"/>
        </w:rPr>
        <w:t xml:space="preserve"> 26.</w:t>
      </w:r>
    </w:p>
  </w:footnote>
  <w:footnote w:id="36">
    <w:p w14:paraId="43B1B560" w14:textId="324D55D0"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w:t>
      </w:r>
      <w:r w:rsidRPr="009161BA">
        <w:rPr>
          <w:rFonts w:ascii="Avenir Book" w:hAnsi="Avenir Book"/>
          <w:i/>
          <w:iCs/>
          <w:color w:val="000000" w:themeColor="text1"/>
        </w:rPr>
        <w:t>BK</w:t>
      </w:r>
      <w:r w:rsidRPr="009161BA">
        <w:rPr>
          <w:rFonts w:ascii="Avenir Book" w:hAnsi="Avenir Book"/>
          <w:color w:val="000000" w:themeColor="text1"/>
        </w:rPr>
        <w:t>, 132</w:t>
      </w:r>
      <w:r>
        <w:rPr>
          <w:rFonts w:ascii="Avenir Book" w:hAnsi="Avenir Book"/>
          <w:color w:val="000000" w:themeColor="text1"/>
        </w:rPr>
        <w:t>–</w:t>
      </w:r>
      <w:r w:rsidRPr="009161BA">
        <w:rPr>
          <w:rFonts w:ascii="Avenir Book" w:hAnsi="Avenir Book"/>
          <w:color w:val="000000" w:themeColor="text1"/>
        </w:rPr>
        <w:t>33.</w:t>
      </w:r>
    </w:p>
  </w:footnote>
  <w:footnote w:id="37">
    <w:p w14:paraId="1387F1E1" w14:textId="1AA0087B"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51. This represents an interesting development in relation to Gadamer’s earlier interpretation of Parmenides</w:t>
      </w:r>
      <w:r w:rsidR="002244E8">
        <w:rPr>
          <w:rFonts w:ascii="Avenir Book" w:hAnsi="Avenir Book"/>
          <w:color w:val="000000" w:themeColor="text1"/>
        </w:rPr>
        <w:t>’</w:t>
      </w:r>
      <w:r w:rsidRPr="009161BA">
        <w:rPr>
          <w:rFonts w:ascii="Avenir Book" w:hAnsi="Avenir Book"/>
          <w:color w:val="000000" w:themeColor="text1"/>
        </w:rPr>
        <w:t xml:space="preserve"> doctrine, according to which he maintained that “Parmenides surpasses the Ionic tradition” because “in place of the many different oppositions between wet and dry, warm and cold, and so on, [he] inserts a single oppositional pair, namely the contrast between light and darkness” (</w:t>
      </w:r>
      <w:r w:rsidR="008833A1">
        <w:rPr>
          <w:rFonts w:ascii="Avenir Book" w:hAnsi="Avenir Book"/>
          <w:color w:val="000000" w:themeColor="text1"/>
        </w:rPr>
        <w:t>Gadamer</w:t>
      </w:r>
      <w:r w:rsidRPr="009161BA">
        <w:rPr>
          <w:rFonts w:ascii="Avenir Book" w:hAnsi="Avenir Book"/>
          <w:color w:val="000000" w:themeColor="text1"/>
        </w:rPr>
        <w:t xml:space="preserve">, </w:t>
      </w:r>
      <w:r w:rsidRPr="009161BA">
        <w:rPr>
          <w:rFonts w:ascii="Avenir Book" w:hAnsi="Avenir Book"/>
          <w:i/>
          <w:iCs/>
          <w:color w:val="000000" w:themeColor="text1"/>
        </w:rPr>
        <w:t>B</w:t>
      </w:r>
      <w:r w:rsidR="008833A1">
        <w:rPr>
          <w:rFonts w:ascii="Avenir Book" w:hAnsi="Avenir Book"/>
          <w:i/>
          <w:iCs/>
          <w:color w:val="000000" w:themeColor="text1"/>
        </w:rPr>
        <w:t>K</w:t>
      </w:r>
      <w:r w:rsidRPr="009161BA">
        <w:rPr>
          <w:rFonts w:ascii="Avenir Book" w:hAnsi="Avenir Book"/>
          <w:color w:val="000000" w:themeColor="text1"/>
        </w:rPr>
        <w:t>, 108).</w:t>
      </w:r>
    </w:p>
  </w:footnote>
  <w:footnote w:id="38">
    <w:p w14:paraId="6D8560DB" w14:textId="77777777"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411690">
        <w:rPr>
          <w:rFonts w:ascii="Avenir Book" w:hAnsi="Avenir Book"/>
          <w:color w:val="000000" w:themeColor="text1"/>
          <w:lang w:val="it-IT"/>
        </w:rPr>
        <w:t xml:space="preserve"> See Alberto Bernabé, </w:t>
      </w:r>
      <w:r w:rsidRPr="00411690">
        <w:rPr>
          <w:rFonts w:ascii="Avenir Book" w:hAnsi="Avenir Book"/>
          <w:i/>
          <w:iCs/>
          <w:color w:val="000000" w:themeColor="text1"/>
          <w:lang w:val="it-IT"/>
        </w:rPr>
        <w:t xml:space="preserve">Parmenide: tra linguistica, letteratura e filosofia. </w:t>
      </w:r>
      <w:r w:rsidRPr="009161BA">
        <w:rPr>
          <w:rFonts w:ascii="Avenir Book" w:hAnsi="Avenir Book"/>
          <w:i/>
          <w:iCs/>
          <w:color w:val="000000" w:themeColor="text1"/>
        </w:rPr>
        <w:t>Eleatica 7</w:t>
      </w:r>
      <w:r w:rsidRPr="009161BA">
        <w:rPr>
          <w:rFonts w:ascii="Avenir Book" w:hAnsi="Avenir Book"/>
          <w:color w:val="000000" w:themeColor="text1"/>
        </w:rPr>
        <w:t xml:space="preserve"> (Akademia Verlag, 2019), 72</w:t>
      </w:r>
      <w:r>
        <w:rPr>
          <w:rFonts w:ascii="Avenir Book" w:hAnsi="Avenir Book"/>
          <w:color w:val="000000" w:themeColor="text1"/>
        </w:rPr>
        <w:t>–</w:t>
      </w:r>
      <w:r w:rsidRPr="009161BA">
        <w:rPr>
          <w:rFonts w:ascii="Avenir Book" w:hAnsi="Avenir Book"/>
          <w:color w:val="000000" w:themeColor="text1"/>
        </w:rPr>
        <w:t>113.</w:t>
      </w:r>
    </w:p>
  </w:footnote>
  <w:footnote w:id="39">
    <w:p w14:paraId="30E1A985" w14:textId="77777777"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This perspective resonates with the interpretations proposed by Reinhardt, who maintains that no error can issue from the goddess's mouth (see Karl Reinhardt, </w:t>
      </w:r>
      <w:r w:rsidRPr="009161BA">
        <w:rPr>
          <w:rFonts w:ascii="Avenir Book" w:hAnsi="Avenir Book"/>
          <w:i/>
          <w:iCs/>
          <w:color w:val="000000" w:themeColor="text1"/>
        </w:rPr>
        <w:t xml:space="preserve">Parmenides und die </w:t>
      </w:r>
      <w:proofErr w:type="spellStart"/>
      <w:r w:rsidRPr="009161BA">
        <w:rPr>
          <w:rFonts w:ascii="Avenir Book" w:hAnsi="Avenir Book"/>
          <w:i/>
          <w:iCs/>
          <w:color w:val="000000" w:themeColor="text1"/>
        </w:rPr>
        <w:t>Geschichte</w:t>
      </w:r>
      <w:proofErr w:type="spellEnd"/>
      <w:r w:rsidRPr="009161BA">
        <w:rPr>
          <w:rFonts w:ascii="Avenir Book" w:hAnsi="Avenir Book"/>
          <w:i/>
          <w:iCs/>
          <w:color w:val="000000" w:themeColor="text1"/>
        </w:rPr>
        <w:t xml:space="preserve"> der </w:t>
      </w:r>
      <w:proofErr w:type="spellStart"/>
      <w:r w:rsidRPr="009161BA">
        <w:rPr>
          <w:rFonts w:ascii="Avenir Book" w:hAnsi="Avenir Book"/>
          <w:i/>
          <w:iCs/>
          <w:color w:val="000000" w:themeColor="text1"/>
        </w:rPr>
        <w:t>griechischen</w:t>
      </w:r>
      <w:proofErr w:type="spellEnd"/>
      <w:r w:rsidRPr="009161BA">
        <w:rPr>
          <w:rFonts w:ascii="Avenir Book" w:hAnsi="Avenir Book"/>
          <w:i/>
          <w:iCs/>
          <w:color w:val="000000" w:themeColor="text1"/>
        </w:rPr>
        <w:t xml:space="preserve"> Philosophie</w:t>
      </w:r>
      <w:r w:rsidRPr="009161BA">
        <w:rPr>
          <w:rFonts w:ascii="Avenir Book" w:hAnsi="Avenir Book"/>
          <w:color w:val="000000" w:themeColor="text1"/>
        </w:rPr>
        <w:t xml:space="preserve"> [Friedrich Cohen, 1916]); Riezler, who vigorously pursued the unification of truth and appearance in Parmenides' poem, ontologically radicalizing Reinhardt's proposed interconnection between its parts (see Kurt Riezler. </w:t>
      </w:r>
      <w:r w:rsidRPr="009161BA">
        <w:rPr>
          <w:rFonts w:ascii="Avenir Book" w:hAnsi="Avenir Book"/>
          <w:i/>
          <w:iCs/>
          <w:color w:val="000000" w:themeColor="text1"/>
        </w:rPr>
        <w:t xml:space="preserve">Parmenides. </w:t>
      </w:r>
      <w:proofErr w:type="spellStart"/>
      <w:r w:rsidRPr="009161BA">
        <w:rPr>
          <w:rFonts w:ascii="Avenir Book" w:hAnsi="Avenir Book"/>
          <w:i/>
          <w:iCs/>
          <w:color w:val="000000" w:themeColor="text1"/>
        </w:rPr>
        <w:t>Ubersetzung</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Einfuhrung</w:t>
      </w:r>
      <w:proofErr w:type="spellEnd"/>
      <w:r w:rsidRPr="009161BA">
        <w:rPr>
          <w:rFonts w:ascii="Avenir Book" w:hAnsi="Avenir Book"/>
          <w:i/>
          <w:iCs/>
          <w:color w:val="000000" w:themeColor="text1"/>
        </w:rPr>
        <w:t xml:space="preserve"> und Interpretation von Kurt Riezler</w:t>
      </w:r>
      <w:r w:rsidRPr="009161BA">
        <w:rPr>
          <w:rFonts w:ascii="Avenir Book" w:hAnsi="Avenir Book"/>
          <w:color w:val="000000" w:themeColor="text1"/>
        </w:rPr>
        <w:t xml:space="preserve"> [Klosterman, 1970]) –, and Heidegger, who identifies the anonymous goddess with truth itself (see Martin Heidegger, </w:t>
      </w:r>
      <w:r w:rsidRPr="009161BA">
        <w:rPr>
          <w:rFonts w:ascii="Avenir Book" w:hAnsi="Avenir Book"/>
          <w:i/>
          <w:iCs/>
          <w:color w:val="000000" w:themeColor="text1"/>
        </w:rPr>
        <w:t>Parmenides</w:t>
      </w:r>
      <w:r w:rsidRPr="009161BA">
        <w:rPr>
          <w:rFonts w:ascii="Avenir Book" w:hAnsi="Avenir Book"/>
          <w:color w:val="000000" w:themeColor="text1"/>
        </w:rPr>
        <w:t xml:space="preserve"> [Indiana University Press, 1992]).</w:t>
      </w:r>
    </w:p>
  </w:footnote>
  <w:footnote w:id="40">
    <w:p w14:paraId="5C3125D0" w14:textId="568FD919"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Parmenides’ use of negation is not “conjunctural</w:t>
      </w:r>
      <w:r w:rsidR="00592B81">
        <w:rPr>
          <w:rFonts w:ascii="Avenir Book" w:hAnsi="Avenir Book"/>
          <w:color w:val="000000" w:themeColor="text1"/>
        </w:rPr>
        <w:t>,”</w:t>
      </w:r>
      <w:r w:rsidRPr="009161BA">
        <w:rPr>
          <w:rFonts w:ascii="Avenir Book" w:hAnsi="Avenir Book"/>
          <w:color w:val="000000" w:themeColor="text1"/>
        </w:rPr>
        <w:t xml:space="preserve"> signifying predication, but rather “absolute</w:t>
      </w:r>
      <w:r w:rsidR="00592B81">
        <w:rPr>
          <w:rFonts w:ascii="Avenir Book" w:hAnsi="Avenir Book"/>
          <w:color w:val="000000" w:themeColor="text1"/>
        </w:rPr>
        <w:t>,”</w:t>
      </w:r>
      <w:r w:rsidRPr="009161BA">
        <w:rPr>
          <w:rFonts w:ascii="Avenir Book" w:hAnsi="Avenir Book"/>
          <w:color w:val="000000" w:themeColor="text1"/>
        </w:rPr>
        <w:t xml:space="preserve"> denoting impossibility, as Bernabé</w:t>
      </w:r>
      <w:r w:rsidR="00CA1FEC">
        <w:rPr>
          <w:rFonts w:ascii="Avenir Book" w:hAnsi="Avenir Book"/>
          <w:color w:val="000000" w:themeColor="text1"/>
        </w:rPr>
        <w:t xml:space="preserve"> emphasizes</w:t>
      </w:r>
      <w:r w:rsidRPr="009161BA">
        <w:rPr>
          <w:rFonts w:ascii="Avenir Book" w:hAnsi="Avenir Book"/>
          <w:color w:val="000000" w:themeColor="text1"/>
        </w:rPr>
        <w:t xml:space="preserve"> </w:t>
      </w:r>
      <w:r w:rsidR="00CA1FEC">
        <w:rPr>
          <w:rFonts w:ascii="Avenir Book" w:hAnsi="Avenir Book"/>
          <w:color w:val="000000" w:themeColor="text1"/>
        </w:rPr>
        <w:t>(</w:t>
      </w:r>
      <w:r w:rsidRPr="009161BA">
        <w:rPr>
          <w:rFonts w:ascii="Avenir Book" w:hAnsi="Avenir Book"/>
          <w:i/>
          <w:iCs/>
          <w:color w:val="000000" w:themeColor="text1"/>
        </w:rPr>
        <w:t>Parmenide</w:t>
      </w:r>
      <w:r w:rsidRPr="009161BA">
        <w:rPr>
          <w:rFonts w:ascii="Avenir Book" w:hAnsi="Avenir Book"/>
          <w:color w:val="000000" w:themeColor="text1"/>
        </w:rPr>
        <w:t>, 113</w:t>
      </w:r>
      <w:proofErr w:type="gramStart"/>
      <w:r w:rsidR="00CA1FEC">
        <w:rPr>
          <w:rFonts w:ascii="Avenir Book" w:hAnsi="Avenir Book"/>
          <w:color w:val="000000" w:themeColor="text1"/>
        </w:rPr>
        <w:t>)</w:t>
      </w:r>
      <w:r w:rsidRPr="009161BA">
        <w:rPr>
          <w:rFonts w:ascii="Avenir Book" w:hAnsi="Avenir Book"/>
          <w:color w:val="000000" w:themeColor="text1"/>
        </w:rPr>
        <w:t xml:space="preserve"> .</w:t>
      </w:r>
      <w:proofErr w:type="gramEnd"/>
    </w:p>
  </w:footnote>
  <w:footnote w:id="41">
    <w:p w14:paraId="648475E0" w14:textId="27EC01C8"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53. </w:t>
      </w:r>
    </w:p>
  </w:footnote>
  <w:footnote w:id="42">
    <w:p w14:paraId="48AAFFFF" w14:textId="790D3B78"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8833A1" w:rsidRPr="009161BA">
        <w:rPr>
          <w:rFonts w:ascii="Avenir Book" w:hAnsi="Avenir Book"/>
          <w:color w:val="000000" w:themeColor="text1"/>
        </w:rPr>
        <w:t>Gadamer, “Parmenides</w:t>
      </w:r>
      <w:r w:rsidR="008833A1">
        <w:rPr>
          <w:rFonts w:ascii="Avenir Book" w:hAnsi="Avenir Book"/>
          <w:color w:val="000000" w:themeColor="text1"/>
        </w:rPr>
        <w:t>,”</w:t>
      </w:r>
      <w:r w:rsidR="008833A1" w:rsidRPr="009161BA">
        <w:rPr>
          <w:rFonts w:ascii="Avenir Book" w:hAnsi="Avenir Book"/>
          <w:color w:val="000000" w:themeColor="text1"/>
        </w:rPr>
        <w:t xml:space="preserve"> </w:t>
      </w:r>
      <w:r w:rsidRPr="009161BA">
        <w:rPr>
          <w:rFonts w:ascii="Avenir Book" w:hAnsi="Avenir Book"/>
          <w:color w:val="000000" w:themeColor="text1"/>
        </w:rPr>
        <w:t>65.</w:t>
      </w:r>
    </w:p>
  </w:footnote>
  <w:footnote w:id="43">
    <w:p w14:paraId="632BA982" w14:textId="0BAF743E"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“As a matter of fact, in the didactic poem there is a back and forth between that which is, in its totality, and being. The ontological difference is not yet named here, but in a certain sense it is already operative” (Gadamer, </w:t>
      </w:r>
      <w:r w:rsidRPr="009161BA">
        <w:rPr>
          <w:rFonts w:ascii="Avenir Book" w:hAnsi="Avenir Book"/>
          <w:i/>
          <w:iCs/>
          <w:color w:val="000000" w:themeColor="text1"/>
        </w:rPr>
        <w:t>B</w:t>
      </w:r>
      <w:r w:rsidR="008833A1">
        <w:rPr>
          <w:rFonts w:ascii="Avenir Book" w:hAnsi="Avenir Book"/>
          <w:i/>
          <w:iCs/>
          <w:color w:val="000000" w:themeColor="text1"/>
        </w:rPr>
        <w:t>K</w:t>
      </w:r>
      <w:r w:rsidRPr="009161BA">
        <w:rPr>
          <w:rFonts w:ascii="Avenir Book" w:hAnsi="Avenir Book"/>
          <w:color w:val="000000" w:themeColor="text1"/>
        </w:rPr>
        <w:t>, 123)</w:t>
      </w:r>
      <w:r w:rsidR="008833A1">
        <w:rPr>
          <w:rFonts w:ascii="Avenir Book" w:hAnsi="Avenir Book"/>
          <w:color w:val="000000" w:themeColor="text1"/>
        </w:rPr>
        <w:t>.</w:t>
      </w:r>
    </w:p>
  </w:footnote>
  <w:footnote w:id="44">
    <w:p w14:paraId="1D12D232" w14:textId="75470123"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w:t>
      </w:r>
      <w:r w:rsidRPr="009161BA">
        <w:rPr>
          <w:rFonts w:ascii="Avenir Book" w:hAnsi="Avenir Book"/>
          <w:i/>
          <w:iCs/>
          <w:color w:val="000000" w:themeColor="text1"/>
        </w:rPr>
        <w:t>GR</w:t>
      </w:r>
      <w:r w:rsidRPr="009161BA">
        <w:rPr>
          <w:rFonts w:ascii="Avenir Book" w:hAnsi="Avenir Book"/>
          <w:color w:val="000000" w:themeColor="text1"/>
        </w:rPr>
        <w:t>, 360. “</w:t>
      </w:r>
      <w:r w:rsidRPr="009161BA">
        <w:rPr>
          <w:rFonts w:ascii="Avenir Book" w:eastAsia="AdvP41EC0E" w:hAnsi="Avenir Book"/>
          <w:color w:val="000000" w:themeColor="text1"/>
        </w:rPr>
        <w:t xml:space="preserve">Basically, no human being knows what the concept </w:t>
      </w:r>
      <w:r w:rsidRPr="009161BA">
        <w:rPr>
          <w:rFonts w:ascii="Avenir Book" w:eastAsia="AdvP41EC0E" w:hAnsi="Avenir Book"/>
          <w:i/>
          <w:iCs/>
          <w:color w:val="000000" w:themeColor="text1"/>
        </w:rPr>
        <w:t>das Sein</w:t>
      </w:r>
      <w:r w:rsidRPr="009161BA">
        <w:rPr>
          <w:rFonts w:ascii="Avenir Book" w:eastAsia="AdvP41EC0E" w:hAnsi="Avenir Book"/>
          <w:color w:val="000000" w:themeColor="text1"/>
        </w:rPr>
        <w:t xml:space="preserve"> means, and yet we all have a first pre-understanding, </w:t>
      </w:r>
      <w:r w:rsidRPr="009161BA">
        <w:rPr>
          <w:rFonts w:ascii="Avenir Book" w:hAnsi="Avenir Book"/>
          <w:color w:val="000000" w:themeColor="text1"/>
        </w:rPr>
        <w:t>when</w:t>
      </w:r>
      <w:r w:rsidRPr="009161BA">
        <w:rPr>
          <w:rFonts w:ascii="Avenir Book" w:eastAsia="AdvP41EC0E" w:hAnsi="Avenir Book"/>
          <w:color w:val="000000" w:themeColor="text1"/>
        </w:rPr>
        <w:t xml:space="preserve"> we hear the word, and we understand that here [in Parmenides</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poem] the being that belongs to all beings has now been raised to the level of a concept [</w:t>
      </w:r>
      <w:r w:rsidRPr="009161BA">
        <w:rPr>
          <w:rFonts w:ascii="Avenir Book" w:eastAsia="AdvP41EC0E" w:hAnsi="Avenir Book"/>
          <w:i/>
          <w:iCs/>
          <w:color w:val="000000" w:themeColor="text1"/>
        </w:rPr>
        <w:t>das Seiende</w:t>
      </w:r>
      <w:r w:rsidRPr="009161BA">
        <w:rPr>
          <w:rFonts w:ascii="Avenir Book" w:eastAsia="AdvP41EC0E" w:hAnsi="Avenir Book"/>
          <w:color w:val="000000" w:themeColor="text1"/>
        </w:rPr>
        <w:t>]. And so now it is different from all beings” (</w:t>
      </w:r>
      <w:r w:rsidRPr="009161BA">
        <w:rPr>
          <w:rFonts w:ascii="Avenir Book" w:hAnsi="Avenir Book"/>
          <w:color w:val="000000" w:themeColor="text1"/>
        </w:rPr>
        <w:t>359).</w:t>
      </w:r>
    </w:p>
  </w:footnote>
  <w:footnote w:id="45">
    <w:p w14:paraId="76168634" w14:textId="6478E404"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65595E" w:rsidRPr="009161BA">
        <w:rPr>
          <w:rFonts w:ascii="Avenir Book" w:hAnsi="Avenir Book"/>
          <w:color w:val="000000" w:themeColor="text1"/>
        </w:rPr>
        <w:t xml:space="preserve">Gadamer, </w:t>
      </w:r>
      <w:r w:rsidR="0065595E" w:rsidRPr="009161BA">
        <w:rPr>
          <w:rFonts w:ascii="Avenir Book" w:hAnsi="Avenir Book"/>
          <w:i/>
          <w:iCs/>
          <w:color w:val="000000" w:themeColor="text1"/>
        </w:rPr>
        <w:t>GR</w:t>
      </w:r>
      <w:r w:rsidR="0065595E" w:rsidRPr="009161BA">
        <w:rPr>
          <w:rFonts w:ascii="Avenir Book" w:hAnsi="Avenir Book"/>
          <w:color w:val="000000" w:themeColor="text1"/>
        </w:rPr>
        <w:t xml:space="preserve">, </w:t>
      </w:r>
      <w:r w:rsidRPr="009161BA">
        <w:rPr>
          <w:rFonts w:ascii="Avenir Book" w:eastAsia="AdvP41EC0E" w:hAnsi="Avenir Book"/>
          <w:color w:val="000000" w:themeColor="text1"/>
        </w:rPr>
        <w:t>360</w:t>
      </w:r>
      <w:r w:rsidRPr="009161BA">
        <w:rPr>
          <w:rFonts w:ascii="Avenir Book" w:hAnsi="Avenir Book"/>
          <w:i/>
          <w:iCs/>
          <w:color w:val="000000" w:themeColor="text1"/>
        </w:rPr>
        <w:t>.</w:t>
      </w:r>
    </w:p>
  </w:footnote>
  <w:footnote w:id="46">
    <w:p w14:paraId="59276204" w14:textId="2D99766D"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65595E" w:rsidRPr="009161BA">
        <w:rPr>
          <w:rFonts w:ascii="Avenir Book" w:hAnsi="Avenir Book"/>
          <w:color w:val="000000" w:themeColor="text1"/>
        </w:rPr>
        <w:t xml:space="preserve">Gadamer, </w:t>
      </w:r>
      <w:r w:rsidR="0065595E" w:rsidRPr="009161BA">
        <w:rPr>
          <w:rFonts w:ascii="Avenir Book" w:hAnsi="Avenir Book"/>
          <w:i/>
          <w:iCs/>
          <w:color w:val="000000" w:themeColor="text1"/>
        </w:rPr>
        <w:t>GR</w:t>
      </w:r>
      <w:r w:rsidR="0065595E" w:rsidRPr="009161BA">
        <w:rPr>
          <w:rFonts w:ascii="Avenir Book" w:hAnsi="Avenir Book"/>
          <w:color w:val="000000" w:themeColor="text1"/>
        </w:rPr>
        <w:t>,</w:t>
      </w:r>
      <w:r w:rsidRPr="009161BA">
        <w:rPr>
          <w:rFonts w:ascii="Avenir Book" w:hAnsi="Avenir Book"/>
          <w:color w:val="000000" w:themeColor="text1"/>
        </w:rPr>
        <w:t xml:space="preserve"> 359. </w:t>
      </w:r>
    </w:p>
  </w:footnote>
  <w:footnote w:id="47">
    <w:p w14:paraId="56E8074C" w14:textId="31C02294"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Pr="009161BA">
        <w:rPr>
          <w:rFonts w:ascii="Avenir Book" w:eastAsia="AdvP41EC0E" w:hAnsi="Avenir Book"/>
          <w:color w:val="000000" w:themeColor="text1"/>
        </w:rPr>
        <w:t xml:space="preserve">Indeed, we can agree with Gadamer that the </w:t>
      </w:r>
      <w:r w:rsidR="0065595E">
        <w:rPr>
          <w:rFonts w:ascii="Avenir Book" w:eastAsia="AdvP41EC0E" w:hAnsi="Avenir Book"/>
          <w:color w:val="000000" w:themeColor="text1"/>
        </w:rPr>
        <w:t>“</w:t>
      </w:r>
      <w:r w:rsidRPr="009161BA">
        <w:rPr>
          <w:rFonts w:ascii="Avenir Book" w:eastAsia="AdvP41EC0E" w:hAnsi="Avenir Book"/>
          <w:color w:val="000000" w:themeColor="text1"/>
        </w:rPr>
        <w:t>ontological difference</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is rather “obscure” (Gadamer, </w:t>
      </w:r>
      <w:r w:rsidRPr="009161BA">
        <w:rPr>
          <w:rFonts w:ascii="Avenir Book" w:eastAsia="AdvP41EC0E" w:hAnsi="Avenir Book"/>
          <w:i/>
          <w:iCs/>
          <w:color w:val="000000" w:themeColor="text1"/>
        </w:rPr>
        <w:t>GR</w:t>
      </w:r>
      <w:r w:rsidRPr="009161BA">
        <w:rPr>
          <w:rFonts w:ascii="Avenir Book" w:eastAsia="AdvP41EC0E" w:hAnsi="Avenir Book"/>
          <w:color w:val="000000" w:themeColor="text1"/>
        </w:rPr>
        <w:t xml:space="preserve">, 359). However, since the term </w:t>
      </w:r>
      <w:r w:rsidRPr="009161BA">
        <w:rPr>
          <w:rFonts w:ascii="Avenir Book" w:eastAsia="AdvP41EC0E" w:hAnsi="Avenir Book"/>
          <w:i/>
          <w:iCs/>
          <w:color w:val="000000" w:themeColor="text1"/>
        </w:rPr>
        <w:t>ousía</w:t>
      </w:r>
      <w:r w:rsidRPr="009161BA">
        <w:rPr>
          <w:rFonts w:ascii="Avenir Book" w:eastAsia="AdvP41EC0E" w:hAnsi="Avenir Book"/>
          <w:color w:val="000000" w:themeColor="text1"/>
        </w:rPr>
        <w:t xml:space="preserve"> (</w:t>
      </w:r>
      <w:r w:rsidRPr="001910B8">
        <w:rPr>
          <w:rFonts w:ascii="Avenir Next" w:eastAsia="AdvP41EC0E" w:hAnsi="Avenir Next" w:cs="Avenir Heavy"/>
          <w:i/>
          <w:iCs/>
          <w:color w:val="000000" w:themeColor="text1"/>
        </w:rPr>
        <w:t>ο</w:t>
      </w:r>
      <w:r w:rsidRPr="008A45D7">
        <w:rPr>
          <w:rFonts w:ascii="Arial" w:eastAsia="AdvP41EC0E" w:hAnsi="Arial" w:cs="Arial"/>
          <w:i/>
          <w:iCs/>
          <w:color w:val="000000" w:themeColor="text1"/>
        </w:rPr>
        <w:t>ὐ</w:t>
      </w:r>
      <w:r w:rsidRPr="008A45D7">
        <w:rPr>
          <w:rFonts w:ascii="Avenir Next" w:eastAsia="AdvP41EC0E" w:hAnsi="Avenir Next" w:cs="Avenir Heavy"/>
          <w:i/>
          <w:iCs/>
          <w:color w:val="000000" w:themeColor="text1"/>
        </w:rPr>
        <w:t>σ</w:t>
      </w:r>
      <w:r w:rsidRPr="008A45D7">
        <w:rPr>
          <w:rFonts w:ascii="Arial" w:eastAsia="AdvP41EC0E" w:hAnsi="Arial" w:cs="Arial"/>
          <w:i/>
          <w:iCs/>
          <w:color w:val="000000" w:themeColor="text1"/>
        </w:rPr>
        <w:t>ί</w:t>
      </w:r>
      <w:r w:rsidRPr="008A45D7">
        <w:rPr>
          <w:rFonts w:ascii="Avenir Next" w:eastAsia="AdvP41EC0E" w:hAnsi="Avenir Next" w:cs="Avenir Heavy"/>
          <w:i/>
          <w:iCs/>
          <w:color w:val="000000" w:themeColor="text1"/>
        </w:rPr>
        <w:t>α</w:t>
      </w:r>
      <w:r w:rsidRPr="009161BA">
        <w:rPr>
          <w:rFonts w:ascii="Avenir Book" w:eastAsia="AdvP41EC0E" w:hAnsi="Avenir Book"/>
          <w:color w:val="000000" w:themeColor="text1"/>
        </w:rPr>
        <w:t>;</w:t>
      </w:r>
      <w:r w:rsidRPr="009161BA">
        <w:rPr>
          <w:rFonts w:ascii="Avenir Book" w:eastAsia="AdvP41EC0E" w:hAnsi="Avenir Book"/>
          <w:i/>
          <w:iCs/>
          <w:color w:val="000000" w:themeColor="text1"/>
        </w:rPr>
        <w:t xml:space="preserve"> </w:t>
      </w:r>
      <w:r w:rsidRPr="009161BA">
        <w:rPr>
          <w:rFonts w:ascii="Avenir Book" w:eastAsia="AdvP41EC0E" w:hAnsi="Avenir Book"/>
          <w:color w:val="000000" w:themeColor="text1"/>
        </w:rPr>
        <w:t xml:space="preserve">used by Aristotle to mean </w:t>
      </w:r>
      <w:r w:rsidR="0065595E">
        <w:rPr>
          <w:rFonts w:ascii="Avenir Book" w:eastAsia="AdvP41EC0E" w:hAnsi="Avenir Book"/>
          <w:color w:val="000000" w:themeColor="text1"/>
        </w:rPr>
        <w:t>“</w:t>
      </w:r>
      <w:r w:rsidRPr="009161BA">
        <w:rPr>
          <w:rFonts w:ascii="Avenir Book" w:eastAsia="AdvP41EC0E" w:hAnsi="Avenir Book"/>
          <w:color w:val="000000" w:themeColor="text1"/>
        </w:rPr>
        <w:t>substance</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is simply a feminine noun derived from the feminine form </w:t>
      </w:r>
      <w:r w:rsidRPr="009161BA">
        <w:rPr>
          <w:rFonts w:ascii="Avenir Book" w:eastAsia="AdvP41EC0E" w:hAnsi="Avenir Book"/>
          <w:i/>
          <w:iCs/>
          <w:color w:val="000000" w:themeColor="text1"/>
        </w:rPr>
        <w:t xml:space="preserve">oûsa </w:t>
      </w:r>
      <w:r w:rsidRPr="009161BA">
        <w:rPr>
          <w:rFonts w:ascii="Avenir Book" w:eastAsia="AdvP41EC0E" w:hAnsi="Avenir Book"/>
          <w:color w:val="000000" w:themeColor="text1"/>
        </w:rPr>
        <w:t>(</w:t>
      </w:r>
      <w:r w:rsidRPr="001910B8">
        <w:rPr>
          <w:rFonts w:ascii="Avenir Next" w:eastAsia="AdvP41EC0E" w:hAnsi="Avenir Next" w:cs="Avenir Heavy"/>
          <w:i/>
          <w:iCs/>
          <w:color w:val="000000" w:themeColor="text1"/>
        </w:rPr>
        <w:t>ο</w:t>
      </w:r>
      <w:r w:rsidRPr="001910B8">
        <w:rPr>
          <w:rFonts w:ascii="Arial" w:eastAsia="AdvP41EC0E" w:hAnsi="Arial" w:cs="Arial"/>
          <w:i/>
          <w:iCs/>
          <w:color w:val="000000" w:themeColor="text1"/>
        </w:rPr>
        <w:t>ὖ</w:t>
      </w:r>
      <w:r w:rsidRPr="001910B8">
        <w:rPr>
          <w:rFonts w:ascii="Avenir Next" w:eastAsia="AdvP41EC0E" w:hAnsi="Avenir Next" w:cs="Avenir Heavy"/>
          <w:i/>
          <w:iCs/>
          <w:color w:val="000000" w:themeColor="text1"/>
        </w:rPr>
        <w:t>σα</w:t>
      </w:r>
      <w:r w:rsidRPr="009161BA">
        <w:rPr>
          <w:rFonts w:ascii="Avenir Book" w:eastAsia="AdvP41EC0E" w:hAnsi="Avenir Book"/>
          <w:color w:val="000000" w:themeColor="text1"/>
        </w:rPr>
        <w:t xml:space="preserve">) of the same present participle of the verb </w:t>
      </w:r>
      <w:proofErr w:type="spellStart"/>
      <w:r w:rsidRPr="009161BA">
        <w:rPr>
          <w:rFonts w:ascii="Avenir Book" w:eastAsia="AdvP41EC0E" w:hAnsi="Avenir Book"/>
          <w:i/>
          <w:iCs/>
          <w:color w:val="000000" w:themeColor="text1"/>
        </w:rPr>
        <w:t>eimí</w:t>
      </w:r>
      <w:proofErr w:type="spellEnd"/>
      <w:r w:rsidRPr="009161BA">
        <w:rPr>
          <w:rFonts w:ascii="Avenir Book" w:eastAsia="AdvP41EC0E" w:hAnsi="Avenir Book"/>
          <w:color w:val="000000" w:themeColor="text1"/>
        </w:rPr>
        <w:t xml:space="preserve"> (</w:t>
      </w:r>
      <w:proofErr w:type="spellStart"/>
      <w:r w:rsidRPr="0065595E">
        <w:rPr>
          <w:rFonts w:ascii="Avenir Next" w:eastAsia="AdvP41EC0E" w:hAnsi="Avenir Next" w:cs="Avenir Heavy"/>
          <w:i/>
          <w:iCs/>
          <w:color w:val="000000" w:themeColor="text1"/>
        </w:rPr>
        <w:t>ε</w:t>
      </w:r>
      <w:r w:rsidRPr="0065595E">
        <w:rPr>
          <w:rFonts w:ascii="Arial" w:eastAsia="AdvP41EC0E" w:hAnsi="Arial" w:cs="Arial"/>
          <w:i/>
          <w:iCs/>
          <w:color w:val="000000" w:themeColor="text1"/>
        </w:rPr>
        <w:t>ἰ</w:t>
      </w:r>
      <w:r w:rsidRPr="0065595E">
        <w:rPr>
          <w:rFonts w:ascii="Avenir Next" w:eastAsia="AdvP41EC0E" w:hAnsi="Avenir Next"/>
          <w:i/>
          <w:iCs/>
          <w:color w:val="000000" w:themeColor="text1"/>
        </w:rPr>
        <w:t>μ</w:t>
      </w:r>
      <w:r w:rsidRPr="0065595E">
        <w:rPr>
          <w:rFonts w:ascii="Arial" w:eastAsia="AdvP41EC0E" w:hAnsi="Arial" w:cs="Arial"/>
          <w:i/>
          <w:iCs/>
          <w:color w:val="000000" w:themeColor="text1"/>
        </w:rPr>
        <w:t>ί</w:t>
      </w:r>
      <w:proofErr w:type="spellEnd"/>
      <w:r w:rsidRPr="009161BA">
        <w:rPr>
          <w:rFonts w:ascii="Avenir Book" w:eastAsia="AdvP41EC0E" w:hAnsi="Avenir Book"/>
          <w:color w:val="000000" w:themeColor="text1"/>
        </w:rPr>
        <w:t xml:space="preserve">), of which Parmenides' </w:t>
      </w:r>
      <w:proofErr w:type="spellStart"/>
      <w:r w:rsidRPr="009161BA">
        <w:rPr>
          <w:rFonts w:ascii="Avenir Book" w:eastAsia="AdvP41EC0E" w:hAnsi="Avenir Book"/>
          <w:i/>
          <w:iCs/>
          <w:color w:val="000000" w:themeColor="text1"/>
        </w:rPr>
        <w:t>eón</w:t>
      </w:r>
      <w:proofErr w:type="spellEnd"/>
      <w:r w:rsidRPr="009161BA">
        <w:rPr>
          <w:rFonts w:ascii="Avenir Book" w:eastAsia="AdvP41EC0E" w:hAnsi="Avenir Book"/>
          <w:color w:val="000000" w:themeColor="text1"/>
        </w:rPr>
        <w:t xml:space="preserve"> (</w:t>
      </w:r>
      <w:proofErr w:type="spellStart"/>
      <w:r w:rsidRPr="0065595E">
        <w:rPr>
          <w:rFonts w:ascii="Arial" w:eastAsia="AdvP41EC0E" w:hAnsi="Arial" w:cs="Arial"/>
          <w:i/>
          <w:iCs/>
          <w:color w:val="000000" w:themeColor="text1"/>
        </w:rPr>
        <w:t>ἐό</w:t>
      </w:r>
      <w:r w:rsidRPr="0065595E">
        <w:rPr>
          <w:rFonts w:ascii="Avenir Next" w:eastAsia="AdvP41EC0E" w:hAnsi="Avenir Next" w:cs="Avenir Heavy"/>
          <w:i/>
          <w:iCs/>
          <w:color w:val="000000" w:themeColor="text1"/>
        </w:rPr>
        <w:t>ν</w:t>
      </w:r>
      <w:proofErr w:type="spellEnd"/>
      <w:r w:rsidRPr="009161BA">
        <w:rPr>
          <w:rFonts w:ascii="Avenir Book" w:eastAsia="AdvP41EC0E" w:hAnsi="Avenir Book"/>
          <w:color w:val="000000" w:themeColor="text1"/>
        </w:rPr>
        <w:t>) is the neuter, uncontracted, and substantivized form (see Giovanni Cerri,</w:t>
      </w:r>
      <w:r w:rsidRPr="009161BA">
        <w:rPr>
          <w:rFonts w:ascii="Avenir Book" w:hAnsi="Avenir Book"/>
          <w:color w:val="000000" w:themeColor="text1"/>
        </w:rPr>
        <w:t xml:space="preserve"> </w:t>
      </w:r>
      <w:proofErr w:type="spellStart"/>
      <w:r w:rsidRPr="009161BA">
        <w:rPr>
          <w:rFonts w:ascii="Avenir Book" w:hAnsi="Avenir Book"/>
          <w:i/>
          <w:iCs/>
          <w:color w:val="000000" w:themeColor="text1"/>
        </w:rPr>
        <w:t>Dall’universo-blocco</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all’atomo</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nella</w:t>
      </w:r>
      <w:proofErr w:type="spellEnd"/>
      <w:r w:rsidRPr="009161BA">
        <w:rPr>
          <w:rFonts w:ascii="Avenir Book" w:hAnsi="Avenir Book"/>
          <w:i/>
          <w:iCs/>
          <w:color w:val="000000" w:themeColor="text1"/>
        </w:rPr>
        <w:t xml:space="preserve"> </w:t>
      </w:r>
      <w:proofErr w:type="spellStart"/>
      <w:r w:rsidRPr="009161BA">
        <w:rPr>
          <w:rFonts w:ascii="Avenir Book" w:hAnsi="Avenir Book"/>
          <w:i/>
          <w:iCs/>
          <w:color w:val="000000" w:themeColor="text1"/>
        </w:rPr>
        <w:t>scuola</w:t>
      </w:r>
      <w:proofErr w:type="spellEnd"/>
      <w:r w:rsidRPr="009161BA">
        <w:rPr>
          <w:rFonts w:ascii="Avenir Book" w:hAnsi="Avenir Book"/>
          <w:i/>
          <w:iCs/>
          <w:color w:val="000000" w:themeColor="text1"/>
        </w:rPr>
        <w:t xml:space="preserve"> di Elea: </w:t>
      </w:r>
      <w:proofErr w:type="spellStart"/>
      <w:r w:rsidRPr="009161BA">
        <w:rPr>
          <w:rFonts w:ascii="Avenir Book" w:hAnsi="Avenir Book"/>
          <w:i/>
          <w:iCs/>
          <w:color w:val="000000" w:themeColor="text1"/>
        </w:rPr>
        <w:t>Parmenide</w:t>
      </w:r>
      <w:proofErr w:type="spellEnd"/>
      <w:r w:rsidRPr="009161BA">
        <w:rPr>
          <w:rFonts w:ascii="Avenir Book" w:hAnsi="Avenir Book"/>
          <w:i/>
          <w:iCs/>
          <w:color w:val="000000" w:themeColor="text1"/>
        </w:rPr>
        <w:t xml:space="preserve">, Zenone, </w:t>
      </w:r>
      <w:proofErr w:type="spellStart"/>
      <w:r w:rsidRPr="009161BA">
        <w:rPr>
          <w:rFonts w:ascii="Avenir Book" w:hAnsi="Avenir Book"/>
          <w:i/>
          <w:iCs/>
          <w:color w:val="000000" w:themeColor="text1"/>
        </w:rPr>
        <w:t>Leucippo</w:t>
      </w:r>
      <w:proofErr w:type="spellEnd"/>
      <w:r w:rsidRPr="009161BA">
        <w:rPr>
          <w:rFonts w:ascii="Avenir Book" w:hAnsi="Avenir Book"/>
          <w:i/>
          <w:iCs/>
          <w:color w:val="000000" w:themeColor="text1"/>
        </w:rPr>
        <w:t>. Eleatica 6.</w:t>
      </w:r>
      <w:r w:rsidRPr="009161BA">
        <w:rPr>
          <w:rFonts w:ascii="Avenir Book" w:hAnsi="Avenir Book"/>
          <w:color w:val="000000" w:themeColor="text1"/>
        </w:rPr>
        <w:t xml:space="preserve"> </w:t>
      </w:r>
      <w:r w:rsidRPr="009161BA">
        <w:rPr>
          <w:rFonts w:ascii="Avenir Book" w:eastAsia="AdvP41EC0E" w:hAnsi="Avenir Book"/>
          <w:color w:val="000000" w:themeColor="text1"/>
        </w:rPr>
        <w:t>[Akademia Verlag, 2018], 62; my translation), we can probably rule out the idea that the “ontological difference” posits or presupposes a dualistic ontology—either in general or in Parmenides</w:t>
      </w:r>
      <w:r w:rsidR="0065595E">
        <w:rPr>
          <w:rFonts w:ascii="Avenir Book" w:eastAsia="AdvP41EC0E" w:hAnsi="Avenir Book"/>
          <w:color w:val="000000" w:themeColor="text1"/>
        </w:rPr>
        <w:t>’</w:t>
      </w:r>
      <w:r w:rsidRPr="009161BA">
        <w:rPr>
          <w:rFonts w:ascii="Avenir Book" w:eastAsia="AdvP41EC0E" w:hAnsi="Avenir Book"/>
          <w:color w:val="000000" w:themeColor="text1"/>
        </w:rPr>
        <w:t xml:space="preserve"> doctrine. </w:t>
      </w:r>
      <w:r w:rsidRPr="009161BA">
        <w:rPr>
          <w:rFonts w:ascii="Avenir Book" w:hAnsi="Avenir Book"/>
          <w:color w:val="000000" w:themeColor="text1"/>
        </w:rPr>
        <w:t>This does not, of course, mean that it is an epistemological issue.</w:t>
      </w:r>
    </w:p>
  </w:footnote>
  <w:footnote w:id="48">
    <w:p w14:paraId="1E6CD244" w14:textId="32FB46B5"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w:t>
      </w:r>
      <w:r w:rsidRPr="009161BA">
        <w:rPr>
          <w:rFonts w:ascii="Avenir Book" w:hAnsi="Avenir Book"/>
          <w:i/>
          <w:iCs/>
          <w:color w:val="000000" w:themeColor="text1"/>
          <w:lang w:val="es-CO"/>
        </w:rPr>
        <w:t>B</w:t>
      </w:r>
      <w:r w:rsidR="008833A1">
        <w:rPr>
          <w:rFonts w:ascii="Avenir Book" w:hAnsi="Avenir Book"/>
          <w:i/>
          <w:iCs/>
          <w:color w:val="000000" w:themeColor="text1"/>
          <w:lang w:val="es-CO"/>
        </w:rPr>
        <w:t>K</w:t>
      </w:r>
      <w:r w:rsidRPr="009161BA">
        <w:rPr>
          <w:rFonts w:ascii="Avenir Book" w:hAnsi="Avenir Book"/>
          <w:color w:val="000000" w:themeColor="text1"/>
          <w:lang w:val="es-CO"/>
        </w:rPr>
        <w:t>, 108.</w:t>
      </w:r>
    </w:p>
  </w:footnote>
  <w:footnote w:id="49">
    <w:p w14:paraId="4FCB4482" w14:textId="66928779"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592B81">
        <w:rPr>
          <w:rFonts w:ascii="Avenir Book" w:hAnsi="Avenir Book"/>
          <w:color w:val="000000" w:themeColor="text1"/>
          <w:lang w:val="es-CO"/>
        </w:rPr>
        <w:t>,”</w:t>
      </w:r>
      <w:r w:rsidRPr="009161BA">
        <w:rPr>
          <w:rFonts w:ascii="Avenir Book" w:hAnsi="Avenir Book"/>
          <w:color w:val="000000" w:themeColor="text1"/>
          <w:lang w:val="es-CO"/>
        </w:rPr>
        <w:t xml:space="preserve"> 62.</w:t>
      </w:r>
    </w:p>
  </w:footnote>
  <w:footnote w:id="50">
    <w:p w14:paraId="441005D8" w14:textId="4189FD0D"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w:t>
      </w:r>
      <w:r w:rsidR="00E61F05" w:rsidRPr="00A561A9">
        <w:rPr>
          <w:rFonts w:ascii="Avenir Book" w:hAnsi="Avenir Book"/>
          <w:color w:val="000000" w:themeColor="text1"/>
          <w:lang w:val="es-CO"/>
        </w:rPr>
        <w:t xml:space="preserve">Gadamer, “Parmenides,” </w:t>
      </w:r>
      <w:r w:rsidRPr="00A561A9">
        <w:rPr>
          <w:rFonts w:ascii="Avenir Book" w:hAnsi="Avenir Book"/>
          <w:color w:val="000000" w:themeColor="text1"/>
          <w:lang w:val="es-CO"/>
        </w:rPr>
        <w:t xml:space="preserve">54. </w:t>
      </w:r>
      <w:r w:rsidRPr="009161BA">
        <w:rPr>
          <w:rFonts w:ascii="Avenir Book" w:hAnsi="Avenir Book"/>
          <w:color w:val="000000" w:themeColor="text1"/>
        </w:rPr>
        <w:t xml:space="preserve">Gadamer understands </w:t>
      </w:r>
      <w:proofErr w:type="spellStart"/>
      <w:r w:rsidRPr="00E61F05">
        <w:rPr>
          <w:rFonts w:ascii="Avenir Book" w:hAnsi="Avenir Book"/>
          <w:i/>
          <w:iCs/>
          <w:color w:val="000000" w:themeColor="text1"/>
        </w:rPr>
        <w:t>noe</w:t>
      </w:r>
      <w:r w:rsidR="00E61F05">
        <w:rPr>
          <w:rFonts w:ascii="Avenir Book" w:hAnsi="Avenir Book"/>
          <w:i/>
          <w:iCs/>
          <w:color w:val="000000" w:themeColor="text1"/>
        </w:rPr>
        <w:t>i</w:t>
      </w:r>
      <w:r w:rsidRPr="00E61F05">
        <w:rPr>
          <w:rFonts w:ascii="Avenir Book" w:hAnsi="Avenir Book"/>
          <w:i/>
          <w:iCs/>
          <w:color w:val="000000" w:themeColor="text1"/>
        </w:rPr>
        <w:t>n</w:t>
      </w:r>
      <w:proofErr w:type="spellEnd"/>
      <w:r w:rsidRPr="009161BA">
        <w:rPr>
          <w:rFonts w:ascii="Avenir Book" w:hAnsi="Avenir Book"/>
          <w:color w:val="000000" w:themeColor="text1"/>
        </w:rPr>
        <w:t xml:space="preserve"> as resembling a kind of sixth sense—a sense of being, as it were. According to “its original lexical use</w:t>
      </w:r>
      <w:r w:rsidR="00592B81">
        <w:rPr>
          <w:rFonts w:ascii="Avenir Book" w:hAnsi="Avenir Book"/>
          <w:color w:val="000000" w:themeColor="text1"/>
        </w:rPr>
        <w:t>,”</w:t>
      </w:r>
      <w:r w:rsidRPr="009161BA">
        <w:rPr>
          <w:rFonts w:ascii="Avenir Book" w:hAnsi="Avenir Book"/>
          <w:color w:val="000000" w:themeColor="text1"/>
        </w:rPr>
        <w:t xml:space="preserve"> Gadamer argues, “</w:t>
      </w:r>
      <w:proofErr w:type="spellStart"/>
      <w:r w:rsidRPr="009161BA">
        <w:rPr>
          <w:rFonts w:ascii="Avenir Book" w:hAnsi="Avenir Book"/>
          <w:i/>
          <w:iCs/>
          <w:color w:val="000000" w:themeColor="text1"/>
        </w:rPr>
        <w:t>noe</w:t>
      </w:r>
      <w:r w:rsidR="00E61F05">
        <w:rPr>
          <w:rFonts w:ascii="Avenir Book" w:hAnsi="Avenir Book"/>
          <w:i/>
          <w:iCs/>
          <w:color w:val="000000" w:themeColor="text1"/>
        </w:rPr>
        <w:t>i</w:t>
      </w:r>
      <w:r w:rsidRPr="009161BA">
        <w:rPr>
          <w:rFonts w:ascii="Avenir Book" w:hAnsi="Avenir Book"/>
          <w:i/>
          <w:iCs/>
          <w:color w:val="000000" w:themeColor="text1"/>
        </w:rPr>
        <w:t>n</w:t>
      </w:r>
      <w:proofErr w:type="spellEnd"/>
      <w:r w:rsidRPr="009161BA">
        <w:rPr>
          <w:rFonts w:ascii="Avenir Book" w:hAnsi="Avenir Book"/>
          <w:color w:val="000000" w:themeColor="text1"/>
        </w:rPr>
        <w:t xml:space="preserve"> seems to be something like the sense of smell possessed by deer which ‘makes out’ something in the sense of ‘something is there</w:t>
      </w:r>
      <w:r w:rsidR="00E61F05">
        <w:rPr>
          <w:rFonts w:ascii="Avenir Book" w:hAnsi="Avenir Book"/>
          <w:color w:val="000000" w:themeColor="text1"/>
        </w:rPr>
        <w:t>.</w:t>
      </w:r>
      <w:r w:rsidRPr="009161BA">
        <w:rPr>
          <w:rFonts w:ascii="Avenir Book" w:hAnsi="Avenir Book"/>
          <w:color w:val="000000" w:themeColor="text1"/>
        </w:rPr>
        <w:t>’</w:t>
      </w:r>
      <w:r w:rsidR="00E61F05">
        <w:rPr>
          <w:rFonts w:ascii="Avenir Book" w:hAnsi="Avenir Book"/>
          <w:color w:val="000000" w:themeColor="text1"/>
        </w:rPr>
        <w:t xml:space="preserve"> </w:t>
      </w:r>
      <w:r w:rsidRPr="009161BA">
        <w:rPr>
          <w:rFonts w:ascii="Avenir Book" w:hAnsi="Avenir Book"/>
          <w:color w:val="000000" w:themeColor="text1"/>
        </w:rPr>
        <w:t>This is the way wild animals locate danger and thereby certainly do not recognize what it is while yet sensing that something ‘is’ there. It is a very sensitive taking in [</w:t>
      </w:r>
      <w:r w:rsidRPr="009161BA">
        <w:rPr>
          <w:rFonts w:ascii="Avenir Book" w:hAnsi="Avenir Book"/>
          <w:i/>
          <w:iCs/>
          <w:color w:val="000000" w:themeColor="text1"/>
        </w:rPr>
        <w:t>Vernehmen</w:t>
      </w:r>
      <w:r w:rsidRPr="009161BA">
        <w:rPr>
          <w:rFonts w:ascii="Avenir Book" w:hAnsi="Avenir Book"/>
          <w:color w:val="000000" w:themeColor="text1"/>
        </w:rPr>
        <w:t>] so that it is totally hidden from the others” (</w:t>
      </w:r>
      <w:r w:rsidR="00E61F05" w:rsidRPr="00411690">
        <w:rPr>
          <w:rFonts w:ascii="Avenir Book" w:hAnsi="Avenir Book"/>
          <w:color w:val="000000" w:themeColor="text1"/>
        </w:rPr>
        <w:t>54</w:t>
      </w:r>
      <w:r w:rsidRPr="009161BA">
        <w:rPr>
          <w:rFonts w:ascii="Avenir Book" w:hAnsi="Avenir Book"/>
          <w:color w:val="000000" w:themeColor="text1"/>
        </w:rPr>
        <w:t xml:space="preserve">). Consequently, as Gadamer explains elsewhere, </w:t>
      </w:r>
      <w:r w:rsidR="001910B8">
        <w:rPr>
          <w:rFonts w:ascii="Avenir Book" w:hAnsi="Avenir Book"/>
          <w:color w:val="000000" w:themeColor="text1"/>
        </w:rPr>
        <w:t>“</w:t>
      </w:r>
      <w:r w:rsidRPr="009161BA">
        <w:rPr>
          <w:rFonts w:ascii="Avenir Book" w:hAnsi="Avenir Book"/>
          <w:color w:val="000000" w:themeColor="text1"/>
        </w:rPr>
        <w:t>‘noema’ does not, of course, have the same meaning that it will have later in Aristotle. Here [in B8:34</w:t>
      </w:r>
      <w:r>
        <w:rPr>
          <w:rFonts w:ascii="Avenir Book" w:hAnsi="Avenir Book"/>
          <w:color w:val="000000" w:themeColor="text1"/>
        </w:rPr>
        <w:t>–</w:t>
      </w:r>
      <w:r w:rsidRPr="009161BA">
        <w:rPr>
          <w:rFonts w:ascii="Avenir Book" w:hAnsi="Avenir Book"/>
          <w:color w:val="000000" w:themeColor="text1"/>
        </w:rPr>
        <w:t>36], i</w:t>
      </w:r>
      <w:r w:rsidR="00CD7888">
        <w:rPr>
          <w:rFonts w:ascii="Avenir Book" w:hAnsi="Avenir Book"/>
          <w:color w:val="000000" w:themeColor="text1"/>
        </w:rPr>
        <w:t>t</w:t>
      </w:r>
      <w:r w:rsidRPr="009161BA">
        <w:rPr>
          <w:rFonts w:ascii="Avenir Book" w:hAnsi="Avenir Book"/>
          <w:color w:val="000000" w:themeColor="text1"/>
        </w:rPr>
        <w:t xml:space="preserve"> i</w:t>
      </w:r>
      <w:r w:rsidR="00CD7888">
        <w:rPr>
          <w:rFonts w:ascii="Avenir Book" w:hAnsi="Avenir Book"/>
          <w:color w:val="000000" w:themeColor="text1"/>
        </w:rPr>
        <w:t>s</w:t>
      </w:r>
      <w:r w:rsidRPr="009161BA">
        <w:rPr>
          <w:rFonts w:ascii="Avenir Book" w:hAnsi="Avenir Book"/>
          <w:color w:val="000000" w:themeColor="text1"/>
        </w:rPr>
        <w:t xml:space="preserve"> synonymous with ‘noesis</w:t>
      </w:r>
      <w:r w:rsidR="00E61F05">
        <w:rPr>
          <w:rFonts w:ascii="Avenir Book" w:hAnsi="Avenir Book"/>
          <w:color w:val="000000" w:themeColor="text1"/>
        </w:rPr>
        <w:t>.</w:t>
      </w:r>
      <w:r w:rsidRPr="009161BA">
        <w:rPr>
          <w:rFonts w:ascii="Avenir Book" w:hAnsi="Avenir Book"/>
          <w:color w:val="000000" w:themeColor="text1"/>
        </w:rPr>
        <w:t xml:space="preserve">’ It is that which is felt, that which is touched, and cannot be separated at all from feeling, from touching. The important thing, as we have already mentioned, lies exactly in this lack of a differentiation)” between being that appears and being itself (Gadamer, </w:t>
      </w:r>
      <w:r w:rsidRPr="009161BA">
        <w:rPr>
          <w:rFonts w:ascii="Avenir Book" w:hAnsi="Avenir Book"/>
          <w:i/>
          <w:iCs/>
          <w:color w:val="000000" w:themeColor="text1"/>
        </w:rPr>
        <w:t>BP</w:t>
      </w:r>
      <w:r w:rsidRPr="009161BA">
        <w:rPr>
          <w:rFonts w:ascii="Avenir Book" w:hAnsi="Avenir Book"/>
          <w:color w:val="000000" w:themeColor="text1"/>
        </w:rPr>
        <w:t>, 120).</w:t>
      </w:r>
    </w:p>
  </w:footnote>
  <w:footnote w:id="51">
    <w:p w14:paraId="35BD0869" w14:textId="392D2A8C"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57.</w:t>
      </w:r>
    </w:p>
  </w:footnote>
  <w:footnote w:id="52">
    <w:p w14:paraId="2FF86EED" w14:textId="24929022"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B44609" w:rsidRPr="009161BA">
        <w:rPr>
          <w:rFonts w:ascii="Avenir Book" w:hAnsi="Avenir Book"/>
          <w:color w:val="000000" w:themeColor="text1"/>
        </w:rPr>
        <w:t>Gadamer, “Parmenides</w:t>
      </w:r>
      <w:r w:rsidR="00B44609">
        <w:rPr>
          <w:rFonts w:ascii="Avenir Book" w:hAnsi="Avenir Book"/>
          <w:color w:val="000000" w:themeColor="text1"/>
        </w:rPr>
        <w:t>,”</w:t>
      </w:r>
      <w:r w:rsidR="00B44609" w:rsidRPr="009161BA">
        <w:rPr>
          <w:rFonts w:ascii="Avenir Book" w:hAnsi="Avenir Book"/>
          <w:color w:val="000000" w:themeColor="text1"/>
        </w:rPr>
        <w:t xml:space="preserve"> </w:t>
      </w:r>
      <w:r w:rsidRPr="009161BA">
        <w:rPr>
          <w:rFonts w:ascii="Avenir Book" w:hAnsi="Avenir Book"/>
          <w:color w:val="000000" w:themeColor="text1"/>
        </w:rPr>
        <w:t xml:space="preserve">55 (see also Gadamer, </w:t>
      </w:r>
      <w:r w:rsidRPr="009161BA">
        <w:rPr>
          <w:rFonts w:ascii="Avenir Book" w:hAnsi="Avenir Book"/>
          <w:i/>
          <w:iCs/>
          <w:color w:val="000000" w:themeColor="text1"/>
        </w:rPr>
        <w:t>B</w:t>
      </w:r>
      <w:r w:rsidR="008833A1">
        <w:rPr>
          <w:rFonts w:ascii="Avenir Book" w:hAnsi="Avenir Book"/>
          <w:i/>
          <w:iCs/>
          <w:color w:val="000000" w:themeColor="text1"/>
        </w:rPr>
        <w:t>K</w:t>
      </w:r>
      <w:r w:rsidRPr="009161BA">
        <w:rPr>
          <w:rFonts w:ascii="Avenir Book" w:hAnsi="Avenir Book"/>
          <w:color w:val="000000" w:themeColor="text1"/>
        </w:rPr>
        <w:t>, 120).</w:t>
      </w:r>
    </w:p>
  </w:footnote>
  <w:footnote w:id="53">
    <w:p w14:paraId="68C43836" w14:textId="4F583EE5"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56</w:t>
      </w:r>
      <w:r w:rsidR="00CD7888">
        <w:rPr>
          <w:rFonts w:ascii="Avenir Book" w:hAnsi="Avenir Book"/>
          <w:color w:val="000000" w:themeColor="text1"/>
        </w:rPr>
        <w:t xml:space="preserve">; </w:t>
      </w:r>
      <w:r w:rsidRPr="009161BA">
        <w:rPr>
          <w:rFonts w:ascii="Avenir Book" w:hAnsi="Avenir Book"/>
          <w:color w:val="000000" w:themeColor="text1"/>
        </w:rPr>
        <w:t>cf. 56</w:t>
      </w:r>
      <w:r>
        <w:rPr>
          <w:rFonts w:ascii="Avenir Book" w:hAnsi="Avenir Book"/>
          <w:color w:val="000000" w:themeColor="text1"/>
        </w:rPr>
        <w:t>–</w:t>
      </w:r>
      <w:r w:rsidRPr="009161BA">
        <w:rPr>
          <w:rFonts w:ascii="Avenir Book" w:hAnsi="Avenir Book"/>
          <w:color w:val="000000" w:themeColor="text1"/>
        </w:rPr>
        <w:t xml:space="preserve">59; see also </w:t>
      </w:r>
      <w:r w:rsidRPr="008A45D7">
        <w:rPr>
          <w:rFonts w:ascii="Avenir Book" w:eastAsia="AdvP41EC0E" w:hAnsi="Avenir Book"/>
          <w:color w:val="000000" w:themeColor="text1"/>
        </w:rPr>
        <w:t>Hans</w:t>
      </w:r>
      <w:r w:rsidR="00BD515B" w:rsidRPr="008A45D7">
        <w:rPr>
          <w:rFonts w:ascii="Avenir Book" w:eastAsia="AdvP41EC0E" w:hAnsi="Avenir Book"/>
          <w:color w:val="000000" w:themeColor="text1"/>
        </w:rPr>
        <w:t>-</w:t>
      </w:r>
      <w:r w:rsidRPr="008A45D7">
        <w:rPr>
          <w:rFonts w:ascii="Avenir Book" w:eastAsia="AdvP41EC0E" w:hAnsi="Avenir Book"/>
          <w:color w:val="000000" w:themeColor="text1"/>
        </w:rPr>
        <w:t xml:space="preserve">Georg Gadamer, </w:t>
      </w:r>
      <w:r w:rsidRPr="008A45D7">
        <w:rPr>
          <w:rFonts w:ascii="Avenir Book" w:eastAsia="AdvP41EC0E" w:hAnsi="Avenir Book"/>
          <w:i/>
          <w:iCs/>
          <w:color w:val="000000" w:themeColor="text1"/>
        </w:rPr>
        <w:t>Truth and Method</w:t>
      </w:r>
      <w:r w:rsidRPr="008A45D7">
        <w:rPr>
          <w:rFonts w:ascii="Avenir Book" w:eastAsia="AdvP41EC0E" w:hAnsi="Avenir Book"/>
          <w:color w:val="000000" w:themeColor="text1"/>
        </w:rPr>
        <w:t xml:space="preserve">, </w:t>
      </w:r>
      <w:r w:rsidR="00CD7888">
        <w:rPr>
          <w:rFonts w:ascii="Avenir Book" w:eastAsia="AdvP41EC0E" w:hAnsi="Avenir Book"/>
          <w:color w:val="000000" w:themeColor="text1"/>
        </w:rPr>
        <w:t>2</w:t>
      </w:r>
      <w:r w:rsidR="00CD7888" w:rsidRPr="008A45D7">
        <w:rPr>
          <w:rFonts w:ascii="Avenir Book" w:eastAsia="AdvP41EC0E" w:hAnsi="Avenir Book"/>
          <w:color w:val="000000" w:themeColor="text1"/>
          <w:vertAlign w:val="superscript"/>
        </w:rPr>
        <w:t>nd</w:t>
      </w:r>
      <w:r w:rsidR="00CD7888">
        <w:rPr>
          <w:rFonts w:ascii="Avenir Book" w:eastAsia="AdvP41EC0E" w:hAnsi="Avenir Book"/>
          <w:color w:val="000000" w:themeColor="text1"/>
        </w:rPr>
        <w:t xml:space="preserve"> rev. ed.</w:t>
      </w:r>
      <w:r w:rsidR="0065595E">
        <w:rPr>
          <w:rFonts w:ascii="Avenir Book" w:eastAsia="AdvP41EC0E" w:hAnsi="Avenir Book"/>
          <w:color w:val="000000" w:themeColor="text1"/>
        </w:rPr>
        <w:t>,</w:t>
      </w:r>
      <w:r w:rsidR="00CD7888">
        <w:rPr>
          <w:rFonts w:ascii="Avenir Book" w:eastAsia="AdvP41EC0E" w:hAnsi="Avenir Book"/>
          <w:color w:val="000000" w:themeColor="text1"/>
        </w:rPr>
        <w:t xml:space="preserve"> trans. Joel Weinscheimer and Donald </w:t>
      </w:r>
      <w:r w:rsidR="0065595E">
        <w:rPr>
          <w:rFonts w:ascii="Avenir Book" w:eastAsia="AdvP41EC0E" w:hAnsi="Avenir Book"/>
          <w:color w:val="000000" w:themeColor="text1"/>
        </w:rPr>
        <w:t>G</w:t>
      </w:r>
      <w:r w:rsidR="00CD7888">
        <w:rPr>
          <w:rFonts w:ascii="Avenir Book" w:eastAsia="AdvP41EC0E" w:hAnsi="Avenir Book"/>
          <w:color w:val="000000" w:themeColor="text1"/>
        </w:rPr>
        <w:t>. Marschall (</w:t>
      </w:r>
      <w:r w:rsidRPr="008A45D7">
        <w:rPr>
          <w:rFonts w:ascii="Avenir Book" w:hAnsi="Avenir Book"/>
          <w:color w:val="000000" w:themeColor="text1"/>
        </w:rPr>
        <w:t>Bloomsbury, 2013</w:t>
      </w:r>
      <w:r w:rsidR="00CD7888" w:rsidRPr="00707D20">
        <w:rPr>
          <w:rFonts w:ascii="Avenir Book" w:eastAsia="AdvP41EC0E" w:hAnsi="Avenir Book"/>
          <w:color w:val="000000" w:themeColor="text1"/>
        </w:rPr>
        <w:t>)</w:t>
      </w:r>
      <w:r w:rsidRPr="008A45D7">
        <w:rPr>
          <w:rFonts w:ascii="Avenir Book" w:hAnsi="Avenir Book"/>
          <w:color w:val="000000" w:themeColor="text1"/>
        </w:rPr>
        <w:t>, 476</w:t>
      </w:r>
      <w:r w:rsidR="00CD7888">
        <w:rPr>
          <w:rFonts w:ascii="Avenir Book" w:eastAsia="AdvP41EC0E" w:hAnsi="Avenir Book"/>
          <w:color w:val="000000" w:themeColor="text1"/>
        </w:rPr>
        <w:t xml:space="preserve">; hereafter </w:t>
      </w:r>
      <w:r w:rsidR="00CD7888">
        <w:rPr>
          <w:rFonts w:ascii="Avenir Book" w:eastAsia="AdvP41EC0E" w:hAnsi="Avenir Book"/>
          <w:i/>
          <w:iCs/>
          <w:color w:val="000000" w:themeColor="text1"/>
        </w:rPr>
        <w:t>TM.</w:t>
      </w:r>
    </w:p>
  </w:footnote>
  <w:footnote w:id="54">
    <w:p w14:paraId="4AAD5FB6" w14:textId="2D1324FA" w:rsidR="00EB66D6" w:rsidRPr="009161BA" w:rsidRDefault="00EB66D6" w:rsidP="00E06287">
      <w:pPr>
        <w:pStyle w:val="FootnoteText"/>
        <w:spacing w:after="0" w:line="240" w:lineRule="auto"/>
        <w:rPr>
          <w:rFonts w:ascii="Avenir Book" w:eastAsia="AdvP41EC0E"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B44609">
        <w:rPr>
          <w:rFonts w:ascii="Avenir Book" w:hAnsi="Avenir Book"/>
          <w:color w:val="000000" w:themeColor="text1"/>
        </w:rPr>
        <w:t>Gadamer, “Parmenides,”</w:t>
      </w:r>
      <w:r w:rsidRPr="009161BA">
        <w:rPr>
          <w:rFonts w:ascii="Avenir Book" w:hAnsi="Avenir Book"/>
          <w:color w:val="000000" w:themeColor="text1"/>
        </w:rPr>
        <w:t xml:space="preserve"> 58 </w:t>
      </w:r>
      <w:r w:rsidRPr="009161BA">
        <w:rPr>
          <w:rFonts w:ascii="Avenir Book" w:eastAsia="AdvP41EC0E" w:hAnsi="Avenir Book"/>
          <w:color w:val="000000" w:themeColor="text1"/>
        </w:rPr>
        <w:t xml:space="preserve">(see also Gadamer, </w:t>
      </w:r>
      <w:r w:rsidRPr="009161BA">
        <w:rPr>
          <w:rFonts w:ascii="Avenir Book" w:eastAsia="AdvP41EC0E" w:hAnsi="Avenir Book"/>
          <w:i/>
          <w:iCs/>
          <w:color w:val="000000" w:themeColor="text1"/>
        </w:rPr>
        <w:t>TM</w:t>
      </w:r>
      <w:r w:rsidRPr="009161BA">
        <w:rPr>
          <w:rFonts w:ascii="Avenir Book" w:eastAsia="AdvP41EC0E" w:hAnsi="Avenir Book"/>
          <w:color w:val="000000" w:themeColor="text1"/>
        </w:rPr>
        <w:t xml:space="preserve">, </w:t>
      </w:r>
      <w:r w:rsidRPr="009161BA">
        <w:rPr>
          <w:rFonts w:ascii="Avenir Book" w:hAnsi="Avenir Book"/>
          <w:color w:val="000000" w:themeColor="text1"/>
        </w:rPr>
        <w:t xml:space="preserve">476; Gadamer, </w:t>
      </w:r>
      <w:r w:rsidRPr="009161BA">
        <w:rPr>
          <w:rFonts w:ascii="Avenir Book" w:hAnsi="Avenir Book"/>
          <w:i/>
          <w:iCs/>
          <w:color w:val="000000" w:themeColor="text1"/>
        </w:rPr>
        <w:t>B</w:t>
      </w:r>
      <w:r w:rsidR="008833A1">
        <w:rPr>
          <w:rFonts w:ascii="Avenir Book" w:hAnsi="Avenir Book"/>
          <w:i/>
          <w:iCs/>
          <w:color w:val="000000" w:themeColor="text1"/>
        </w:rPr>
        <w:t>K</w:t>
      </w:r>
      <w:r w:rsidRPr="009161BA">
        <w:rPr>
          <w:rFonts w:ascii="Avenir Book" w:hAnsi="Avenir Book"/>
          <w:color w:val="000000" w:themeColor="text1"/>
        </w:rPr>
        <w:t>, 103</w:t>
      </w:r>
      <w:r w:rsidRPr="009161BA">
        <w:rPr>
          <w:rFonts w:ascii="Avenir Book" w:eastAsia="AdvP41EC0E" w:hAnsi="Avenir Book"/>
          <w:color w:val="000000" w:themeColor="text1"/>
        </w:rPr>
        <w:t>)</w:t>
      </w:r>
      <w:r w:rsidRPr="009161BA">
        <w:rPr>
          <w:rFonts w:ascii="Avenir Book" w:hAnsi="Avenir Book"/>
          <w:color w:val="000000" w:themeColor="text1"/>
        </w:rPr>
        <w:t>.</w:t>
      </w:r>
    </w:p>
  </w:footnote>
  <w:footnote w:id="55">
    <w:p w14:paraId="783D98C3" w14:textId="6782ADDE"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59.</w:t>
      </w:r>
    </w:p>
  </w:footnote>
  <w:footnote w:id="56">
    <w:p w14:paraId="6E1A7443" w14:textId="0FBE2194"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w:t>
      </w:r>
      <w:r w:rsidR="00BD515B" w:rsidRPr="009161BA">
        <w:rPr>
          <w:rFonts w:ascii="Avenir Book" w:hAnsi="Avenir Book"/>
          <w:color w:val="000000" w:themeColor="text1"/>
        </w:rPr>
        <w:t>Gadamer, “Parmenides</w:t>
      </w:r>
      <w:r w:rsidR="00BD515B">
        <w:rPr>
          <w:rFonts w:ascii="Avenir Book" w:hAnsi="Avenir Book"/>
          <w:color w:val="000000" w:themeColor="text1"/>
        </w:rPr>
        <w:t>,”</w:t>
      </w:r>
      <w:r w:rsidR="00BD515B" w:rsidRPr="009161BA">
        <w:rPr>
          <w:rFonts w:ascii="Avenir Book" w:hAnsi="Avenir Book"/>
          <w:color w:val="000000" w:themeColor="text1"/>
        </w:rPr>
        <w:t xml:space="preserve"> </w:t>
      </w:r>
      <w:proofErr w:type="gramStart"/>
      <w:r w:rsidR="00BD515B" w:rsidRPr="009161BA">
        <w:rPr>
          <w:rFonts w:ascii="Avenir Book" w:hAnsi="Avenir Book"/>
          <w:color w:val="000000" w:themeColor="text1"/>
        </w:rPr>
        <w:t>59.</w:t>
      </w:r>
      <w:r w:rsidRPr="009161BA">
        <w:rPr>
          <w:rFonts w:ascii="Avenir Book" w:hAnsi="Avenir Book"/>
          <w:color w:val="000000" w:themeColor="text1"/>
        </w:rPr>
        <w:t>It</w:t>
      </w:r>
      <w:proofErr w:type="gramEnd"/>
      <w:r w:rsidRPr="009161BA">
        <w:rPr>
          <w:rFonts w:ascii="Avenir Book" w:hAnsi="Avenir Book"/>
          <w:color w:val="000000" w:themeColor="text1"/>
        </w:rPr>
        <w:t xml:space="preserve"> is interesting to note the evolution of Gadamer's interpretation of the notion of </w:t>
      </w:r>
      <w:r w:rsidRPr="009161BA">
        <w:rPr>
          <w:rFonts w:ascii="Avenir Book" w:hAnsi="Avenir Book"/>
          <w:i/>
          <w:iCs/>
          <w:color w:val="000000" w:themeColor="text1"/>
        </w:rPr>
        <w:t>noeĩn</w:t>
      </w:r>
      <w:r w:rsidRPr="009161BA">
        <w:rPr>
          <w:rFonts w:ascii="Avenir Book" w:hAnsi="Avenir Book"/>
          <w:color w:val="000000" w:themeColor="text1"/>
        </w:rPr>
        <w:t xml:space="preserve"> in Parmenides' doctrine as it moves toward his hermeneutics, compared with the exegesis he presented in his lectures on the Presocratics. In those lectures, </w:t>
      </w:r>
      <w:r w:rsidRPr="009161BA">
        <w:rPr>
          <w:rFonts w:ascii="Avenir Book" w:hAnsi="Avenir Book"/>
          <w:i/>
          <w:iCs/>
          <w:color w:val="000000" w:themeColor="text1"/>
        </w:rPr>
        <w:t>noûs</w:t>
      </w:r>
      <w:r w:rsidRPr="009161BA">
        <w:rPr>
          <w:rFonts w:ascii="Avenir Book" w:hAnsi="Avenir Book"/>
          <w:color w:val="000000" w:themeColor="text1"/>
        </w:rPr>
        <w:t xml:space="preserve"> was already understood as “observing that there </w:t>
      </w:r>
      <w:r w:rsidRPr="009161BA">
        <w:rPr>
          <w:rFonts w:ascii="Avenir Book" w:hAnsi="Avenir Book"/>
          <w:i/>
          <w:iCs/>
          <w:color w:val="000000" w:themeColor="text1"/>
        </w:rPr>
        <w:t xml:space="preserve">is </w:t>
      </w:r>
      <w:r w:rsidRPr="009161BA">
        <w:rPr>
          <w:rFonts w:ascii="Avenir Book" w:hAnsi="Avenir Book"/>
          <w:color w:val="000000" w:themeColor="text1"/>
        </w:rPr>
        <w:t xml:space="preserve">something </w:t>
      </w:r>
      <w:r w:rsidRPr="009161BA">
        <w:rPr>
          <w:rFonts w:ascii="Avenir Book" w:hAnsi="Avenir Book"/>
          <w:i/>
          <w:iCs/>
          <w:color w:val="000000" w:themeColor="text1"/>
        </w:rPr>
        <w:t>there</w:t>
      </w:r>
      <w:r w:rsidRPr="009161BA">
        <w:rPr>
          <w:rFonts w:ascii="Avenir Book" w:hAnsi="Avenir Book"/>
          <w:color w:val="000000" w:themeColor="text1"/>
        </w:rPr>
        <w:t xml:space="preserve">” (Gadamer, </w:t>
      </w:r>
      <w:r w:rsidRPr="009161BA">
        <w:rPr>
          <w:rFonts w:ascii="Avenir Book" w:hAnsi="Avenir Book"/>
          <w:i/>
          <w:iCs/>
          <w:color w:val="000000" w:themeColor="text1"/>
        </w:rPr>
        <w:t>BP</w:t>
      </w:r>
      <w:r w:rsidRPr="009161BA">
        <w:rPr>
          <w:rFonts w:ascii="Avenir Book" w:hAnsi="Avenir Book"/>
          <w:color w:val="000000" w:themeColor="text1"/>
        </w:rPr>
        <w:t>, 103), but this “there” does not yet signify “being</w:t>
      </w:r>
      <w:r w:rsidR="0065595E">
        <w:rPr>
          <w:rFonts w:ascii="Avenir Book" w:hAnsi="Avenir Book"/>
          <w:color w:val="000000" w:themeColor="text1"/>
        </w:rPr>
        <w:t>.”</w:t>
      </w:r>
    </w:p>
  </w:footnote>
  <w:footnote w:id="57">
    <w:p w14:paraId="07EB1F43" w14:textId="0C1AF2C6"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592B81">
        <w:rPr>
          <w:rFonts w:ascii="Avenir Book" w:hAnsi="Avenir Book"/>
          <w:color w:val="000000" w:themeColor="text1"/>
        </w:rPr>
        <w:t>,”</w:t>
      </w:r>
      <w:r w:rsidRPr="009161BA">
        <w:rPr>
          <w:rFonts w:ascii="Avenir Book" w:hAnsi="Avenir Book"/>
          <w:color w:val="000000" w:themeColor="text1"/>
        </w:rPr>
        <w:t xml:space="preserve"> 62. In this statement, too, we can observe an evolution from the earlier course on the Presocratics. In those lectures, Gadamer posits that “the unity and the self-sameness of </w:t>
      </w:r>
      <w:r w:rsidRPr="009161BA">
        <w:rPr>
          <w:rFonts w:ascii="Avenir Book" w:hAnsi="Avenir Book"/>
          <w:i/>
          <w:iCs/>
          <w:color w:val="000000" w:themeColor="text1"/>
        </w:rPr>
        <w:t>noeĩn</w:t>
      </w:r>
      <w:r w:rsidRPr="009161BA">
        <w:rPr>
          <w:rFonts w:ascii="Avenir Book" w:hAnsi="Avenir Book"/>
          <w:color w:val="000000" w:themeColor="text1"/>
        </w:rPr>
        <w:t xml:space="preserve"> lead to the self-sameness, the homogeneity, in the end, to the identity of being”; and that the </w:t>
      </w:r>
      <w:r w:rsidRPr="009161BA">
        <w:rPr>
          <w:rFonts w:ascii="Avenir Book" w:hAnsi="Avenir Book"/>
          <w:i/>
          <w:iCs/>
          <w:color w:val="000000" w:themeColor="text1"/>
        </w:rPr>
        <w:t>noeĩn</w:t>
      </w:r>
      <w:r w:rsidRPr="009161BA">
        <w:rPr>
          <w:rFonts w:ascii="Avenir Book" w:hAnsi="Avenir Book"/>
          <w:color w:val="000000" w:themeColor="text1"/>
        </w:rPr>
        <w:t xml:space="preserve"> “announces the stability of being in the relativity of perception</w:t>
      </w:r>
      <w:r w:rsidR="00592B81">
        <w:rPr>
          <w:rFonts w:ascii="Avenir Book" w:hAnsi="Avenir Book"/>
          <w:color w:val="000000" w:themeColor="text1"/>
        </w:rPr>
        <w:t>,”</w:t>
      </w:r>
      <w:r w:rsidRPr="009161BA">
        <w:rPr>
          <w:rFonts w:ascii="Avenir Book" w:hAnsi="Avenir Book"/>
          <w:color w:val="000000" w:themeColor="text1"/>
        </w:rPr>
        <w:t xml:space="preserve"> because it constitutes the unity of light and darkness (Gadamer, </w:t>
      </w:r>
      <w:r w:rsidRPr="009161BA">
        <w:rPr>
          <w:rFonts w:ascii="Avenir Book" w:hAnsi="Avenir Book"/>
          <w:i/>
          <w:iCs/>
          <w:color w:val="000000" w:themeColor="text1"/>
        </w:rPr>
        <w:t>BP</w:t>
      </w:r>
      <w:r w:rsidRPr="009161BA">
        <w:rPr>
          <w:rFonts w:ascii="Avenir Book" w:hAnsi="Avenir Book"/>
          <w:color w:val="000000" w:themeColor="text1"/>
        </w:rPr>
        <w:t>, 106). In the conference held at Velia, which we are examining here, light and darkness are one and the same—they are the two from which the one emerges: the being of beings.</w:t>
      </w:r>
    </w:p>
  </w:footnote>
  <w:footnote w:id="58">
    <w:p w14:paraId="621AF6A0" w14:textId="2B89C963"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592B81">
        <w:rPr>
          <w:rFonts w:ascii="Avenir Book" w:hAnsi="Avenir Book"/>
          <w:color w:val="000000" w:themeColor="text1"/>
          <w:lang w:val="es-CO"/>
        </w:rPr>
        <w:t>,”</w:t>
      </w:r>
      <w:r w:rsidRPr="009161BA">
        <w:rPr>
          <w:rFonts w:ascii="Avenir Book" w:hAnsi="Avenir Book"/>
          <w:color w:val="000000" w:themeColor="text1"/>
          <w:lang w:val="es-CO"/>
        </w:rPr>
        <w:t xml:space="preserve"> 64.</w:t>
      </w:r>
    </w:p>
  </w:footnote>
  <w:footnote w:id="59">
    <w:p w14:paraId="3F743530" w14:textId="67F15C74"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592B81">
        <w:rPr>
          <w:rFonts w:ascii="Avenir Book" w:hAnsi="Avenir Book"/>
          <w:color w:val="000000" w:themeColor="text1"/>
          <w:lang w:val="es-CO"/>
        </w:rPr>
        <w:t>,”</w:t>
      </w:r>
      <w:r w:rsidRPr="009161BA">
        <w:rPr>
          <w:rFonts w:ascii="Avenir Book" w:hAnsi="Avenir Book"/>
          <w:color w:val="000000" w:themeColor="text1"/>
          <w:lang w:val="es-CO"/>
        </w:rPr>
        <w:t xml:space="preserve"> 63. </w:t>
      </w:r>
    </w:p>
  </w:footnote>
  <w:footnote w:id="60">
    <w:p w14:paraId="68293CD7" w14:textId="3AA02799"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w:t>
      </w:r>
      <w:r w:rsidR="008833A1" w:rsidRPr="00411690">
        <w:rPr>
          <w:rFonts w:ascii="Avenir Book" w:hAnsi="Avenir Book"/>
          <w:color w:val="000000" w:themeColor="text1"/>
          <w:lang w:val="es-CO"/>
        </w:rPr>
        <w:t xml:space="preserve">Gadamer, “Parmenides,” </w:t>
      </w:r>
      <w:r w:rsidRPr="009161BA">
        <w:rPr>
          <w:rFonts w:ascii="Avenir Book" w:hAnsi="Avenir Book"/>
          <w:color w:val="000000" w:themeColor="text1"/>
          <w:lang w:val="es-CO"/>
        </w:rPr>
        <w:t xml:space="preserve">64. </w:t>
      </w:r>
      <w:r w:rsidRPr="009161BA">
        <w:rPr>
          <w:rFonts w:ascii="Avenir Book" w:hAnsi="Avenir Book"/>
          <w:color w:val="000000" w:themeColor="text1"/>
        </w:rPr>
        <w:t>This marks another development from Gadamer’s earlier examination of this aspect of Parmenides' doctrine, in which he maintained that the “unity of opposites” “is not the truth of being itself, as the goddess teaches in the first part of the poem, but rather the truth of appearance, which the goddess had also promised to represent credibly” (Gadamer “</w:t>
      </w:r>
      <w:r w:rsidR="008833A1">
        <w:rPr>
          <w:rFonts w:ascii="Avenir Book" w:hAnsi="Avenir Book"/>
          <w:color w:val="000000" w:themeColor="text1"/>
        </w:rPr>
        <w:t xml:space="preserve">Zur </w:t>
      </w:r>
      <w:r w:rsidRPr="009161BA">
        <w:rPr>
          <w:rFonts w:ascii="Avenir Book" w:hAnsi="Avenir Book"/>
          <w:color w:val="000000" w:themeColor="text1"/>
        </w:rPr>
        <w:t>Vorgeschichte</w:t>
      </w:r>
      <w:r w:rsidR="00592B81">
        <w:rPr>
          <w:rFonts w:ascii="Avenir Book" w:hAnsi="Avenir Book"/>
          <w:color w:val="000000" w:themeColor="text1"/>
        </w:rPr>
        <w:t>,”</w:t>
      </w:r>
      <w:r w:rsidRPr="009161BA">
        <w:rPr>
          <w:rFonts w:ascii="Avenir Book" w:hAnsi="Avenir Book"/>
          <w:color w:val="000000" w:themeColor="text1"/>
        </w:rPr>
        <w:t xml:space="preserve"> 57).</w:t>
      </w:r>
    </w:p>
  </w:footnote>
  <w:footnote w:id="61">
    <w:p w14:paraId="110FEC1C" w14:textId="0F8D8C91"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Elsewhere, Gadamer had already observed that </w:t>
      </w:r>
      <w:r w:rsidRPr="009161BA">
        <w:rPr>
          <w:rFonts w:ascii="Avenir Book" w:eastAsia="AdvP41EC0E" w:hAnsi="Avenir Book"/>
          <w:i/>
          <w:iCs/>
          <w:color w:val="000000" w:themeColor="text1"/>
        </w:rPr>
        <w:t>noeĩn</w:t>
      </w:r>
      <w:r w:rsidRPr="009161BA">
        <w:rPr>
          <w:rFonts w:ascii="Avenir Book" w:eastAsia="AdvP41EC0E" w:hAnsi="Avenir Book"/>
          <w:color w:val="000000" w:themeColor="text1"/>
        </w:rPr>
        <w:t xml:space="preserve"> is “the presence that is essential to all beings, which applies just as much to what is absent as to what is present” (Gadamer, “</w:t>
      </w:r>
      <w:r w:rsidR="008833A1">
        <w:rPr>
          <w:rFonts w:ascii="Avenir Book" w:eastAsia="AdvP41EC0E" w:hAnsi="Avenir Book"/>
          <w:color w:val="000000" w:themeColor="text1"/>
        </w:rPr>
        <w:t xml:space="preserve">Zur </w:t>
      </w:r>
      <w:r w:rsidRPr="009161BA">
        <w:rPr>
          <w:rFonts w:ascii="Avenir Book" w:eastAsia="AdvP41EC0E" w:hAnsi="Avenir Book"/>
          <w:color w:val="000000" w:themeColor="text1"/>
        </w:rPr>
        <w:t>Vorgeschichte</w:t>
      </w:r>
      <w:r w:rsidR="00592B81">
        <w:rPr>
          <w:rFonts w:ascii="Avenir Book" w:eastAsia="AdvP41EC0E" w:hAnsi="Avenir Book"/>
          <w:color w:val="000000" w:themeColor="text1"/>
        </w:rPr>
        <w:t>,”</w:t>
      </w:r>
      <w:r w:rsidRPr="009161BA">
        <w:rPr>
          <w:rFonts w:ascii="Avenir Book" w:eastAsia="AdvP41EC0E" w:hAnsi="Avenir Book"/>
          <w:color w:val="000000" w:themeColor="text1"/>
        </w:rPr>
        <w:t xml:space="preserve"> 56).</w:t>
      </w:r>
    </w:p>
  </w:footnote>
  <w:footnote w:id="62">
    <w:p w14:paraId="2AE1A625" w14:textId="03116E22"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In his lecture course on the Presocratics, Gadamer explains that “if in line 42 of the eighth fragment Parmenides says that the universe is </w:t>
      </w:r>
      <w:proofErr w:type="spellStart"/>
      <w:r w:rsidRPr="009161BA">
        <w:rPr>
          <w:rFonts w:ascii="Avenir Book" w:hAnsi="Avenir Book"/>
          <w:i/>
          <w:iCs/>
          <w:color w:val="000000" w:themeColor="text1"/>
        </w:rPr>
        <w:t>tetelesmenon</w:t>
      </w:r>
      <w:proofErr w:type="spellEnd"/>
      <w:r w:rsidRPr="009161BA">
        <w:rPr>
          <w:rFonts w:ascii="Avenir Book" w:hAnsi="Avenir Book"/>
          <w:color w:val="000000" w:themeColor="text1"/>
        </w:rPr>
        <w:t xml:space="preserve">, then that means that the universe is complete in itself, that it is a whole and leaves nothing outside itself … and yet this means ‘finite’” (Gadamer, </w:t>
      </w:r>
      <w:r w:rsidRPr="009161BA">
        <w:rPr>
          <w:rFonts w:ascii="Avenir Book" w:hAnsi="Avenir Book"/>
          <w:i/>
          <w:iCs/>
          <w:color w:val="000000" w:themeColor="text1"/>
        </w:rPr>
        <w:t>BP</w:t>
      </w:r>
      <w:r w:rsidRPr="009161BA">
        <w:rPr>
          <w:rFonts w:ascii="Avenir Book" w:hAnsi="Avenir Book"/>
          <w:color w:val="000000" w:themeColor="text1"/>
        </w:rPr>
        <w:t>, 122).</w:t>
      </w:r>
    </w:p>
  </w:footnote>
  <w:footnote w:id="63">
    <w:p w14:paraId="2DAFA738" w14:textId="514CCBC9"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Gadamer, “Parmenides</w:t>
      </w:r>
      <w:r w:rsidR="00BD515B">
        <w:rPr>
          <w:rFonts w:ascii="Avenir Book" w:hAnsi="Avenir Book"/>
          <w:color w:val="000000" w:themeColor="text1"/>
        </w:rPr>
        <w:t>,</w:t>
      </w:r>
      <w:r w:rsidRPr="009161BA">
        <w:rPr>
          <w:rFonts w:ascii="Avenir Book" w:hAnsi="Avenir Book"/>
          <w:color w:val="000000" w:themeColor="text1"/>
        </w:rPr>
        <w:t>”</w:t>
      </w:r>
      <w:r w:rsidR="00BD515B">
        <w:rPr>
          <w:rFonts w:ascii="Avenir Book" w:hAnsi="Avenir Book"/>
          <w:color w:val="000000" w:themeColor="text1"/>
        </w:rPr>
        <w:t xml:space="preserve"> </w:t>
      </w:r>
      <w:r w:rsidRPr="009161BA">
        <w:rPr>
          <w:rFonts w:ascii="Avenir Book" w:hAnsi="Avenir Book"/>
          <w:color w:val="000000" w:themeColor="text1"/>
        </w:rPr>
        <w:t xml:space="preserve">65. As Parmenides explicitly states in Fragment B8.5, </w:t>
      </w:r>
      <w:r w:rsidRPr="00BD515B">
        <w:rPr>
          <w:rFonts w:ascii="Avenir Book" w:eastAsia="AdvP41EC0E" w:hAnsi="Avenir Book"/>
          <w:i/>
          <w:iCs/>
          <w:color w:val="000000" w:themeColor="text1"/>
        </w:rPr>
        <w:t>tò eón</w:t>
      </w:r>
      <w:r w:rsidRPr="009161BA">
        <w:rPr>
          <w:rFonts w:ascii="Avenir Book" w:hAnsi="Avenir Book"/>
          <w:color w:val="000000" w:themeColor="text1"/>
        </w:rPr>
        <w:t xml:space="preserve"> is “now, all together, a whole</w:t>
      </w:r>
      <w:r w:rsidR="00BD515B">
        <w:rPr>
          <w:rFonts w:ascii="Avenir Book" w:hAnsi="Avenir Book"/>
          <w:color w:val="000000" w:themeColor="text1"/>
        </w:rPr>
        <w:t>.</w:t>
      </w:r>
      <w:r w:rsidRPr="009161BA">
        <w:rPr>
          <w:rFonts w:ascii="Avenir Book" w:hAnsi="Avenir Book"/>
          <w:color w:val="000000" w:themeColor="text1"/>
        </w:rPr>
        <w:t>”</w:t>
      </w:r>
      <w:r w:rsidR="00BD515B">
        <w:rPr>
          <w:rFonts w:ascii="Avenir Book" w:hAnsi="Avenir Book"/>
          <w:color w:val="000000" w:themeColor="text1"/>
        </w:rPr>
        <w:t xml:space="preserve"> </w:t>
      </w:r>
      <w:r w:rsidRPr="009161BA">
        <w:rPr>
          <w:rFonts w:ascii="Avenir Book" w:hAnsi="Avenir Book"/>
          <w:color w:val="000000" w:themeColor="text1"/>
        </w:rPr>
        <w:t xml:space="preserve">Furthermore, </w:t>
      </w:r>
      <w:r w:rsidRPr="009161BA">
        <w:rPr>
          <w:rFonts w:ascii="Avenir Book" w:eastAsia="AdvP41EC0E" w:hAnsi="Avenir Book"/>
          <w:i/>
          <w:iCs/>
          <w:color w:val="000000" w:themeColor="text1"/>
        </w:rPr>
        <w:t>tò eón</w:t>
      </w:r>
      <w:r w:rsidRPr="009161BA">
        <w:rPr>
          <w:rFonts w:ascii="Avenir Book" w:hAnsi="Avenir Book"/>
          <w:color w:val="000000" w:themeColor="text1"/>
        </w:rPr>
        <w:t xml:space="preserve"> cannot have limits, even though it must be complete (cf. Frag. B8:32). It must therefore be unending yet non-endless. This question cannot be explored in detail here </w:t>
      </w:r>
      <w:r w:rsidRPr="003D0478">
        <w:rPr>
          <w:rFonts w:ascii="Avenir Book" w:hAnsi="Avenir Book"/>
          <w:color w:val="000000" w:themeColor="text1"/>
        </w:rPr>
        <w:t xml:space="preserve">(interested readers are referred to </w:t>
      </w:r>
      <w:r w:rsidR="003D0478" w:rsidRPr="00160ADB">
        <w:rPr>
          <w:rFonts w:ascii="Avenir Book" w:hAnsi="Avenir Book"/>
          <w:color w:val="000000" w:themeColor="text1"/>
        </w:rPr>
        <w:t>Marco Montagnino,</w:t>
      </w:r>
      <w:r w:rsidR="003D0478" w:rsidRPr="00160ADB">
        <w:rPr>
          <w:rFonts w:ascii="Avenir Book" w:hAnsi="Avenir Book"/>
          <w:i/>
          <w:iCs/>
          <w:color w:val="000000" w:themeColor="text1"/>
        </w:rPr>
        <w:t xml:space="preserve"> </w:t>
      </w:r>
      <w:r w:rsidR="003D0478" w:rsidRPr="00160ADB">
        <w:rPr>
          <w:rFonts w:ascii="Avenir Book" w:hAnsi="Avenir Book"/>
          <w:color w:val="000000" w:themeColor="text1"/>
        </w:rPr>
        <w:t xml:space="preserve">“How can Parmenides’ </w:t>
      </w:r>
      <w:proofErr w:type="spellStart"/>
      <w:r w:rsidR="003D0478" w:rsidRPr="00160ADB">
        <w:rPr>
          <w:rFonts w:ascii="Avenir Next" w:hAnsi="Avenir Next" w:cs="Calibri"/>
          <w:color w:val="000000" w:themeColor="text1"/>
        </w:rPr>
        <w:t>τ</w:t>
      </w:r>
      <w:r w:rsidR="003D0478" w:rsidRPr="00160ADB">
        <w:rPr>
          <w:rFonts w:ascii="Arial" w:hAnsi="Arial" w:cs="Arial"/>
          <w:color w:val="000000" w:themeColor="text1"/>
        </w:rPr>
        <w:t>ὸ</w:t>
      </w:r>
      <w:proofErr w:type="spellEnd"/>
      <w:r w:rsidR="003D0478" w:rsidRPr="00160ADB">
        <w:rPr>
          <w:rFonts w:ascii="Avenir Next" w:hAnsi="Avenir Next"/>
          <w:color w:val="000000" w:themeColor="text1"/>
        </w:rPr>
        <w:t xml:space="preserve"> </w:t>
      </w:r>
      <w:proofErr w:type="spellStart"/>
      <w:r w:rsidR="003D0478" w:rsidRPr="00160ADB">
        <w:rPr>
          <w:rFonts w:ascii="Arial" w:hAnsi="Arial" w:cs="Arial"/>
          <w:color w:val="000000" w:themeColor="text1"/>
        </w:rPr>
        <w:t>ἐ</w:t>
      </w:r>
      <w:r w:rsidR="003D0478" w:rsidRPr="00160ADB">
        <w:rPr>
          <w:rFonts w:ascii="Avenir Next" w:hAnsi="Avenir Next" w:cs="Calibri"/>
          <w:color w:val="000000" w:themeColor="text1"/>
        </w:rPr>
        <w:t>όν</w:t>
      </w:r>
      <w:proofErr w:type="spellEnd"/>
      <w:r w:rsidR="003D0478" w:rsidRPr="00160ADB">
        <w:rPr>
          <w:rFonts w:ascii="Avenir Book" w:hAnsi="Avenir Book"/>
          <w:color w:val="000000" w:themeColor="text1"/>
        </w:rPr>
        <w:t xml:space="preserve"> be Unending but </w:t>
      </w:r>
      <w:proofErr w:type="gramStart"/>
      <w:r w:rsidR="003D0478" w:rsidRPr="00160ADB">
        <w:rPr>
          <w:rFonts w:ascii="Avenir Book" w:hAnsi="Avenir Book"/>
          <w:color w:val="000000" w:themeColor="text1"/>
        </w:rPr>
        <w:t>Non-endless</w:t>
      </w:r>
      <w:proofErr w:type="gramEnd"/>
      <w:r w:rsidR="003D0478" w:rsidRPr="00160ADB">
        <w:rPr>
          <w:rFonts w:ascii="Avenir Book" w:hAnsi="Avenir Book"/>
          <w:color w:val="000000" w:themeColor="text1"/>
        </w:rPr>
        <w:t>?</w:t>
      </w:r>
      <w:r w:rsidR="003D0478" w:rsidRPr="00160ADB">
        <w:rPr>
          <w:rFonts w:ascii="Tw Cen MT" w:hAnsi="Tw Cen MT" w:cs="Tw Cen MT"/>
          <w:color w:val="000000" w:themeColor="text1"/>
        </w:rPr>
        <w:t>”</w:t>
      </w:r>
      <w:r w:rsidR="003D0478" w:rsidRPr="00160ADB">
        <w:rPr>
          <w:rFonts w:ascii="Avenir Book" w:hAnsi="Avenir Book"/>
          <w:color w:val="000000" w:themeColor="text1"/>
        </w:rPr>
        <w:t xml:space="preserve"> </w:t>
      </w:r>
      <w:r w:rsidR="003D0478" w:rsidRPr="00160ADB">
        <w:rPr>
          <w:rFonts w:ascii="Avenir Book" w:hAnsi="Avenir Book"/>
          <w:i/>
          <w:iCs/>
          <w:color w:val="000000" w:themeColor="text1"/>
        </w:rPr>
        <w:t>Ancient Philosophy</w:t>
      </w:r>
      <w:r w:rsidR="003D0478" w:rsidRPr="00160ADB">
        <w:rPr>
          <w:rFonts w:ascii="Avenir Book" w:hAnsi="Avenir Book"/>
          <w:color w:val="000000" w:themeColor="text1"/>
        </w:rPr>
        <w:t xml:space="preserve"> 43:2 (2023), 299</w:t>
      </w:r>
      <w:r w:rsidR="003D0478" w:rsidRPr="00160ADB">
        <w:rPr>
          <w:rFonts w:ascii="Tw Cen MT" w:hAnsi="Tw Cen MT" w:cs="Tw Cen MT"/>
          <w:color w:val="000000" w:themeColor="text1"/>
        </w:rPr>
        <w:t>–</w:t>
      </w:r>
      <w:r w:rsidR="003D0478" w:rsidRPr="00160ADB">
        <w:rPr>
          <w:rFonts w:ascii="Avenir Book" w:hAnsi="Avenir Book"/>
          <w:color w:val="000000" w:themeColor="text1"/>
        </w:rPr>
        <w:t>314</w:t>
      </w:r>
      <w:r w:rsidRPr="00160ADB">
        <w:rPr>
          <w:rFonts w:ascii="Avenir Book" w:hAnsi="Avenir Book"/>
          <w:color w:val="000000" w:themeColor="text1"/>
        </w:rPr>
        <w:t>),</w:t>
      </w:r>
      <w:r w:rsidR="00BD515B" w:rsidRPr="00160ADB">
        <w:rPr>
          <w:rFonts w:ascii="Avenir Book" w:hAnsi="Avenir Book"/>
          <w:color w:val="000000" w:themeColor="text1"/>
        </w:rPr>
        <w:t xml:space="preserve"> </w:t>
      </w:r>
      <w:r w:rsidRPr="009161BA">
        <w:rPr>
          <w:rFonts w:ascii="Avenir Book" w:hAnsi="Avenir Book"/>
          <w:color w:val="000000" w:themeColor="text1"/>
        </w:rPr>
        <w:t xml:space="preserve">but we can examine how Gadamer addressed it. According to Gadamer, if beings are determinations of </w:t>
      </w:r>
      <w:r w:rsidRPr="009161BA">
        <w:rPr>
          <w:rFonts w:ascii="Avenir Book" w:eastAsia="AdvP41EC0E" w:hAnsi="Avenir Book"/>
          <w:i/>
          <w:iCs/>
          <w:color w:val="000000" w:themeColor="text1"/>
        </w:rPr>
        <w:t>tò eón</w:t>
      </w:r>
      <w:r w:rsidRPr="009161BA">
        <w:rPr>
          <w:rFonts w:ascii="Avenir Book" w:hAnsi="Avenir Book"/>
          <w:color w:val="000000" w:themeColor="text1"/>
        </w:rPr>
        <w:t xml:space="preserve">, then any determinate being taken in isolation would constitute a limit for </w:t>
      </w:r>
      <w:r w:rsidRPr="009161BA">
        <w:rPr>
          <w:rFonts w:ascii="Avenir Book" w:eastAsia="AdvP41EC0E" w:hAnsi="Avenir Book"/>
          <w:i/>
          <w:iCs/>
          <w:color w:val="000000" w:themeColor="text1"/>
        </w:rPr>
        <w:t>tò eón</w:t>
      </w:r>
      <w:r w:rsidRPr="009161BA">
        <w:rPr>
          <w:rFonts w:ascii="Avenir Book" w:hAnsi="Avenir Book"/>
          <w:color w:val="000000" w:themeColor="text1"/>
        </w:rPr>
        <w:t xml:space="preserve"> and would ‘end’ it. Conversely, all determinate beings taken together would constitute the totality of </w:t>
      </w:r>
      <w:proofErr w:type="spellStart"/>
      <w:r w:rsidRPr="009161BA">
        <w:rPr>
          <w:rFonts w:ascii="Avenir Book" w:eastAsia="AdvP41EC0E" w:hAnsi="Avenir Book"/>
          <w:i/>
          <w:iCs/>
          <w:color w:val="000000" w:themeColor="text1"/>
        </w:rPr>
        <w:t>tò</w:t>
      </w:r>
      <w:proofErr w:type="spellEnd"/>
      <w:r w:rsidRPr="009161BA">
        <w:rPr>
          <w:rFonts w:ascii="Avenir Book" w:eastAsia="AdvP41EC0E" w:hAnsi="Avenir Book"/>
          <w:i/>
          <w:iCs/>
          <w:color w:val="000000" w:themeColor="text1"/>
        </w:rPr>
        <w:t xml:space="preserve"> </w:t>
      </w:r>
      <w:proofErr w:type="spellStart"/>
      <w:r w:rsidRPr="009161BA">
        <w:rPr>
          <w:rFonts w:ascii="Avenir Book" w:eastAsia="AdvP41EC0E" w:hAnsi="Avenir Book"/>
          <w:i/>
          <w:iCs/>
          <w:color w:val="000000" w:themeColor="text1"/>
        </w:rPr>
        <w:t>eón</w:t>
      </w:r>
      <w:r w:rsidRPr="009161BA">
        <w:rPr>
          <w:rFonts w:ascii="Avenir Book" w:eastAsia="AdvP41EC0E" w:hAnsi="Avenir Book"/>
          <w:color w:val="000000" w:themeColor="text1"/>
        </w:rPr>
        <w:t>’s</w:t>
      </w:r>
      <w:proofErr w:type="spellEnd"/>
      <w:r w:rsidRPr="009161BA">
        <w:rPr>
          <w:rFonts w:ascii="Avenir Book" w:eastAsia="AdvP41EC0E" w:hAnsi="Avenir Book"/>
          <w:color w:val="000000" w:themeColor="text1"/>
        </w:rPr>
        <w:t xml:space="preserve"> limits</w:t>
      </w:r>
      <w:r w:rsidRPr="009161BA">
        <w:rPr>
          <w:rFonts w:ascii="Avenir Book" w:hAnsi="Avenir Book"/>
          <w:color w:val="000000" w:themeColor="text1"/>
        </w:rPr>
        <w:t xml:space="preserve">. Therefore, to say that </w:t>
      </w:r>
      <w:r w:rsidRPr="009161BA">
        <w:rPr>
          <w:rFonts w:ascii="Avenir Book" w:hAnsi="Avenir Book"/>
          <w:i/>
          <w:iCs/>
          <w:color w:val="000000" w:themeColor="text1"/>
        </w:rPr>
        <w:t>tò eón</w:t>
      </w:r>
      <w:r w:rsidRPr="009161BA">
        <w:rPr>
          <w:rFonts w:ascii="Avenir Book" w:hAnsi="Avenir Book"/>
          <w:color w:val="000000" w:themeColor="text1"/>
        </w:rPr>
        <w:t xml:space="preserve"> has all limits is to say that it has no limits. From this perspective, every </w:t>
      </w:r>
      <w:proofErr w:type="gramStart"/>
      <w:r w:rsidRPr="009161BA">
        <w:rPr>
          <w:rFonts w:ascii="Avenir Book" w:hAnsi="Avenir Book"/>
          <w:color w:val="000000" w:themeColor="text1"/>
        </w:rPr>
        <w:t>particular being</w:t>
      </w:r>
      <w:proofErr w:type="gramEnd"/>
      <w:r w:rsidRPr="009161BA">
        <w:rPr>
          <w:rFonts w:ascii="Avenir Book" w:hAnsi="Avenir Book"/>
          <w:color w:val="000000" w:themeColor="text1"/>
        </w:rPr>
        <w:t xml:space="preserve"> exists only as an unfolding of what is (</w:t>
      </w:r>
      <w:r w:rsidRPr="009161BA">
        <w:rPr>
          <w:rFonts w:ascii="Avenir Book" w:hAnsi="Avenir Book"/>
          <w:i/>
          <w:iCs/>
          <w:color w:val="000000" w:themeColor="text1"/>
        </w:rPr>
        <w:t>tò eón</w:t>
      </w:r>
      <w:r w:rsidRPr="009161BA">
        <w:rPr>
          <w:rFonts w:ascii="Avenir Book" w:hAnsi="Avenir Book"/>
          <w:color w:val="000000" w:themeColor="text1"/>
        </w:rPr>
        <w:t>) and, as such, is always present—even when absent</w:t>
      </w:r>
      <w:proofErr w:type="gramStart"/>
      <w:r w:rsidRPr="009161BA">
        <w:rPr>
          <w:rFonts w:ascii="Avenir Book" w:hAnsi="Avenir Book"/>
          <w:color w:val="000000" w:themeColor="text1"/>
        </w:rPr>
        <w:t>—“</w:t>
      </w:r>
      <w:proofErr w:type="gramEnd"/>
      <w:r w:rsidRPr="009161BA">
        <w:rPr>
          <w:rFonts w:ascii="Avenir Book" w:hAnsi="Avenir Book"/>
          <w:color w:val="000000" w:themeColor="text1"/>
        </w:rPr>
        <w:t>in the while of time as well as in the extension to all limits</w:t>
      </w:r>
      <w:r w:rsidR="0065595E">
        <w:rPr>
          <w:rFonts w:ascii="Avenir Book" w:hAnsi="Avenir Book"/>
          <w:color w:val="000000" w:themeColor="text1"/>
        </w:rPr>
        <w:t>.”</w:t>
      </w:r>
    </w:p>
  </w:footnote>
  <w:footnote w:id="64">
    <w:p w14:paraId="46AED7A6" w14:textId="0591857B" w:rsidR="00EB66D6" w:rsidRPr="00411690"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411690">
        <w:rPr>
          <w:rFonts w:ascii="Avenir Book" w:hAnsi="Avenir Book"/>
          <w:color w:val="000000" w:themeColor="text1"/>
          <w:lang w:val="es-CO"/>
        </w:rPr>
        <w:t xml:space="preserve"> </w:t>
      </w:r>
      <w:r w:rsidR="00BD515B" w:rsidRPr="00411690">
        <w:rPr>
          <w:rFonts w:ascii="Avenir Book" w:hAnsi="Avenir Book"/>
          <w:color w:val="000000" w:themeColor="text1"/>
          <w:lang w:val="es-CO"/>
        </w:rPr>
        <w:t xml:space="preserve">Gadamer, “Parmenides,” </w:t>
      </w:r>
      <w:r w:rsidRPr="00411690">
        <w:rPr>
          <w:rFonts w:ascii="Avenir Book" w:hAnsi="Avenir Book"/>
          <w:color w:val="000000" w:themeColor="text1"/>
          <w:lang w:val="es-CO"/>
        </w:rPr>
        <w:t>101 n.</w:t>
      </w:r>
      <w:r w:rsidR="001B7512" w:rsidRPr="00411690">
        <w:rPr>
          <w:rFonts w:ascii="Avenir Book" w:hAnsi="Avenir Book"/>
          <w:color w:val="000000" w:themeColor="text1"/>
          <w:lang w:val="es-CO"/>
        </w:rPr>
        <w:t xml:space="preserve"> </w:t>
      </w:r>
      <w:r w:rsidRPr="00411690">
        <w:rPr>
          <w:rFonts w:ascii="Avenir Book" w:hAnsi="Avenir Book"/>
          <w:color w:val="000000" w:themeColor="text1"/>
          <w:lang w:val="es-CO"/>
        </w:rPr>
        <w:t>34.</w:t>
      </w:r>
    </w:p>
  </w:footnote>
  <w:footnote w:id="65">
    <w:p w14:paraId="3C93E002" w14:textId="1FCF2753" w:rsidR="00EB66D6" w:rsidRPr="00411690"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411690">
        <w:rPr>
          <w:rFonts w:ascii="Avenir Book" w:hAnsi="Avenir Book"/>
          <w:color w:val="000000" w:themeColor="text1"/>
          <w:lang w:val="es-CO"/>
        </w:rPr>
        <w:t xml:space="preserve"> </w:t>
      </w:r>
      <w:r w:rsidR="00BD515B" w:rsidRPr="00411690">
        <w:rPr>
          <w:rFonts w:ascii="Avenir Book" w:hAnsi="Avenir Book"/>
          <w:color w:val="000000" w:themeColor="text1"/>
          <w:lang w:val="es-CO"/>
        </w:rPr>
        <w:t xml:space="preserve">Gadamer, “Parmenides,” </w:t>
      </w:r>
      <w:r w:rsidRPr="00411690">
        <w:rPr>
          <w:rFonts w:ascii="Avenir Book" w:hAnsi="Avenir Book"/>
          <w:color w:val="000000" w:themeColor="text1"/>
          <w:lang w:val="es-CO"/>
        </w:rPr>
        <w:t>61.</w:t>
      </w:r>
    </w:p>
  </w:footnote>
  <w:footnote w:id="66">
    <w:p w14:paraId="10058B5D" w14:textId="33DA6647" w:rsidR="00EB66D6" w:rsidRPr="00A561A9"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w:t>
      </w:r>
      <w:r w:rsidR="00BD515B" w:rsidRPr="00A561A9">
        <w:rPr>
          <w:rFonts w:ascii="Avenir Book" w:hAnsi="Avenir Book"/>
          <w:color w:val="000000" w:themeColor="text1"/>
          <w:lang w:val="es-CO"/>
        </w:rPr>
        <w:t xml:space="preserve">Gadamer, “Parmenides,” </w:t>
      </w:r>
      <w:r w:rsidRPr="00A561A9">
        <w:rPr>
          <w:rFonts w:ascii="Avenir Book" w:hAnsi="Avenir Book"/>
          <w:color w:val="000000" w:themeColor="text1"/>
          <w:lang w:val="es-CO"/>
        </w:rPr>
        <w:t>63.</w:t>
      </w:r>
    </w:p>
  </w:footnote>
  <w:footnote w:id="67">
    <w:p w14:paraId="3FC03212" w14:textId="7C1DA1DE" w:rsidR="00EB66D6" w:rsidRPr="00A561A9"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w:t>
      </w:r>
      <w:r w:rsidR="00BD515B" w:rsidRPr="00A561A9">
        <w:rPr>
          <w:rFonts w:ascii="Avenir Book" w:hAnsi="Avenir Book"/>
          <w:color w:val="000000" w:themeColor="text1"/>
          <w:lang w:val="es-CO"/>
        </w:rPr>
        <w:t xml:space="preserve">Gadamer, “Parmenides,” </w:t>
      </w:r>
      <w:r w:rsidRPr="00A561A9">
        <w:rPr>
          <w:rFonts w:ascii="Avenir Book" w:hAnsi="Avenir Book"/>
          <w:color w:val="000000" w:themeColor="text1"/>
          <w:lang w:val="es-CO"/>
        </w:rPr>
        <w:t>66.</w:t>
      </w:r>
    </w:p>
  </w:footnote>
  <w:footnote w:id="68">
    <w:p w14:paraId="74544190" w14:textId="17D7B1D2" w:rsidR="00EB66D6" w:rsidRPr="00A561A9"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Gadamer, “Parmenides</w:t>
      </w:r>
      <w:r w:rsidR="00BD515B" w:rsidRPr="00A561A9">
        <w:rPr>
          <w:rFonts w:ascii="Avenir Book" w:hAnsi="Avenir Book"/>
          <w:color w:val="000000" w:themeColor="text1"/>
          <w:lang w:val="es-CO"/>
        </w:rPr>
        <w:t>,</w:t>
      </w:r>
      <w:r w:rsidRPr="00A561A9">
        <w:rPr>
          <w:rFonts w:ascii="Avenir Book" w:hAnsi="Avenir Book"/>
          <w:color w:val="000000" w:themeColor="text1"/>
          <w:lang w:val="es-CO"/>
        </w:rPr>
        <w:t>”</w:t>
      </w:r>
      <w:r w:rsidR="00BD515B" w:rsidRPr="00A561A9">
        <w:rPr>
          <w:rFonts w:ascii="Avenir Book" w:hAnsi="Avenir Book"/>
          <w:color w:val="000000" w:themeColor="text1"/>
          <w:lang w:val="es-CO"/>
        </w:rPr>
        <w:t xml:space="preserve"> </w:t>
      </w:r>
      <w:r w:rsidRPr="00A561A9">
        <w:rPr>
          <w:rFonts w:ascii="Avenir Book" w:hAnsi="Avenir Book"/>
          <w:color w:val="000000" w:themeColor="text1"/>
          <w:lang w:val="es-CO"/>
        </w:rPr>
        <w:t>66</w:t>
      </w:r>
      <w:r w:rsidRPr="00A561A9">
        <w:rPr>
          <w:rFonts w:ascii="Avenir Book" w:hAnsi="Avenir Book"/>
          <w:i/>
          <w:iCs/>
          <w:color w:val="000000" w:themeColor="text1"/>
          <w:lang w:val="es-CO"/>
        </w:rPr>
        <w:t>.</w:t>
      </w:r>
    </w:p>
  </w:footnote>
  <w:footnote w:id="69">
    <w:p w14:paraId="5F64327D" w14:textId="7777777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w:t>
      </w:r>
      <w:r w:rsidRPr="009161BA">
        <w:rPr>
          <w:rFonts w:ascii="Avenir Book" w:hAnsi="Avenir Book"/>
          <w:i/>
          <w:iCs/>
          <w:color w:val="000000" w:themeColor="text1"/>
          <w:lang w:val="es-CO"/>
        </w:rPr>
        <w:t>TM</w:t>
      </w:r>
      <w:r w:rsidRPr="009161BA">
        <w:rPr>
          <w:rFonts w:ascii="Avenir Book" w:hAnsi="Avenir Book"/>
          <w:color w:val="000000" w:themeColor="text1"/>
          <w:lang w:val="es-CO"/>
        </w:rPr>
        <w:t>, 316.</w:t>
      </w:r>
    </w:p>
  </w:footnote>
  <w:footnote w:id="70">
    <w:p w14:paraId="21F1C4F2" w14:textId="7777777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w:t>
      </w:r>
      <w:r w:rsidRPr="009161BA">
        <w:rPr>
          <w:rFonts w:ascii="Avenir Book" w:hAnsi="Avenir Book"/>
          <w:i/>
          <w:iCs/>
          <w:color w:val="000000" w:themeColor="text1"/>
          <w:lang w:val="es-CO"/>
        </w:rPr>
        <w:t>BP</w:t>
      </w:r>
      <w:r w:rsidRPr="009161BA">
        <w:rPr>
          <w:rFonts w:ascii="Avenir Book" w:hAnsi="Avenir Book"/>
          <w:color w:val="000000" w:themeColor="text1"/>
          <w:lang w:val="es-CO"/>
        </w:rPr>
        <w:t>, 125.</w:t>
      </w:r>
    </w:p>
  </w:footnote>
  <w:footnote w:id="71">
    <w:p w14:paraId="531D4218" w14:textId="48CD759E" w:rsidR="00EB66D6" w:rsidRPr="009161BA" w:rsidRDefault="00EB66D6" w:rsidP="00E06287">
      <w:pPr>
        <w:pStyle w:val="FootnoteText"/>
        <w:spacing w:after="0" w:line="240" w:lineRule="auto"/>
        <w:rPr>
          <w:rFonts w:ascii="Avenir Book" w:hAnsi="Avenir Book"/>
          <w:i/>
          <w:iCs/>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0A14B8">
        <w:rPr>
          <w:rFonts w:ascii="Avenir Book" w:hAnsi="Avenir Book"/>
          <w:color w:val="000000" w:themeColor="text1"/>
          <w:lang w:val="es-CO"/>
        </w:rPr>
        <w:t>,</w:t>
      </w:r>
      <w:r w:rsidRPr="009161BA">
        <w:rPr>
          <w:rFonts w:ascii="Avenir Book" w:hAnsi="Avenir Book"/>
          <w:color w:val="000000" w:themeColor="text1"/>
          <w:lang w:val="es-CO"/>
        </w:rPr>
        <w:t>”</w:t>
      </w:r>
      <w:r w:rsidR="000A14B8">
        <w:rPr>
          <w:rFonts w:ascii="Avenir Book" w:hAnsi="Avenir Book"/>
          <w:color w:val="000000" w:themeColor="text1"/>
          <w:lang w:val="es-CO"/>
        </w:rPr>
        <w:t xml:space="preserve"> </w:t>
      </w:r>
      <w:r w:rsidRPr="009161BA">
        <w:rPr>
          <w:rFonts w:ascii="Avenir Book" w:hAnsi="Avenir Book"/>
          <w:color w:val="000000" w:themeColor="text1"/>
          <w:lang w:val="es-CO"/>
        </w:rPr>
        <w:t>64.</w:t>
      </w:r>
    </w:p>
  </w:footnote>
  <w:footnote w:id="72">
    <w:p w14:paraId="247D65D1" w14:textId="77777777" w:rsidR="00EB66D6" w:rsidRPr="00A561A9"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A561A9">
        <w:rPr>
          <w:rFonts w:ascii="Avenir Book" w:hAnsi="Avenir Book"/>
          <w:color w:val="000000" w:themeColor="text1"/>
          <w:lang w:val="es-CO"/>
        </w:rPr>
        <w:t xml:space="preserve"> Gadamer, </w:t>
      </w:r>
      <w:r w:rsidRPr="00A561A9">
        <w:rPr>
          <w:rFonts w:ascii="Avenir Book" w:hAnsi="Avenir Book"/>
          <w:i/>
          <w:iCs/>
          <w:color w:val="000000" w:themeColor="text1"/>
          <w:lang w:val="es-CO"/>
        </w:rPr>
        <w:t>BK</w:t>
      </w:r>
      <w:r w:rsidRPr="00A561A9">
        <w:rPr>
          <w:rFonts w:ascii="Avenir Book" w:hAnsi="Avenir Book"/>
          <w:color w:val="000000" w:themeColor="text1"/>
          <w:lang w:val="es-CO"/>
        </w:rPr>
        <w:t>, 133.</w:t>
      </w:r>
    </w:p>
  </w:footnote>
  <w:footnote w:id="73">
    <w:p w14:paraId="79B7C742" w14:textId="07FFB35C"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411690">
        <w:rPr>
          <w:rFonts w:ascii="Avenir Book" w:hAnsi="Avenir Book"/>
          <w:color w:val="000000" w:themeColor="text1"/>
        </w:rPr>
        <w:t xml:space="preserve"> Gadamer, “Parmenides</w:t>
      </w:r>
      <w:r w:rsidR="000A14B8" w:rsidRPr="00411690">
        <w:rPr>
          <w:rFonts w:ascii="Avenir Book" w:hAnsi="Avenir Book"/>
          <w:color w:val="000000" w:themeColor="text1"/>
        </w:rPr>
        <w:t>,</w:t>
      </w:r>
      <w:r w:rsidRPr="00411690">
        <w:rPr>
          <w:rFonts w:ascii="Avenir Book" w:hAnsi="Avenir Book"/>
          <w:color w:val="000000" w:themeColor="text1"/>
        </w:rPr>
        <w:t>”</w:t>
      </w:r>
      <w:r w:rsidR="000A14B8" w:rsidRPr="00411690">
        <w:rPr>
          <w:rFonts w:ascii="Avenir Book" w:hAnsi="Avenir Book"/>
          <w:color w:val="000000" w:themeColor="text1"/>
        </w:rPr>
        <w:t xml:space="preserve"> </w:t>
      </w:r>
      <w:r w:rsidRPr="00411690">
        <w:rPr>
          <w:rFonts w:ascii="Avenir Book" w:hAnsi="Avenir Book"/>
          <w:color w:val="000000" w:themeColor="text1"/>
        </w:rPr>
        <w:t xml:space="preserve">66. </w:t>
      </w:r>
      <w:r w:rsidRPr="009161BA">
        <w:rPr>
          <w:rFonts w:ascii="Avenir Book" w:hAnsi="Avenir Book"/>
          <w:color w:val="000000" w:themeColor="text1"/>
        </w:rPr>
        <w:t xml:space="preserve">I prefer the Italian translation of this expression, which corresponds to the original title of the essay by Gadamer we have </w:t>
      </w:r>
      <w:r w:rsidR="00BD515B">
        <w:rPr>
          <w:rFonts w:ascii="Avenir Book" w:hAnsi="Avenir Book"/>
          <w:color w:val="000000" w:themeColor="text1"/>
        </w:rPr>
        <w:t>discussed</w:t>
      </w:r>
      <w:r w:rsidRPr="009161BA">
        <w:rPr>
          <w:rFonts w:ascii="Avenir Book" w:hAnsi="Avenir Book"/>
          <w:color w:val="000000" w:themeColor="text1"/>
        </w:rPr>
        <w:t>: “l’aldiquà dell’essere</w:t>
      </w:r>
      <w:r w:rsidR="00BD515B">
        <w:rPr>
          <w:rFonts w:ascii="Avenir Book" w:hAnsi="Avenir Book"/>
          <w:color w:val="000000" w:themeColor="text1"/>
        </w:rPr>
        <w:t>.</w:t>
      </w:r>
      <w:r w:rsidRPr="009161BA">
        <w:rPr>
          <w:rFonts w:ascii="Avenir Book" w:hAnsi="Avenir Book"/>
          <w:color w:val="000000" w:themeColor="text1"/>
        </w:rPr>
        <w:t>”</w:t>
      </w:r>
    </w:p>
  </w:footnote>
  <w:footnote w:id="74">
    <w:p w14:paraId="1A6421FE" w14:textId="7777777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w:t>
      </w:r>
      <w:r w:rsidRPr="009161BA">
        <w:rPr>
          <w:rFonts w:ascii="Avenir Book" w:hAnsi="Avenir Book"/>
          <w:i/>
          <w:iCs/>
          <w:color w:val="000000" w:themeColor="text1"/>
          <w:lang w:val="es-CO"/>
        </w:rPr>
        <w:t>BK</w:t>
      </w:r>
      <w:r w:rsidRPr="009161BA">
        <w:rPr>
          <w:rFonts w:ascii="Avenir Book" w:hAnsi="Avenir Book"/>
          <w:color w:val="000000" w:themeColor="text1"/>
          <w:lang w:val="es-CO"/>
        </w:rPr>
        <w:t>, 114.</w:t>
      </w:r>
    </w:p>
  </w:footnote>
  <w:footnote w:id="75">
    <w:p w14:paraId="0E78E039" w14:textId="20B5B87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“Parmenides</w:t>
      </w:r>
      <w:r w:rsidR="00592B81">
        <w:rPr>
          <w:rFonts w:ascii="Avenir Book" w:hAnsi="Avenir Book"/>
          <w:color w:val="000000" w:themeColor="text1"/>
          <w:lang w:val="es-CO"/>
        </w:rPr>
        <w:t>,”</w:t>
      </w:r>
      <w:r w:rsidRPr="009161BA">
        <w:rPr>
          <w:rFonts w:ascii="Avenir Book" w:hAnsi="Avenir Book"/>
          <w:color w:val="000000" w:themeColor="text1"/>
          <w:lang w:val="es-CO"/>
        </w:rPr>
        <w:t>66.</w:t>
      </w:r>
    </w:p>
  </w:footnote>
  <w:footnote w:id="76">
    <w:p w14:paraId="4E3EA11B" w14:textId="76726CD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Gadamer, </w:t>
      </w:r>
      <w:r w:rsidRPr="009161BA">
        <w:rPr>
          <w:rFonts w:ascii="Avenir Book" w:hAnsi="Avenir Book"/>
          <w:i/>
          <w:iCs/>
          <w:color w:val="000000" w:themeColor="text1"/>
          <w:lang w:val="es-CO"/>
        </w:rPr>
        <w:t>BP</w:t>
      </w:r>
      <w:r w:rsidRPr="009161BA">
        <w:rPr>
          <w:rFonts w:ascii="Avenir Book" w:hAnsi="Avenir Book"/>
          <w:color w:val="000000" w:themeColor="text1"/>
          <w:lang w:val="es-CO"/>
        </w:rPr>
        <w:t>, 124</w:t>
      </w:r>
      <w:r>
        <w:rPr>
          <w:rFonts w:ascii="Avenir Book" w:hAnsi="Avenir Book"/>
          <w:color w:val="000000" w:themeColor="text1"/>
          <w:lang w:val="es-CO"/>
        </w:rPr>
        <w:t>–</w:t>
      </w:r>
      <w:r w:rsidRPr="009161BA">
        <w:rPr>
          <w:rFonts w:ascii="Avenir Book" w:hAnsi="Avenir Book"/>
          <w:color w:val="000000" w:themeColor="text1"/>
          <w:lang w:val="es-CO"/>
        </w:rPr>
        <w:t>25.</w:t>
      </w:r>
    </w:p>
  </w:footnote>
  <w:footnote w:id="77">
    <w:p w14:paraId="53B75DB4" w14:textId="1EC67C7A" w:rsidR="00EB66D6" w:rsidRPr="009161BA" w:rsidRDefault="00EB66D6" w:rsidP="00E06287">
      <w:pPr>
        <w:pStyle w:val="FootnoteText"/>
        <w:spacing w:after="0" w:line="240" w:lineRule="auto"/>
        <w:rPr>
          <w:rFonts w:ascii="Avenir Book" w:hAnsi="Avenir Book"/>
          <w:color w:val="000000" w:themeColor="text1"/>
        </w:rPr>
      </w:pPr>
      <w:r w:rsidRPr="009161BA">
        <w:rPr>
          <w:rStyle w:val="FootnoteCharacters"/>
          <w:rFonts w:ascii="Avenir Book" w:hAnsi="Avenir Book"/>
          <w:color w:val="000000" w:themeColor="text1"/>
        </w:rPr>
        <w:footnoteRef/>
      </w:r>
      <w:r w:rsidRPr="009161BA">
        <w:rPr>
          <w:rFonts w:ascii="Avenir Book" w:hAnsi="Avenir Book"/>
          <w:color w:val="000000" w:themeColor="text1"/>
        </w:rPr>
        <w:t xml:space="preserve"> He would probably have agreed with this acknowledgment. After all, he states: “In a tradition this process of fusion is continually going on, for </w:t>
      </w:r>
      <w:proofErr w:type="spellStart"/>
      <w:r w:rsidRPr="009161BA">
        <w:rPr>
          <w:rFonts w:ascii="Avenir Book" w:hAnsi="Avenir Book"/>
          <w:color w:val="000000" w:themeColor="text1"/>
        </w:rPr>
        <w:t>there</w:t>
      </w:r>
      <w:proofErr w:type="spellEnd"/>
      <w:r w:rsidRPr="009161BA">
        <w:rPr>
          <w:rFonts w:ascii="Avenir Book" w:hAnsi="Avenir Book"/>
          <w:color w:val="000000" w:themeColor="text1"/>
        </w:rPr>
        <w:t xml:space="preserve"> old and new are always combining into something of living value</w:t>
      </w:r>
      <w:r w:rsidR="00592B81">
        <w:rPr>
          <w:rFonts w:ascii="Avenir Book" w:hAnsi="Avenir Book"/>
          <w:color w:val="000000" w:themeColor="text1"/>
        </w:rPr>
        <w:t>,”</w:t>
      </w:r>
      <w:r w:rsidRPr="009161BA">
        <w:rPr>
          <w:rFonts w:ascii="Avenir Book" w:hAnsi="Avenir Book"/>
          <w:color w:val="000000" w:themeColor="text1"/>
        </w:rPr>
        <w:t xml:space="preserve"> and “every encounter with tradition that takes place within historical consciousness involves the experience of a tension between the text and the present” (Gadamer, </w:t>
      </w:r>
      <w:r w:rsidRPr="009161BA">
        <w:rPr>
          <w:rFonts w:ascii="Avenir Book" w:hAnsi="Avenir Book"/>
          <w:i/>
          <w:iCs/>
          <w:color w:val="000000" w:themeColor="text1"/>
        </w:rPr>
        <w:t>TM</w:t>
      </w:r>
      <w:r w:rsidRPr="009161BA">
        <w:rPr>
          <w:rFonts w:ascii="Avenir Book" w:hAnsi="Avenir Book"/>
          <w:color w:val="000000" w:themeColor="text1"/>
        </w:rPr>
        <w:t>, 317). It is evident that a span of two decades can generate new “presents</w:t>
      </w:r>
      <w:r w:rsidR="00592B81">
        <w:rPr>
          <w:rFonts w:ascii="Avenir Book" w:hAnsi="Avenir Book"/>
          <w:color w:val="000000" w:themeColor="text1"/>
        </w:rPr>
        <w:t>,”</w:t>
      </w:r>
      <w:r w:rsidRPr="009161BA">
        <w:rPr>
          <w:rFonts w:ascii="Avenir Book" w:hAnsi="Avenir Book"/>
          <w:color w:val="000000" w:themeColor="text1"/>
        </w:rPr>
        <w:t xml:space="preserve"> “tensions</w:t>
      </w:r>
      <w:r w:rsidR="00592B81">
        <w:rPr>
          <w:rFonts w:ascii="Avenir Book" w:hAnsi="Avenir Book"/>
          <w:color w:val="000000" w:themeColor="text1"/>
        </w:rPr>
        <w:t>,”</w:t>
      </w:r>
      <w:r w:rsidRPr="009161BA">
        <w:rPr>
          <w:rFonts w:ascii="Avenir Book" w:hAnsi="Avenir Book"/>
          <w:color w:val="000000" w:themeColor="text1"/>
        </w:rPr>
        <w:t xml:space="preserve"> and thus new “horizons</w:t>
      </w:r>
      <w:r w:rsidR="0065595E">
        <w:rPr>
          <w:rFonts w:ascii="Avenir Book" w:hAnsi="Avenir Book"/>
          <w:color w:val="000000" w:themeColor="text1"/>
        </w:rPr>
        <w:t>.”</w:t>
      </w:r>
    </w:p>
  </w:footnote>
  <w:footnote w:id="78">
    <w:p w14:paraId="3C929483" w14:textId="497047FC"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w:t>
      </w:r>
      <w:r w:rsidR="000A14B8">
        <w:rPr>
          <w:rFonts w:ascii="Avenir Book" w:hAnsi="Avenir Book"/>
          <w:color w:val="000000" w:themeColor="text1"/>
          <w:lang w:val="es-CO"/>
        </w:rPr>
        <w:t xml:space="preserve">Gadamer, </w:t>
      </w:r>
      <w:r w:rsidR="000A14B8">
        <w:rPr>
          <w:rFonts w:ascii="Avenir Book" w:hAnsi="Avenir Book"/>
          <w:i/>
          <w:iCs/>
          <w:color w:val="000000" w:themeColor="text1"/>
          <w:lang w:val="es-CO"/>
        </w:rPr>
        <w:t>TM</w:t>
      </w:r>
      <w:r w:rsidR="000A14B8">
        <w:rPr>
          <w:rFonts w:ascii="Avenir Book" w:hAnsi="Avenir Book"/>
          <w:color w:val="000000" w:themeColor="text1"/>
          <w:lang w:val="es-CO"/>
        </w:rPr>
        <w:t>,</w:t>
      </w:r>
      <w:r w:rsidRPr="009161BA">
        <w:rPr>
          <w:rFonts w:ascii="Avenir Book" w:hAnsi="Avenir Book"/>
          <w:color w:val="000000" w:themeColor="text1"/>
          <w:lang w:val="es-CO"/>
        </w:rPr>
        <w:t xml:space="preserve"> 65.</w:t>
      </w:r>
    </w:p>
  </w:footnote>
  <w:footnote w:id="79">
    <w:p w14:paraId="5E58426D" w14:textId="77777777" w:rsidR="00EB66D6" w:rsidRPr="009161BA" w:rsidRDefault="00EB66D6" w:rsidP="00E06287">
      <w:pPr>
        <w:pStyle w:val="FootnoteText"/>
        <w:spacing w:after="0" w:line="240" w:lineRule="auto"/>
        <w:rPr>
          <w:rFonts w:ascii="Avenir Book" w:hAnsi="Avenir Book"/>
          <w:color w:val="000000" w:themeColor="text1"/>
          <w:lang w:val="es-CO"/>
        </w:rPr>
      </w:pPr>
      <w:r w:rsidRPr="009161BA">
        <w:rPr>
          <w:rStyle w:val="FootnoteCharacters"/>
          <w:rFonts w:ascii="Avenir Book" w:hAnsi="Avenir Book"/>
          <w:color w:val="000000" w:themeColor="text1"/>
        </w:rPr>
        <w:footnoteRef/>
      </w:r>
      <w:r w:rsidRPr="009161BA">
        <w:rPr>
          <w:rFonts w:ascii="Avenir Book" w:hAnsi="Avenir Book"/>
          <w:color w:val="000000" w:themeColor="text1"/>
          <w:lang w:val="es-CO"/>
        </w:rPr>
        <w:t xml:space="preserve"> </w:t>
      </w:r>
      <w:r w:rsidRPr="009161BA">
        <w:rPr>
          <w:rFonts w:ascii="Avenir Book" w:eastAsia="AdvP41EC0E" w:hAnsi="Avenir Book"/>
          <w:color w:val="000000" w:themeColor="text1"/>
          <w:lang w:val="es-CO"/>
        </w:rPr>
        <w:t xml:space="preserve">Gadamer, </w:t>
      </w:r>
      <w:r w:rsidRPr="009161BA">
        <w:rPr>
          <w:rFonts w:ascii="Avenir Book" w:eastAsia="AdvP41EC0E" w:hAnsi="Avenir Book"/>
          <w:i/>
          <w:iCs/>
          <w:color w:val="000000" w:themeColor="text1"/>
          <w:lang w:val="es-CO"/>
        </w:rPr>
        <w:t>TM</w:t>
      </w:r>
      <w:r w:rsidRPr="009161BA">
        <w:rPr>
          <w:rFonts w:ascii="Avenir Book" w:eastAsia="AdvP41EC0E" w:hAnsi="Avenir Book"/>
          <w:color w:val="000000" w:themeColor="text1"/>
          <w:lang w:val="es-CO"/>
        </w:rPr>
        <w:t xml:space="preserve">, </w:t>
      </w:r>
      <w:r w:rsidRPr="009161BA">
        <w:rPr>
          <w:rFonts w:ascii="Avenir Book" w:hAnsi="Avenir Book"/>
          <w:color w:val="000000" w:themeColor="text1"/>
          <w:lang w:val="es-CO"/>
        </w:rPr>
        <w:t>476</w:t>
      </w:r>
      <w:r w:rsidRPr="009161BA">
        <w:rPr>
          <w:rFonts w:ascii="Avenir Book" w:eastAsia="AdvP41EC0E" w:hAnsi="Avenir Book"/>
          <w:color w:val="000000" w:themeColor="text1"/>
          <w:lang w:val="es-C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F82C" w14:textId="67873A17"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4A4FB6">
      <w:rPr>
        <w:rFonts w:ascii="Avenir Book" w:hAnsi="Avenir Book"/>
        <w:sz w:val="20"/>
        <w:szCs w:val="20"/>
      </w:rPr>
      <w:t>6</w:t>
    </w:r>
    <w:r w:rsidRPr="00575A0E">
      <w:rPr>
        <w:rFonts w:ascii="Avenir Book" w:hAnsi="Avenir Book"/>
        <w:sz w:val="20"/>
        <w:szCs w:val="20"/>
      </w:rPr>
      <w:t>) 1</w:t>
    </w:r>
    <w:r w:rsidR="00F855C2">
      <w:rPr>
        <w:rFonts w:ascii="Avenir Book" w:hAnsi="Avenir Book"/>
        <w:sz w:val="20"/>
        <w:szCs w:val="20"/>
      </w:rPr>
      <w:t>25</w:t>
    </w:r>
    <w:r w:rsidRPr="00575A0E">
      <w:rPr>
        <w:rFonts w:ascii="Avenir Book" w:hAnsi="Avenir Book"/>
        <w:sz w:val="20"/>
        <w:szCs w:val="20"/>
      </w:rPr>
      <w:t>–</w:t>
    </w:r>
    <w:r w:rsidR="00575A0E" w:rsidRPr="00E06287">
      <w:rPr>
        <w:rFonts w:ascii="Avenir Book" w:hAnsi="Avenir Book"/>
        <w:sz w:val="20"/>
        <w:szCs w:val="20"/>
      </w:rPr>
      <w:t>1</w:t>
    </w:r>
    <w:r w:rsidR="00E06287" w:rsidRPr="00E06287">
      <w:rPr>
        <w:rFonts w:ascii="Avenir Book" w:hAnsi="Avenir Book"/>
        <w:sz w:val="20"/>
        <w:szCs w:val="20"/>
      </w:rPr>
      <w:t>43</w:t>
    </w:r>
    <w:r w:rsidRPr="00575A0E">
      <w:rPr>
        <w:rFonts w:ascii="Avenir Book" w:hAnsi="Avenir Book"/>
        <w:sz w:val="20"/>
        <w:szCs w:val="20"/>
      </w:rPr>
      <w:tab/>
    </w:r>
    <w:r w:rsidRPr="00575A0E">
      <w:rPr>
        <w:rFonts w:ascii="Avenir Book" w:hAnsi="Avenir Book"/>
        <w:sz w:val="20"/>
        <w:szCs w:val="20"/>
      </w:rPr>
      <w:tab/>
      <w:t xml:space="preserve"> </w:t>
    </w:r>
    <w:r w:rsidR="00F855C2">
      <w:rPr>
        <w:rFonts w:ascii="Avenir Book" w:hAnsi="Avenir Book"/>
        <w:i/>
        <w:iCs/>
        <w:sz w:val="20"/>
        <w:szCs w:val="20"/>
      </w:rPr>
      <w:t>Gadamer’s Return to Parmenides</w:t>
    </w:r>
  </w:p>
  <w:p w14:paraId="7CFE8001" w14:textId="0035EEAA"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F855C2">
      <w:rPr>
        <w:rFonts w:ascii="Avenir Book" w:hAnsi="Avenir Book"/>
        <w:sz w:val="20"/>
        <w:szCs w:val="20"/>
      </w:rPr>
      <w:t>Montagnino</w:t>
    </w:r>
    <w:r w:rsidRPr="00575A0E">
      <w:rPr>
        <w:rFonts w:ascii="Avenir Book" w:hAnsi="Avenir Book"/>
        <w:i/>
        <w:iCs/>
        <w:sz w:val="20"/>
        <w:szCs w:val="20"/>
      </w:rPr>
      <w:t xml:space="preserve"> </w:t>
    </w:r>
  </w:p>
  <w:p w14:paraId="4A81A644"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B20"/>
    <w:multiLevelType w:val="multilevel"/>
    <w:tmpl w:val="9D1E36EA"/>
    <w:lvl w:ilvl="0">
      <w:numFmt w:val="bullet"/>
      <w:lvlText w:val="-"/>
      <w:lvlJc w:val="left"/>
      <w:pPr>
        <w:tabs>
          <w:tab w:val="num" w:pos="0"/>
        </w:tabs>
        <w:ind w:left="1068" w:hanging="708"/>
      </w:pPr>
      <w:rPr>
        <w:rFonts w:ascii="Times New Roman" w:hAnsi="Times New Roman" w:cs="Times New Roman" w:hint="default"/>
        <w:lang w:val="en-US"/>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B6B6854"/>
    <w:multiLevelType w:val="multilevel"/>
    <w:tmpl w:val="4C2A4BB0"/>
    <w:lvl w:ilvl="0">
      <w:numFmt w:val="bullet"/>
      <w:lvlText w:val="-"/>
      <w:lvlJc w:val="left"/>
      <w:pPr>
        <w:tabs>
          <w:tab w:val="num" w:pos="0"/>
        </w:tabs>
        <w:ind w:left="1068" w:hanging="708"/>
      </w:pPr>
      <w:rPr>
        <w:rFonts w:ascii="Times New Roman" w:hAnsi="Times New Roman" w:cs="Times New Roman" w:hint="default"/>
        <w:lang w:val="en-U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8954834">
    <w:abstractNumId w:val="3"/>
  </w:num>
  <w:num w:numId="2" w16cid:durableId="1529172651">
    <w:abstractNumId w:val="2"/>
  </w:num>
  <w:num w:numId="3" w16cid:durableId="1640186670">
    <w:abstractNumId w:val="1"/>
  </w:num>
  <w:num w:numId="4" w16cid:durableId="76653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283"/>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C2"/>
    <w:rsid w:val="00003048"/>
    <w:rsid w:val="0001183B"/>
    <w:rsid w:val="0002331B"/>
    <w:rsid w:val="00036CC5"/>
    <w:rsid w:val="0005649E"/>
    <w:rsid w:val="00064FD5"/>
    <w:rsid w:val="00065B3C"/>
    <w:rsid w:val="000A14B8"/>
    <w:rsid w:val="000A5FCD"/>
    <w:rsid w:val="00160ADB"/>
    <w:rsid w:val="001910B8"/>
    <w:rsid w:val="00192891"/>
    <w:rsid w:val="001B7512"/>
    <w:rsid w:val="001F75C2"/>
    <w:rsid w:val="002244E8"/>
    <w:rsid w:val="00270347"/>
    <w:rsid w:val="002C754C"/>
    <w:rsid w:val="002E7D20"/>
    <w:rsid w:val="00313336"/>
    <w:rsid w:val="00367996"/>
    <w:rsid w:val="00393E42"/>
    <w:rsid w:val="003B2198"/>
    <w:rsid w:val="003B281E"/>
    <w:rsid w:val="003D0478"/>
    <w:rsid w:val="003D0F6B"/>
    <w:rsid w:val="0040594F"/>
    <w:rsid w:val="00411690"/>
    <w:rsid w:val="00422B1B"/>
    <w:rsid w:val="00422E0C"/>
    <w:rsid w:val="00497C8D"/>
    <w:rsid w:val="004A4FB6"/>
    <w:rsid w:val="004B7EB7"/>
    <w:rsid w:val="004E542E"/>
    <w:rsid w:val="00575A0E"/>
    <w:rsid w:val="00592B81"/>
    <w:rsid w:val="00597E05"/>
    <w:rsid w:val="00632667"/>
    <w:rsid w:val="0065595E"/>
    <w:rsid w:val="00671FA6"/>
    <w:rsid w:val="006915B2"/>
    <w:rsid w:val="006A3709"/>
    <w:rsid w:val="006E4FC2"/>
    <w:rsid w:val="00713572"/>
    <w:rsid w:val="007343F2"/>
    <w:rsid w:val="007632FE"/>
    <w:rsid w:val="00784289"/>
    <w:rsid w:val="007B4F91"/>
    <w:rsid w:val="007C713C"/>
    <w:rsid w:val="007F51A2"/>
    <w:rsid w:val="008024B6"/>
    <w:rsid w:val="008079EC"/>
    <w:rsid w:val="008833A1"/>
    <w:rsid w:val="008A042E"/>
    <w:rsid w:val="008A45D7"/>
    <w:rsid w:val="008E2EF2"/>
    <w:rsid w:val="00901DF8"/>
    <w:rsid w:val="00945297"/>
    <w:rsid w:val="0095529A"/>
    <w:rsid w:val="009B0126"/>
    <w:rsid w:val="00A00FD4"/>
    <w:rsid w:val="00A026BA"/>
    <w:rsid w:val="00A561A9"/>
    <w:rsid w:val="00A5789B"/>
    <w:rsid w:val="00A57A44"/>
    <w:rsid w:val="00A77C26"/>
    <w:rsid w:val="00A84930"/>
    <w:rsid w:val="00AE5F85"/>
    <w:rsid w:val="00AF46B8"/>
    <w:rsid w:val="00B305AC"/>
    <w:rsid w:val="00B44609"/>
    <w:rsid w:val="00B51346"/>
    <w:rsid w:val="00B757DC"/>
    <w:rsid w:val="00BB251E"/>
    <w:rsid w:val="00BD515B"/>
    <w:rsid w:val="00BE32D9"/>
    <w:rsid w:val="00C24B33"/>
    <w:rsid w:val="00C26B9C"/>
    <w:rsid w:val="00C319FD"/>
    <w:rsid w:val="00C41ADB"/>
    <w:rsid w:val="00C923A1"/>
    <w:rsid w:val="00CA1FEC"/>
    <w:rsid w:val="00CD7888"/>
    <w:rsid w:val="00CE5997"/>
    <w:rsid w:val="00CE73A9"/>
    <w:rsid w:val="00D307AF"/>
    <w:rsid w:val="00D9723E"/>
    <w:rsid w:val="00DB3A1A"/>
    <w:rsid w:val="00DE37A6"/>
    <w:rsid w:val="00DF52F9"/>
    <w:rsid w:val="00E06287"/>
    <w:rsid w:val="00E07946"/>
    <w:rsid w:val="00E36E3A"/>
    <w:rsid w:val="00E46F5C"/>
    <w:rsid w:val="00E541FD"/>
    <w:rsid w:val="00E61F05"/>
    <w:rsid w:val="00EA596B"/>
    <w:rsid w:val="00EB66D6"/>
    <w:rsid w:val="00EB7B44"/>
    <w:rsid w:val="00ED7632"/>
    <w:rsid w:val="00EE2CEC"/>
    <w:rsid w:val="00EE3DC8"/>
    <w:rsid w:val="00F5257B"/>
    <w:rsid w:val="00F7521B"/>
    <w:rsid w:val="00F855C2"/>
    <w:rsid w:val="00FC3650"/>
    <w:rsid w:val="00FD25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C1C3"/>
  <w15:chartTrackingRefBased/>
  <w15:docId w15:val="{5CE8ED98-69E1-204C-8CC4-D8F42871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54C"/>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qFormat/>
    <w:rsid w:val="00B51346"/>
    <w:rPr>
      <w:rFonts w:ascii="Times New Roman" w:eastAsiaTheme="minorHAnsi" w:hAnsi="Times New Roman"/>
      <w:sz w:val="20"/>
      <w:szCs w:val="20"/>
      <w:lang w:eastAsia="en-US"/>
    </w:rPr>
  </w:style>
  <w:style w:type="character" w:styleId="FootnoteReference">
    <w:name w:val="footnote reference"/>
    <w:basedOn w:val="DefaultParagraphFont"/>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go">
    <w:name w:val="go"/>
    <w:basedOn w:val="DefaultParagraphFont"/>
    <w:rsid w:val="00F855C2"/>
  </w:style>
  <w:style w:type="character" w:customStyle="1" w:styleId="FootnoteCharacters">
    <w:name w:val="Footnote Characters"/>
    <w:qFormat/>
    <w:rsid w:val="002C754C"/>
    <w:rPr>
      <w:vertAlign w:val="superscript"/>
    </w:rPr>
  </w:style>
  <w:style w:type="paragraph" w:styleId="Revision">
    <w:name w:val="Revision"/>
    <w:hidden/>
    <w:uiPriority w:val="99"/>
    <w:semiHidden/>
    <w:rsid w:val="00FC3650"/>
    <w:pPr>
      <w:spacing w:after="0" w:line="240" w:lineRule="auto"/>
    </w:pPr>
  </w:style>
  <w:style w:type="character" w:styleId="CommentReference">
    <w:name w:val="annotation reference"/>
    <w:basedOn w:val="DefaultParagraphFont"/>
    <w:uiPriority w:val="99"/>
    <w:semiHidden/>
    <w:unhideWhenUsed/>
    <w:rsid w:val="00671FA6"/>
    <w:rPr>
      <w:sz w:val="16"/>
      <w:szCs w:val="16"/>
    </w:rPr>
  </w:style>
  <w:style w:type="paragraph" w:styleId="CommentText">
    <w:name w:val="annotation text"/>
    <w:basedOn w:val="Normal"/>
    <w:link w:val="CommentTextChar"/>
    <w:uiPriority w:val="99"/>
    <w:semiHidden/>
    <w:unhideWhenUsed/>
    <w:rsid w:val="00671FA6"/>
    <w:pPr>
      <w:spacing w:line="240" w:lineRule="auto"/>
    </w:pPr>
    <w:rPr>
      <w:sz w:val="20"/>
      <w:szCs w:val="20"/>
    </w:rPr>
  </w:style>
  <w:style w:type="character" w:customStyle="1" w:styleId="CommentTextChar">
    <w:name w:val="Comment Text Char"/>
    <w:basedOn w:val="DefaultParagraphFont"/>
    <w:link w:val="CommentText"/>
    <w:uiPriority w:val="99"/>
    <w:semiHidden/>
    <w:rsid w:val="00671FA6"/>
    <w:rPr>
      <w:sz w:val="20"/>
      <w:szCs w:val="20"/>
    </w:rPr>
  </w:style>
  <w:style w:type="paragraph" w:styleId="CommentSubject">
    <w:name w:val="annotation subject"/>
    <w:basedOn w:val="CommentText"/>
    <w:next w:val="CommentText"/>
    <w:link w:val="CommentSubjectChar"/>
    <w:uiPriority w:val="99"/>
    <w:semiHidden/>
    <w:unhideWhenUsed/>
    <w:rsid w:val="00671FA6"/>
    <w:rPr>
      <w:b/>
      <w:bCs/>
    </w:rPr>
  </w:style>
  <w:style w:type="character" w:customStyle="1" w:styleId="CommentSubjectChar">
    <w:name w:val="Comment Subject Char"/>
    <w:basedOn w:val="CommentTextChar"/>
    <w:link w:val="CommentSubject"/>
    <w:uiPriority w:val="99"/>
    <w:semiHidden/>
    <w:rsid w:val="00671F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6079-5568"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montagnino@inwind.i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515/opth-2025-0036" TargetMode="External"/><Relationship Id="rId4" Type="http://schemas.openxmlformats.org/officeDocument/2006/relationships/webSettings" Target="webSettings.xml"/><Relationship Id="rId9" Type="http://schemas.openxmlformats.org/officeDocument/2006/relationships/hyperlink" Target="https://doi.org/10.21423/6a0tb506"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515/opth-2025-0036"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4963</Words>
  <Characters>26702</Characters>
  <Application>Microsoft Office Word</Application>
  <DocSecurity>0</DocSecurity>
  <Lines>404</Lines>
  <Paragraphs>109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4</cp:revision>
  <dcterms:created xsi:type="dcterms:W3CDTF">2025-12-26T23:02:00Z</dcterms:created>
  <dcterms:modified xsi:type="dcterms:W3CDTF">2025-12-31T16:03:00Z</dcterms:modified>
</cp:coreProperties>
</file>