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52297" w14:textId="77777777" w:rsidR="004752D1" w:rsidRDefault="004752D1" w:rsidP="004752D1">
      <w:pPr>
        <w:spacing w:line="240" w:lineRule="auto"/>
        <w:contextualSpacing/>
        <w:jc w:val="center"/>
        <w:rPr>
          <w:rFonts w:ascii="Avenir Book" w:hAnsi="Avenir Book"/>
          <w:sz w:val="36"/>
          <w:szCs w:val="36"/>
        </w:rPr>
      </w:pPr>
      <w:r>
        <w:rPr>
          <w:rFonts w:ascii="Avenir Book" w:hAnsi="Avenir Book"/>
          <w:b/>
          <w:bCs/>
          <w:color w:val="000000" w:themeColor="text1"/>
          <w:sz w:val="36"/>
          <w:szCs w:val="36"/>
        </w:rPr>
        <w:t>“</w:t>
      </w:r>
      <w:r w:rsidR="00B056A1">
        <w:rPr>
          <w:rFonts w:ascii="Avenir Book" w:hAnsi="Avenir Book"/>
          <w:b/>
          <w:bCs/>
          <w:color w:val="000000" w:themeColor="text1"/>
          <w:sz w:val="36"/>
          <w:szCs w:val="36"/>
        </w:rPr>
        <w:t xml:space="preserve">This, Here, </w:t>
      </w:r>
      <w:proofErr w:type="gramStart"/>
      <w:r w:rsidR="00B056A1">
        <w:rPr>
          <w:rFonts w:ascii="Avenir Book" w:hAnsi="Avenir Book"/>
          <w:b/>
          <w:bCs/>
          <w:color w:val="000000" w:themeColor="text1"/>
          <w:sz w:val="36"/>
          <w:szCs w:val="36"/>
        </w:rPr>
        <w:t>Now</w:t>
      </w:r>
      <w:proofErr w:type="gramEnd"/>
      <w:r>
        <w:rPr>
          <w:rFonts w:ascii="Avenir Book" w:hAnsi="Avenir Book"/>
          <w:b/>
          <w:bCs/>
          <w:color w:val="000000" w:themeColor="text1"/>
          <w:sz w:val="36"/>
          <w:szCs w:val="36"/>
        </w:rPr>
        <w:t>”</w:t>
      </w:r>
      <w:r>
        <w:rPr>
          <w:rFonts w:ascii="Avenir Book" w:hAnsi="Avenir Book"/>
          <w:b/>
          <w:bCs/>
          <w:color w:val="000000" w:themeColor="text1"/>
          <w:sz w:val="36"/>
          <w:szCs w:val="36"/>
        </w:rPr>
        <w:br/>
      </w:r>
      <w:r w:rsidRPr="004752D1">
        <w:rPr>
          <w:rFonts w:ascii="Avenir Book" w:hAnsi="Avenir Book"/>
          <w:sz w:val="36"/>
          <w:szCs w:val="36"/>
        </w:rPr>
        <w:t xml:space="preserve">The Status of the Immediacy of Experience </w:t>
      </w:r>
    </w:p>
    <w:p w14:paraId="49E86684" w14:textId="68732591" w:rsidR="00B757DC" w:rsidRPr="004752D1" w:rsidRDefault="004752D1" w:rsidP="004752D1">
      <w:pPr>
        <w:spacing w:after="200" w:line="240" w:lineRule="auto"/>
        <w:jc w:val="center"/>
        <w:rPr>
          <w:rFonts w:ascii="Avenir Book" w:hAnsi="Avenir Book"/>
          <w:sz w:val="36"/>
          <w:szCs w:val="36"/>
        </w:rPr>
      </w:pPr>
      <w:r w:rsidRPr="004752D1">
        <w:rPr>
          <w:rFonts w:ascii="Avenir Book" w:hAnsi="Avenir Book"/>
          <w:sz w:val="36"/>
          <w:szCs w:val="36"/>
        </w:rPr>
        <w:t>in Gadamer’s Hermeneutics</w:t>
      </w:r>
    </w:p>
    <w:p w14:paraId="032F788D" w14:textId="5DC69C51" w:rsidR="00B056A1" w:rsidRPr="00B056A1" w:rsidRDefault="00B056A1" w:rsidP="00B056A1">
      <w:pPr>
        <w:spacing w:before="120" w:after="0" w:line="240" w:lineRule="auto"/>
        <w:jc w:val="center"/>
        <w:rPr>
          <w:rFonts w:ascii="Avenir Book" w:eastAsiaTheme="majorEastAsia" w:hAnsi="Avenir Book" w:cstheme="majorBidi"/>
          <w:b/>
          <w:bCs/>
          <w:color w:val="000000" w:themeColor="text1"/>
          <w:sz w:val="24"/>
          <w:szCs w:val="24"/>
        </w:rPr>
      </w:pPr>
      <w:r w:rsidRPr="00B056A1">
        <w:rPr>
          <w:rFonts w:ascii="Avenir Book" w:eastAsiaTheme="majorEastAsia" w:hAnsi="Avenir Book" w:cstheme="majorBidi"/>
          <w:b/>
          <w:bCs/>
          <w:color w:val="000000" w:themeColor="text1"/>
          <w:sz w:val="24"/>
          <w:szCs w:val="24"/>
        </w:rPr>
        <w:t>John Arthos</w:t>
      </w:r>
    </w:p>
    <w:p w14:paraId="4F305C8C" w14:textId="58B027B0" w:rsidR="00B056A1" w:rsidRPr="00B056A1" w:rsidRDefault="00B056A1" w:rsidP="00B056A1">
      <w:pPr>
        <w:spacing w:after="0" w:line="240" w:lineRule="auto"/>
        <w:jc w:val="center"/>
        <w:rPr>
          <w:rStyle w:val="go"/>
          <w:rFonts w:ascii="Avenir Book" w:hAnsi="Avenir Book"/>
        </w:rPr>
      </w:pPr>
      <w:r w:rsidRPr="00B056A1">
        <w:rPr>
          <w:rFonts w:ascii="Avenir Book" w:hAnsi="Avenir Book"/>
          <w:color w:val="000000" w:themeColor="text1"/>
          <w:sz w:val="24"/>
          <w:szCs w:val="24"/>
        </w:rPr>
        <w:t>Indiana University</w:t>
      </w:r>
      <w:r w:rsidRPr="00B056A1">
        <w:rPr>
          <w:rFonts w:ascii="Avenir Book" w:hAnsi="Avenir Book"/>
          <w:color w:val="000000" w:themeColor="text1"/>
          <w:sz w:val="24"/>
          <w:szCs w:val="24"/>
        </w:rPr>
        <w:br/>
      </w:r>
      <w:hyperlink r:id="rId7" w:history="1">
        <w:r w:rsidRPr="00B056A1">
          <w:rPr>
            <w:rStyle w:val="Hyperlink"/>
            <w:rFonts w:ascii="Avenir Book" w:hAnsi="Avenir Book"/>
          </w:rPr>
          <w:t>jarthos@indiana.edu</w:t>
        </w:r>
      </w:hyperlink>
      <w:r w:rsidRPr="00B056A1">
        <w:rPr>
          <w:rFonts w:ascii="Avenir Book" w:hAnsi="Avenir Book"/>
        </w:rPr>
        <w:t xml:space="preserve"> </w:t>
      </w:r>
    </w:p>
    <w:p w14:paraId="0D5B5594" w14:textId="77777777" w:rsidR="00B056A1" w:rsidRDefault="00B056A1" w:rsidP="00B056A1">
      <w:pPr>
        <w:spacing w:after="0" w:line="240" w:lineRule="auto"/>
        <w:jc w:val="center"/>
        <w:rPr>
          <w:rFonts w:ascii="Avenir Book" w:hAnsi="Avenir Book"/>
          <w:sz w:val="24"/>
          <w:szCs w:val="24"/>
        </w:rPr>
      </w:pPr>
    </w:p>
    <w:p w14:paraId="03EECCA9" w14:textId="65FDDA62" w:rsidR="00B056A1" w:rsidRPr="00592449" w:rsidRDefault="00B056A1" w:rsidP="00B056A1">
      <w:pPr>
        <w:pStyle w:val="Heading3"/>
        <w:spacing w:before="0" w:after="240"/>
        <w:jc w:val="center"/>
        <w:rPr>
          <w:rFonts w:ascii="Avenir Book" w:hAnsi="Avenir Book"/>
          <w:b w:val="0"/>
          <w:bCs w:val="0"/>
          <w:sz w:val="20"/>
          <w:szCs w:val="20"/>
        </w:rPr>
      </w:pPr>
      <w:r w:rsidRPr="005F5E49">
        <w:rPr>
          <w:rFonts w:ascii="Avenir Book" w:hAnsi="Avenir Book"/>
          <w:b w:val="0"/>
          <w:bCs w:val="0"/>
          <w:sz w:val="20"/>
          <w:szCs w:val="20"/>
        </w:rPr>
        <w:t>ORCID:</w:t>
      </w:r>
      <w:r w:rsidRPr="00592449">
        <w:rPr>
          <w:rFonts w:ascii="Avenir Book" w:hAnsi="Avenir Book"/>
          <w:b w:val="0"/>
          <w:bCs w:val="0"/>
          <w:sz w:val="20"/>
          <w:szCs w:val="20"/>
        </w:rPr>
        <w:t xml:space="preserve"> </w:t>
      </w:r>
      <w:hyperlink r:id="rId8" w:history="1">
        <w:r w:rsidR="00D32DCE" w:rsidRPr="00C233EA">
          <w:rPr>
            <w:rStyle w:val="Hyperlink"/>
            <w:rFonts w:ascii="Avenir Book" w:hAnsi="Avenir Book"/>
            <w:b w:val="0"/>
            <w:bCs w:val="0"/>
            <w:sz w:val="20"/>
            <w:szCs w:val="20"/>
          </w:rPr>
          <w:t>https://orcid.org/0009-0000-8129-0123</w:t>
        </w:r>
      </w:hyperlink>
      <w:r w:rsidR="00D32DCE">
        <w:rPr>
          <w:rFonts w:ascii="Avenir Book" w:hAnsi="Avenir Book"/>
          <w:b w:val="0"/>
          <w:bCs w:val="0"/>
          <w:sz w:val="20"/>
          <w:szCs w:val="20"/>
        </w:rPr>
        <w:t xml:space="preserve"> </w:t>
      </w:r>
    </w:p>
    <w:p w14:paraId="03024CCD" w14:textId="77777777" w:rsidR="00B51346" w:rsidRPr="00575A0E" w:rsidRDefault="00B51346">
      <w:pPr>
        <w:rPr>
          <w:rFonts w:ascii="Avenir Book" w:hAnsi="Avenir Book"/>
          <w:color w:val="000000" w:themeColor="text1"/>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350"/>
      </w:tblGrid>
      <w:tr w:rsidR="00575A0E" w:rsidRPr="00CA0E9B" w14:paraId="2AC0B5EF" w14:textId="77777777" w:rsidTr="005F1673">
        <w:tc>
          <w:tcPr>
            <w:tcW w:w="9350" w:type="dxa"/>
          </w:tcPr>
          <w:p w14:paraId="7737979F" w14:textId="0EFBB9D8" w:rsidR="00575A0E" w:rsidRPr="00EA330B" w:rsidRDefault="00575A0E" w:rsidP="005F1673">
            <w:pPr>
              <w:pStyle w:val="Heading3"/>
              <w:spacing w:before="120"/>
              <w:rPr>
                <w:rFonts w:ascii="Avenir Book" w:hAnsi="Avenir Book"/>
                <w:b w:val="0"/>
                <w:bCs w:val="0"/>
                <w:sz w:val="20"/>
                <w:szCs w:val="20"/>
              </w:rPr>
            </w:pPr>
            <w:r w:rsidRPr="00EA330B">
              <w:rPr>
                <w:rFonts w:ascii="Avenir Book" w:hAnsi="Avenir Book"/>
                <w:b w:val="0"/>
                <w:bCs w:val="0"/>
                <w:sz w:val="20"/>
                <w:szCs w:val="20"/>
              </w:rPr>
              <w:t xml:space="preserve">DOI: </w:t>
            </w:r>
            <w:hyperlink r:id="rId9" w:history="1">
              <w:r w:rsidR="00D32DCE" w:rsidRPr="00C233EA">
                <w:rPr>
                  <w:rStyle w:val="Hyperlink"/>
                  <w:rFonts w:ascii="Avenir Book" w:hAnsi="Avenir Book"/>
                  <w:b w:val="0"/>
                  <w:bCs w:val="0"/>
                  <w:sz w:val="20"/>
                  <w:szCs w:val="20"/>
                </w:rPr>
                <w:t>https://doi.org/10.21423/20maze44</w:t>
              </w:r>
            </w:hyperlink>
            <w:r w:rsidR="00D32DCE">
              <w:rPr>
                <w:rFonts w:ascii="Avenir Book" w:hAnsi="Avenir Book"/>
                <w:b w:val="0"/>
                <w:bCs w:val="0"/>
                <w:sz w:val="20"/>
                <w:szCs w:val="20"/>
              </w:rPr>
              <w:t xml:space="preserve"> </w:t>
            </w:r>
          </w:p>
        </w:tc>
      </w:tr>
    </w:tbl>
    <w:p w14:paraId="3E105F60" w14:textId="77777777" w:rsidR="00575A0E" w:rsidRPr="00CA0E9B" w:rsidRDefault="00575A0E" w:rsidP="00575A0E">
      <w:pPr>
        <w:pStyle w:val="Heading3"/>
        <w:spacing w:before="360" w:after="200"/>
        <w:rPr>
          <w:rFonts w:ascii="Avenir Book" w:hAnsi="Avenir Book"/>
          <w:color w:val="000000" w:themeColor="text1"/>
        </w:rPr>
      </w:pPr>
      <w:r w:rsidRPr="00CA0E9B">
        <w:rPr>
          <w:rFonts w:ascii="Avenir Book" w:hAnsi="Avenir Book"/>
          <w:color w:val="000000" w:themeColor="text1"/>
        </w:rPr>
        <w:t>Abstract</w:t>
      </w:r>
    </w:p>
    <w:p w14:paraId="4C338D43" w14:textId="79CF366E" w:rsidR="004752D1" w:rsidRPr="00875F60" w:rsidRDefault="004752D1" w:rsidP="004752D1">
      <w:pPr>
        <w:spacing w:line="240" w:lineRule="auto"/>
        <w:rPr>
          <w:rFonts w:ascii="Avenir Book" w:hAnsi="Avenir Book"/>
        </w:rPr>
      </w:pPr>
      <w:r w:rsidRPr="00875F60">
        <w:rPr>
          <w:rFonts w:ascii="Avenir Book" w:hAnsi="Avenir Book"/>
        </w:rPr>
        <w:t xml:space="preserve">When Samuel Johnson kicked a stone to refute subjective idealism (“I refute it thus!”) he was defending the empiricist view that the direct and immediate experience of the senses is reliable evidence of reality. Few common-sense assumptions have endured a more thorough-going philosophical assault, and Gadamer certainly used the empiricist faith in direct, unmediated perception as a foil for the hermeneutic view that world-understanding is linguistic all the way down. It is nevertheless hard to pigeonhole his overall take on the immediacy of perception because he still had much use for it in a variety of important ways. He respected Aristotle’s appeal to immediacy in rhetoric and ethics, Kant’s grant of authority in his theory of aesthetic judgment, Husserl’s disciplined attention to phenomena, and Heidegger’s </w:t>
      </w:r>
      <w:r w:rsidRPr="00875F60">
        <w:rPr>
          <w:rFonts w:ascii="Avenir Book" w:hAnsi="Avenir Book"/>
          <w:i/>
          <w:iCs/>
        </w:rPr>
        <w:t>Augenblick</w:t>
      </w:r>
      <w:r w:rsidRPr="00875F60">
        <w:rPr>
          <w:rFonts w:ascii="Avenir Book" w:hAnsi="Avenir Book"/>
        </w:rPr>
        <w:t xml:space="preserve"> as an important temporal structure of understanding. Most complex of all was Gadamer’s relationship to Dilthey’s appeal to the immediacy of understanding in experience. This paper explores Gadamer’s discriminating reading of immediate perception in its serpentine journey through modern Western philosophy, especially as it passes through the idealist and romantic debate on sensible intuition, which sets the stage for Dilthey’s turn to </w:t>
      </w:r>
      <w:proofErr w:type="spellStart"/>
      <w:r w:rsidRPr="00491F2A">
        <w:rPr>
          <w:rFonts w:ascii="Avenir Book" w:hAnsi="Avenir Book"/>
          <w:i/>
          <w:iCs/>
        </w:rPr>
        <w:t>Erlebnisse</w:t>
      </w:r>
      <w:proofErr w:type="spellEnd"/>
      <w:r w:rsidRPr="00875F60">
        <w:rPr>
          <w:rFonts w:ascii="Avenir Book" w:hAnsi="Avenir Book"/>
        </w:rPr>
        <w:t xml:space="preserve"> as the foundation of human understanding. I conclude that Gadamer’s affirmation of what he called </w:t>
      </w:r>
      <w:r w:rsidR="00736236">
        <w:rPr>
          <w:rFonts w:ascii="Avenir Book" w:hAnsi="Avenir Book"/>
        </w:rPr>
        <w:t>“</w:t>
      </w:r>
      <w:r w:rsidRPr="00875F60">
        <w:rPr>
          <w:rFonts w:ascii="Avenir Book" w:hAnsi="Avenir Book"/>
        </w:rPr>
        <w:t>mediated immediacy</w:t>
      </w:r>
      <w:r w:rsidR="00736236">
        <w:rPr>
          <w:rFonts w:ascii="Avenir Book" w:hAnsi="Avenir Book"/>
        </w:rPr>
        <w:t>”</w:t>
      </w:r>
      <w:r w:rsidRPr="00875F60">
        <w:rPr>
          <w:rFonts w:ascii="Avenir Book" w:hAnsi="Avenir Book"/>
        </w:rPr>
        <w:t xml:space="preserve"> crowns his delicate negotiation of the meaning of immediate experience in life.</w:t>
      </w:r>
    </w:p>
    <w:p w14:paraId="485CB27A" w14:textId="1A53B62E" w:rsidR="004752D1" w:rsidRPr="003B70A7" w:rsidRDefault="00575A0E" w:rsidP="004752D1">
      <w:pPr>
        <w:pBdr>
          <w:bottom w:val="single" w:sz="6" w:space="1" w:color="auto"/>
        </w:pBdr>
        <w:spacing w:before="120" w:after="200"/>
        <w:rPr>
          <w:rFonts w:ascii="Avenir Book" w:hAnsi="Avenir Book"/>
          <w:color w:val="000000" w:themeColor="text1"/>
        </w:rPr>
      </w:pPr>
      <w:r w:rsidRPr="00CA0E9B">
        <w:rPr>
          <w:rFonts w:ascii="Avenir Book" w:hAnsi="Avenir Book"/>
          <w:b/>
          <w:bCs/>
          <w:color w:val="000000" w:themeColor="text1"/>
          <w:sz w:val="24"/>
          <w:szCs w:val="24"/>
        </w:rPr>
        <w:t>Keywords:</w:t>
      </w:r>
      <w:r w:rsidRPr="00CA0E9B">
        <w:rPr>
          <w:rFonts w:ascii="Avenir Book" w:hAnsi="Avenir Book"/>
          <w:b/>
          <w:bCs/>
          <w:color w:val="000000" w:themeColor="text1"/>
        </w:rPr>
        <w:t xml:space="preserve"> </w:t>
      </w:r>
      <w:r w:rsidR="004752D1" w:rsidRPr="00875F60">
        <w:rPr>
          <w:rFonts w:ascii="Avenir Book" w:hAnsi="Avenir Book"/>
        </w:rPr>
        <w:t>immediacy, intuition, sensation, experience, Fichte, transcendental idealism, Dilthey</w:t>
      </w:r>
      <w:r w:rsidR="00736236">
        <w:rPr>
          <w:rFonts w:ascii="Avenir Book" w:hAnsi="Avenir Book"/>
        </w:rPr>
        <w:t>, Gadamer</w:t>
      </w:r>
    </w:p>
    <w:p w14:paraId="78D6C4AA" w14:textId="2AD4B3AE" w:rsidR="00B51346" w:rsidRPr="00575A0E" w:rsidRDefault="004752D1" w:rsidP="00B51346">
      <w:pPr>
        <w:pStyle w:val="Heading2"/>
        <w:spacing w:after="200"/>
        <w:rPr>
          <w:rFonts w:ascii="Avenir Book" w:hAnsi="Avenir Book"/>
          <w:color w:val="000000" w:themeColor="text1"/>
        </w:rPr>
      </w:pPr>
      <w:r>
        <w:rPr>
          <w:rFonts w:ascii="Avenir Book" w:hAnsi="Avenir Book"/>
          <w:color w:val="000000" w:themeColor="text1"/>
        </w:rPr>
        <w:lastRenderedPageBreak/>
        <w:t>Introduction</w:t>
      </w:r>
    </w:p>
    <w:p w14:paraId="75070E36" w14:textId="2C7CB13B" w:rsidR="001664E2" w:rsidRPr="00875F60" w:rsidRDefault="004752D1" w:rsidP="002A5ECF">
      <w:pPr>
        <w:spacing w:line="240" w:lineRule="auto"/>
        <w:ind w:firstLine="720"/>
        <w:rPr>
          <w:rFonts w:ascii="Avenir Book" w:hAnsi="Avenir Book"/>
        </w:rPr>
      </w:pPr>
      <w:r w:rsidRPr="00875F60">
        <w:rPr>
          <w:rFonts w:ascii="Avenir Book" w:hAnsi="Avenir Book"/>
        </w:rPr>
        <w:t>For Locke, our knowledge of the world comes directly from the impressions we receive from “external sensible objects.”</w:t>
      </w:r>
      <w:r w:rsidRPr="00875F60">
        <w:rPr>
          <w:rStyle w:val="EndnoteReference"/>
          <w:rFonts w:ascii="Avenir Book" w:hAnsi="Avenir Book"/>
        </w:rPr>
        <w:t xml:space="preserve"> </w:t>
      </w:r>
      <w:r w:rsidR="001664E2" w:rsidRPr="00875F60">
        <w:rPr>
          <w:rStyle w:val="FootnoteReference"/>
          <w:rFonts w:ascii="Avenir Book" w:hAnsi="Avenir Book"/>
        </w:rPr>
        <w:footnoteReference w:id="1"/>
      </w:r>
      <w:r w:rsidR="001664E2" w:rsidRPr="00875F60">
        <w:rPr>
          <w:rFonts w:ascii="Avenir Book" w:hAnsi="Avenir Book"/>
        </w:rPr>
        <w:t xml:space="preserve"> These sensible perceptions are the “great source of most of the ideas we have</w:t>
      </w:r>
      <w:r w:rsidR="00401C89">
        <w:rPr>
          <w:rFonts w:ascii="Avenir Book" w:hAnsi="Avenir Book"/>
        </w:rPr>
        <w:t>.</w:t>
      </w:r>
      <w:r w:rsidR="001664E2" w:rsidRPr="00875F60">
        <w:rPr>
          <w:rFonts w:ascii="Avenir Book" w:hAnsi="Avenir Book"/>
        </w:rPr>
        <w:t>”</w:t>
      </w:r>
      <w:r w:rsidR="00401C89">
        <w:rPr>
          <w:rStyle w:val="FootnoteReference"/>
          <w:rFonts w:ascii="Avenir Book" w:hAnsi="Avenir Book"/>
        </w:rPr>
        <w:footnoteReference w:id="2"/>
      </w:r>
      <w:r w:rsidR="001664E2" w:rsidRPr="00875F60">
        <w:rPr>
          <w:rFonts w:ascii="Avenir Book" w:hAnsi="Avenir Book"/>
        </w:rPr>
        <w:t xml:space="preserve"> Likewise for Hume, “the perceptions of the senses” are the original forms of knowledge, in comparison to which memory and imagination are weakened residues which merely “mimic or copy the perceptions of the senses,” and never “entirely reach the force and vivacity of the original sentiment.”</w:t>
      </w:r>
      <w:r w:rsidR="001664E2" w:rsidRPr="00875F60">
        <w:rPr>
          <w:rStyle w:val="FootnoteReference"/>
          <w:rFonts w:ascii="Avenir Book" w:hAnsi="Avenir Book"/>
        </w:rPr>
        <w:footnoteReference w:id="3"/>
      </w:r>
      <w:r w:rsidR="001664E2" w:rsidRPr="00875F60">
        <w:rPr>
          <w:rFonts w:ascii="Avenir Book" w:hAnsi="Avenir Book"/>
        </w:rPr>
        <w:t xml:space="preserve"> Kant threw a wrench into this faith in direct empirical experience with his proposal that there is no immediate given for understanding, since any worldly perception is pre-formed and organized by category structures in the mind.</w:t>
      </w:r>
      <w:r w:rsidR="001664E2" w:rsidRPr="00875F60">
        <w:rPr>
          <w:rStyle w:val="FootnoteReference"/>
          <w:rFonts w:ascii="Avenir Book" w:hAnsi="Avenir Book"/>
        </w:rPr>
        <w:footnoteReference w:id="4"/>
      </w:r>
      <w:r w:rsidR="001664E2" w:rsidRPr="00875F60">
        <w:rPr>
          <w:rFonts w:ascii="Avenir Book" w:hAnsi="Avenir Book"/>
        </w:rPr>
        <w:t xml:space="preserve"> Although the phenomenal world contributes to understanding, we only have access to it through mental rules that govern its forms, with the result that, as he put it, “the things that we intuit are not in themselves what we intuit them to be.”</w:t>
      </w:r>
      <w:r w:rsidR="001664E2" w:rsidRPr="00875F60">
        <w:rPr>
          <w:rStyle w:val="FootnoteReference"/>
          <w:rFonts w:ascii="Avenir Book" w:hAnsi="Avenir Book"/>
        </w:rPr>
        <w:footnoteReference w:id="5"/>
      </w:r>
      <w:r w:rsidR="001664E2" w:rsidRPr="00875F60">
        <w:rPr>
          <w:rFonts w:ascii="Avenir Book" w:hAnsi="Avenir Book"/>
        </w:rPr>
        <w:t xml:space="preserve"> This is the revolutionary claim of the first </w:t>
      </w:r>
      <w:r w:rsidR="001664E2" w:rsidRPr="00875F60">
        <w:rPr>
          <w:rFonts w:ascii="Avenir Book" w:hAnsi="Avenir Book"/>
          <w:i/>
          <w:iCs/>
        </w:rPr>
        <w:t>Critique</w:t>
      </w:r>
      <w:r w:rsidR="001664E2" w:rsidRPr="00875F60">
        <w:rPr>
          <w:rFonts w:ascii="Avenir Book" w:hAnsi="Avenir Book"/>
        </w:rPr>
        <w:t xml:space="preserve"> as it rules out the immediate authority of sense perception as a given of understanding. Although our understanding begins “</w:t>
      </w:r>
      <w:r w:rsidR="001664E2" w:rsidRPr="00875F60">
        <w:rPr>
          <w:rFonts w:ascii="Avenir Book" w:hAnsi="Avenir Book"/>
          <w:i/>
          <w:iCs/>
        </w:rPr>
        <w:t>with</w:t>
      </w:r>
      <w:r w:rsidR="001664E2" w:rsidRPr="00875F60">
        <w:rPr>
          <w:rFonts w:ascii="Avenir Book" w:hAnsi="Avenir Book"/>
        </w:rPr>
        <w:t xml:space="preserve"> experience,” it does not arise “</w:t>
      </w:r>
      <w:r w:rsidR="001664E2" w:rsidRPr="00875F60">
        <w:rPr>
          <w:rFonts w:ascii="Avenir Book" w:hAnsi="Avenir Book"/>
          <w:i/>
          <w:iCs/>
        </w:rPr>
        <w:t>from</w:t>
      </w:r>
      <w:r w:rsidR="001664E2" w:rsidRPr="00875F60">
        <w:rPr>
          <w:rFonts w:ascii="Avenir Book" w:hAnsi="Avenir Book"/>
        </w:rPr>
        <w:t xml:space="preserve"> experience,” because the mind </w:t>
      </w:r>
      <w:proofErr w:type="gramStart"/>
      <w:r w:rsidR="001664E2" w:rsidRPr="00875F60">
        <w:rPr>
          <w:rFonts w:ascii="Avenir Book" w:hAnsi="Avenir Book"/>
        </w:rPr>
        <w:t>has to</w:t>
      </w:r>
      <w:proofErr w:type="gramEnd"/>
      <w:r w:rsidR="001664E2" w:rsidRPr="00875F60">
        <w:rPr>
          <w:rFonts w:ascii="Avenir Book" w:hAnsi="Avenir Book"/>
        </w:rPr>
        <w:t xml:space="preserve"> process the material world through its conceptual apparatus before we can understand it at all, and this robs direct empirical perception of its authority as unmediated truth</w:t>
      </w:r>
      <w:r w:rsidR="00401C89">
        <w:rPr>
          <w:rFonts w:ascii="Avenir Book" w:hAnsi="Avenir Book"/>
        </w:rPr>
        <w:t>.</w:t>
      </w:r>
      <w:r w:rsidR="00401C89">
        <w:rPr>
          <w:rStyle w:val="FootnoteReference"/>
          <w:rFonts w:ascii="Avenir Book" w:hAnsi="Avenir Book"/>
        </w:rPr>
        <w:footnoteReference w:id="6"/>
      </w:r>
      <w:r w:rsidR="001664E2" w:rsidRPr="00875F60">
        <w:rPr>
          <w:rFonts w:ascii="Avenir Book" w:hAnsi="Avenir Book"/>
        </w:rPr>
        <w:t xml:space="preserve"> </w:t>
      </w:r>
    </w:p>
    <w:p w14:paraId="2AB92701" w14:textId="46A7EB8A" w:rsidR="001664E2" w:rsidRPr="00875F60" w:rsidRDefault="001664E2" w:rsidP="004752D1">
      <w:pPr>
        <w:spacing w:line="240" w:lineRule="auto"/>
        <w:rPr>
          <w:rFonts w:ascii="Avenir Book" w:hAnsi="Avenir Book"/>
        </w:rPr>
      </w:pPr>
      <w:r w:rsidRPr="00875F60">
        <w:rPr>
          <w:rFonts w:ascii="Avenir Book" w:hAnsi="Avenir Book"/>
        </w:rPr>
        <w:tab/>
        <w:t xml:space="preserve">Now, the conceptual and categorical infrastructure that intervenes between mind and world in this Kantian vision is replaced eventually in later German thought by language and culture. It is our supple, plural, ambiguous, culturally inflected, historically developing linguistic schemas that debar us from immediate, direct intuition of worldly phenomena. </w:t>
      </w:r>
      <w:r w:rsidR="00BC4980">
        <w:rPr>
          <w:rFonts w:ascii="Avenir Book" w:hAnsi="Avenir Book"/>
        </w:rPr>
        <w:t>But the</w:t>
      </w:r>
      <w:r w:rsidR="00BC4980" w:rsidRPr="00875F60">
        <w:rPr>
          <w:rFonts w:ascii="Avenir Book" w:hAnsi="Avenir Book"/>
        </w:rPr>
        <w:t xml:space="preserve"> </w:t>
      </w:r>
      <w:r w:rsidRPr="00875F60">
        <w:rPr>
          <w:rFonts w:ascii="Avenir Book" w:hAnsi="Avenir Book"/>
        </w:rPr>
        <w:t>loss of Locke’s intuitive, immediate certainty came at a cost and is still a problem for philosophy. In 1912 the American philosopher G. H. Bode called the concept of immediacy “the fundamental issue” for post-Kantian thought.</w:t>
      </w:r>
      <w:r w:rsidRPr="00875F60">
        <w:rPr>
          <w:rStyle w:val="FootnoteReference"/>
          <w:rFonts w:ascii="Avenir Book" w:hAnsi="Avenir Book"/>
        </w:rPr>
        <w:footnoteReference w:id="7"/>
      </w:r>
      <w:r w:rsidRPr="00875F60">
        <w:rPr>
          <w:rFonts w:ascii="Avenir Book" w:hAnsi="Avenir Book"/>
        </w:rPr>
        <w:t xml:space="preserve"> In hermeneutics, a version of this sticky problem appeared in David Carr’s debates with Paul </w:t>
      </w:r>
      <w:proofErr w:type="spellStart"/>
      <w:r w:rsidRPr="00875F60">
        <w:rPr>
          <w:rFonts w:ascii="Avenir Book" w:hAnsi="Avenir Book"/>
        </w:rPr>
        <w:t>Ricoeur</w:t>
      </w:r>
      <w:proofErr w:type="spellEnd"/>
      <w:r w:rsidRPr="00875F60">
        <w:rPr>
          <w:rFonts w:ascii="Avenir Book" w:hAnsi="Avenir Book"/>
        </w:rPr>
        <w:t xml:space="preserve"> in the 1980s, who, in line with Kant’s dictum that perception without conception is blind, described in </w:t>
      </w:r>
      <w:r w:rsidRPr="00875F60">
        <w:rPr>
          <w:rFonts w:ascii="Avenir Book" w:hAnsi="Avenir Book"/>
          <w:i/>
          <w:iCs/>
        </w:rPr>
        <w:t>Time and Narrative</w:t>
      </w:r>
      <w:r w:rsidRPr="00875F60">
        <w:rPr>
          <w:rFonts w:ascii="Avenir Book" w:hAnsi="Avenir Book"/>
        </w:rPr>
        <w:t xml:space="preserve"> a pre-narrative </w:t>
      </w:r>
      <w:r w:rsidRPr="00875F60">
        <w:rPr>
          <w:rFonts w:ascii="Avenir Book" w:hAnsi="Avenir Book"/>
        </w:rPr>
        <w:lastRenderedPageBreak/>
        <w:t>experience of temporal reality that is “confused, unformed and, at the limit, mute.”</w:t>
      </w:r>
      <w:r w:rsidRPr="00875F60">
        <w:rPr>
          <w:rStyle w:val="FootnoteReference"/>
          <w:rFonts w:ascii="Avenir Book" w:hAnsi="Avenir Book"/>
        </w:rPr>
        <w:footnoteReference w:id="8"/>
      </w:r>
      <w:r w:rsidRPr="00875F60">
        <w:rPr>
          <w:rFonts w:ascii="Avenir Book" w:hAnsi="Avenir Book"/>
        </w:rPr>
        <w:t xml:space="preserve"> Seeing reality as “unformed” outside of </w:t>
      </w:r>
      <w:r w:rsidR="00BC4980">
        <w:rPr>
          <w:rFonts w:ascii="Avenir Book" w:hAnsi="Avenir Book"/>
        </w:rPr>
        <w:t>a</w:t>
      </w:r>
      <w:r w:rsidR="00BC4980" w:rsidRPr="00875F60">
        <w:rPr>
          <w:rFonts w:ascii="Avenir Book" w:hAnsi="Avenir Book"/>
        </w:rPr>
        <w:t xml:space="preserve"> </w:t>
      </w:r>
      <w:r w:rsidRPr="00875F60">
        <w:rPr>
          <w:rFonts w:ascii="Avenir Book" w:hAnsi="Avenir Book"/>
        </w:rPr>
        <w:t>narrative apparatus would seem to take us back in the direction of an un-hermeneutic dualism.</w:t>
      </w:r>
    </w:p>
    <w:p w14:paraId="1C1A0EBB" w14:textId="2566C429" w:rsidR="001664E2" w:rsidRPr="00875F60" w:rsidRDefault="001664E2" w:rsidP="004752D1">
      <w:pPr>
        <w:spacing w:line="240" w:lineRule="auto"/>
        <w:rPr>
          <w:rFonts w:ascii="Avenir Book" w:hAnsi="Avenir Book"/>
        </w:rPr>
      </w:pPr>
      <w:r w:rsidRPr="00875F60">
        <w:rPr>
          <w:rFonts w:ascii="Avenir Book" w:hAnsi="Avenir Book"/>
        </w:rPr>
        <w:tab/>
        <w:t>Where does Gadamer stand on all of this? To be sure, the central tendency and through-line of his hermeneutics is aligned with—was indeed a significant part of—the 20</w:t>
      </w:r>
      <w:r w:rsidRPr="00875F60">
        <w:rPr>
          <w:rFonts w:ascii="Avenir Book" w:hAnsi="Avenir Book"/>
          <w:vertAlign w:val="superscript"/>
        </w:rPr>
        <w:t>th</w:t>
      </w:r>
      <w:r w:rsidRPr="00875F60">
        <w:rPr>
          <w:rFonts w:ascii="Avenir Book" w:hAnsi="Avenir Book"/>
        </w:rPr>
        <w:t xml:space="preserve"> century linguistic turn that privileges mediation over immediacy. His stated purpose in </w:t>
      </w:r>
      <w:r w:rsidRPr="00875F60">
        <w:rPr>
          <w:rFonts w:ascii="Avenir Book" w:hAnsi="Avenir Book"/>
          <w:i/>
          <w:iCs/>
        </w:rPr>
        <w:t>Truth and Method</w:t>
      </w:r>
      <w:r w:rsidRPr="00875F60">
        <w:rPr>
          <w:rFonts w:ascii="Avenir Book" w:hAnsi="Avenir Book"/>
        </w:rPr>
        <w:t xml:space="preserve"> is “to show that understanding is never a subjective relation to a given ‘object’ but to the history of its effect.”</w:t>
      </w:r>
      <w:r w:rsidRPr="00875F60">
        <w:rPr>
          <w:rStyle w:val="FootnoteReference"/>
          <w:rFonts w:ascii="Avenir Book" w:hAnsi="Avenir Book"/>
        </w:rPr>
        <w:footnoteReference w:id="9"/>
      </w:r>
      <w:r w:rsidRPr="00875F60">
        <w:rPr>
          <w:rFonts w:ascii="Avenir Book" w:hAnsi="Avenir Book"/>
        </w:rPr>
        <w:t xml:space="preserve"> He took aim at a close predecessor, Wilhelm Dilthey, for having put so much stock in the “</w:t>
      </w:r>
      <w:r w:rsidRPr="00875F60">
        <w:rPr>
          <w:rFonts w:ascii="Avenir Book" w:hAnsi="Avenir Book"/>
          <w:i/>
          <w:iCs/>
        </w:rPr>
        <w:t>pure intuition</w:t>
      </w:r>
      <w:r w:rsidRPr="00875F60">
        <w:rPr>
          <w:rFonts w:ascii="Avenir Book" w:hAnsi="Avenir Book"/>
        </w:rPr>
        <w:t>” in which “the object is itself given.”</w:t>
      </w:r>
      <w:r w:rsidRPr="00875F60">
        <w:rPr>
          <w:rStyle w:val="FootnoteReference"/>
          <w:rFonts w:ascii="Avenir Book" w:hAnsi="Avenir Book"/>
        </w:rPr>
        <w:footnoteReference w:id="10"/>
      </w:r>
      <w:r w:rsidRPr="00875F60">
        <w:rPr>
          <w:rFonts w:ascii="Avenir Book" w:hAnsi="Avenir Book"/>
        </w:rPr>
        <w:t xml:space="preserve"> If, in consequence of such an inherent mediation, “understanding belongs to the being of what is understood,” then “the natural givenness of the world” carries within it a permeating linguistic and cultural history</w:t>
      </w:r>
      <w:r w:rsidR="001939D1">
        <w:rPr>
          <w:rFonts w:ascii="Avenir Book" w:hAnsi="Avenir Book"/>
        </w:rPr>
        <w:t>.</w:t>
      </w:r>
      <w:r w:rsidR="001939D1">
        <w:rPr>
          <w:rStyle w:val="FootnoteReference"/>
          <w:rFonts w:ascii="Avenir Book" w:hAnsi="Avenir Book"/>
        </w:rPr>
        <w:footnoteReference w:id="11"/>
      </w:r>
      <w:r w:rsidRPr="00875F60">
        <w:rPr>
          <w:rFonts w:ascii="Avenir Book" w:hAnsi="Avenir Book"/>
        </w:rPr>
        <w:t xml:space="preserve"> But please notice the careful language here. In it there is a subtle re-registration of the problem that, yes, moves beyond Locke, Hume, and Kant, but also incorporates something from each. Clearly it deposes the absolute authority of both the empirical object and of the subjective </w:t>
      </w:r>
      <w:r w:rsidRPr="005222E4">
        <w:rPr>
          <w:rFonts w:ascii="Avenir Book" w:hAnsi="Avenir Book"/>
        </w:rPr>
        <w:t>a priori</w:t>
      </w:r>
      <w:r w:rsidRPr="00875F60">
        <w:rPr>
          <w:rFonts w:ascii="Avenir Book" w:hAnsi="Avenir Book"/>
        </w:rPr>
        <w:t>, but it also leaves room for what will turn out to be a complex and sensitive recognition of the claims of immediacy. That is what I wish to engage in this essay. I want to understand how this great 20</w:t>
      </w:r>
      <w:r w:rsidRPr="00875F60">
        <w:rPr>
          <w:rFonts w:ascii="Avenir Book" w:hAnsi="Avenir Book"/>
          <w:vertAlign w:val="superscript"/>
        </w:rPr>
        <w:t>th</w:t>
      </w:r>
      <w:r w:rsidRPr="00875F60">
        <w:rPr>
          <w:rFonts w:ascii="Avenir Book" w:hAnsi="Avenir Book"/>
        </w:rPr>
        <w:t xml:space="preserve"> century proponent of linguistic mediation also </w:t>
      </w:r>
      <w:r w:rsidR="00BC4980" w:rsidRPr="00B72405">
        <w:rPr>
          <w:rFonts w:ascii="Avenir Book" w:hAnsi="Avenir Book" w:cs="Helvetica"/>
        </w:rPr>
        <w:t>places so much authority</w:t>
      </w:r>
      <w:r w:rsidR="00BC4980">
        <w:rPr>
          <w:rFonts w:ascii="Avenir Book" w:hAnsi="Avenir Book"/>
        </w:rPr>
        <w:t xml:space="preserve"> </w:t>
      </w:r>
      <w:r w:rsidRPr="00875F60">
        <w:rPr>
          <w:rFonts w:ascii="Avenir Book" w:hAnsi="Avenir Book"/>
        </w:rPr>
        <w:t xml:space="preserve">in the immediate recognition of the truth of a work or art or of any great text. </w:t>
      </w:r>
    </w:p>
    <w:p w14:paraId="2EB3ECB5" w14:textId="77777777" w:rsidR="001664E2" w:rsidRPr="00875F60" w:rsidRDefault="001664E2" w:rsidP="004752D1">
      <w:pPr>
        <w:spacing w:line="240" w:lineRule="auto"/>
        <w:rPr>
          <w:rFonts w:ascii="Avenir Book" w:hAnsi="Avenir Book"/>
        </w:rPr>
      </w:pPr>
      <w:r w:rsidRPr="00875F60">
        <w:rPr>
          <w:rFonts w:ascii="Avenir Book" w:hAnsi="Avenir Book"/>
        </w:rPr>
        <w:tab/>
        <w:t>What I am going to track down is how this highly refined position on mediation and immediacy springs from a rich and deep soil that had been cultivated by generations of debate in the wake of Kant’s broadside against immediate perception. There is a stubborn current in that history in favor of immediacy that bears out in Gadamer’s exposition, which is why his position is so nuanced and complex. My gambit is that pulling out and sorting the various strands of that background will allow us to grasp the remarkable generosity of Gadamer’s position, and perhaps also point in future hermeneutic directions.</w:t>
      </w:r>
    </w:p>
    <w:p w14:paraId="478CAE40" w14:textId="2F4FC7ED" w:rsidR="001664E2" w:rsidRPr="00875F60" w:rsidRDefault="001664E2" w:rsidP="004752D1">
      <w:pPr>
        <w:spacing w:line="240" w:lineRule="auto"/>
        <w:rPr>
          <w:rFonts w:ascii="Avenir Book" w:hAnsi="Avenir Book"/>
        </w:rPr>
      </w:pPr>
      <w:r w:rsidRPr="00875F60">
        <w:rPr>
          <w:rFonts w:ascii="Avenir Book" w:hAnsi="Avenir Book"/>
        </w:rPr>
        <w:tab/>
        <w:t xml:space="preserve">This essay has two parts. The first part sketches in a few </w:t>
      </w:r>
      <w:proofErr w:type="gramStart"/>
      <w:r w:rsidRPr="00875F60">
        <w:rPr>
          <w:rFonts w:ascii="Avenir Book" w:hAnsi="Avenir Book"/>
        </w:rPr>
        <w:t>summary</w:t>
      </w:r>
      <w:proofErr w:type="gramEnd"/>
      <w:r w:rsidRPr="00875F60">
        <w:rPr>
          <w:rFonts w:ascii="Avenir Book" w:hAnsi="Avenir Book"/>
        </w:rPr>
        <w:t xml:space="preserve"> strokes the idealist and romantic recuperation of immediate intuition as a critical rejoinder to the ascendancy of pure reason in early modernity, i.e., the privilege accorded to ratiocination at the peak of the Enlightenment by the French </w:t>
      </w:r>
      <w:proofErr w:type="spellStart"/>
      <w:r w:rsidRPr="00875F60">
        <w:rPr>
          <w:rFonts w:ascii="Avenir Book" w:hAnsi="Avenir Book"/>
        </w:rPr>
        <w:t>Encyclopédistes</w:t>
      </w:r>
      <w:proofErr w:type="spellEnd"/>
      <w:r w:rsidRPr="00875F60">
        <w:rPr>
          <w:rFonts w:ascii="Avenir Book" w:hAnsi="Avenir Book"/>
        </w:rPr>
        <w:t xml:space="preserve"> and to a qualified degree by Kant. My goal here is not at all to tell a full intellectual history that assigns each of the significant players an </w:t>
      </w:r>
      <w:r w:rsidRPr="00875F60">
        <w:rPr>
          <w:rFonts w:ascii="Avenir Book" w:hAnsi="Avenir Book"/>
        </w:rPr>
        <w:lastRenderedPageBreak/>
        <w:t>accurate place in this story,</w:t>
      </w:r>
      <w:r w:rsidRPr="00875F60">
        <w:rPr>
          <w:rStyle w:val="FootnoteReference"/>
          <w:rFonts w:ascii="Avenir Book" w:hAnsi="Avenir Book"/>
        </w:rPr>
        <w:footnoteReference w:id="12"/>
      </w:r>
      <w:r w:rsidRPr="00875F60">
        <w:rPr>
          <w:rFonts w:ascii="Avenir Book" w:hAnsi="Avenir Book"/>
        </w:rPr>
        <w:t xml:space="preserve"> but rather simply to locate a few basic coordinates of the theme of immediate intuition, so that we have a rough sense of the developing intellectual landscape that confronted those in the late nineteenth and twentieth century who sought to speak in hermeneutic terms on this theme. This first half itself splits in two, the immediate response of German idealists to promote what they called intellectual intuition over sensible intuition as the privileged source of human knowledge, and then the romantic rebellion against this prioritization to return immediate sensible intuition of nature and the material world as the necessary compliment to the feeling mind. This sketch sets the table for the second part of the essay, where I sort out Gadamer’s complex reception of this theme of immediate intuition, primarily in </w:t>
      </w:r>
      <w:r w:rsidRPr="00875F60">
        <w:rPr>
          <w:rFonts w:ascii="Avenir Book" w:hAnsi="Avenir Book"/>
          <w:i/>
          <w:iCs/>
        </w:rPr>
        <w:t>Truth and Method</w:t>
      </w:r>
      <w:r w:rsidRPr="00875F60">
        <w:rPr>
          <w:rFonts w:ascii="Avenir Book" w:hAnsi="Avenir Book"/>
        </w:rPr>
        <w:t xml:space="preserve">. I summarize his arguments against immediacy, for immediacy, and finally his compromise </w:t>
      </w:r>
      <w:r w:rsidR="00BC4980">
        <w:rPr>
          <w:rFonts w:ascii="Avenir Book" w:hAnsi="Avenir Book"/>
        </w:rPr>
        <w:t>position</w:t>
      </w:r>
      <w:r w:rsidR="00BC4980" w:rsidRPr="00875F60">
        <w:rPr>
          <w:rFonts w:ascii="Avenir Book" w:hAnsi="Avenir Book"/>
        </w:rPr>
        <w:t xml:space="preserve"> </w:t>
      </w:r>
      <w:r w:rsidRPr="00875F60">
        <w:rPr>
          <w:rFonts w:ascii="Avenir Book" w:hAnsi="Avenir Book"/>
        </w:rPr>
        <w:t xml:space="preserve">of </w:t>
      </w:r>
      <w:r w:rsidR="00CB3AB9">
        <w:rPr>
          <w:rFonts w:ascii="Avenir Book" w:hAnsi="Avenir Book"/>
        </w:rPr>
        <w:t>“</w:t>
      </w:r>
      <w:r w:rsidRPr="00875F60">
        <w:rPr>
          <w:rFonts w:ascii="Avenir Book" w:hAnsi="Avenir Book"/>
        </w:rPr>
        <w:t>mediated immediacy,</w:t>
      </w:r>
      <w:r w:rsidR="00CB3AB9">
        <w:rPr>
          <w:rFonts w:ascii="Avenir Book" w:hAnsi="Avenir Book"/>
        </w:rPr>
        <w:t>”</w:t>
      </w:r>
      <w:r w:rsidRPr="00875F60">
        <w:rPr>
          <w:rFonts w:ascii="Avenir Book" w:hAnsi="Avenir Book"/>
        </w:rPr>
        <w:t xml:space="preserve"> a notion he finds implicit in Wilhelm Dilthey’s late turn to hermeneutics.</w:t>
      </w:r>
      <w:r w:rsidR="00CB3AB9">
        <w:rPr>
          <w:rStyle w:val="FootnoteReference"/>
          <w:rFonts w:ascii="Avenir Book" w:hAnsi="Avenir Book"/>
        </w:rPr>
        <w:footnoteReference w:id="13"/>
      </w:r>
      <w:r w:rsidRPr="00875F60">
        <w:rPr>
          <w:rFonts w:ascii="Avenir Book" w:hAnsi="Avenir Book"/>
        </w:rPr>
        <w:t xml:space="preserve"> I conclude that Gadamer’s modification of Dilthey’s individualist theory of experience was at the same time a sympathetic correction to the romantic recuperation of sensible intuition. If the later romantic thinkers gave the empirical world back to immediate intuition, Gadamer gave historical experience back to the intuitive understanding of the subject.</w:t>
      </w:r>
    </w:p>
    <w:p w14:paraId="57A99CCE" w14:textId="6387C93A" w:rsidR="001664E2" w:rsidRPr="00575A0E" w:rsidRDefault="001664E2" w:rsidP="001664E2">
      <w:pPr>
        <w:pStyle w:val="Heading2"/>
        <w:spacing w:after="200"/>
        <w:rPr>
          <w:rFonts w:ascii="Avenir Book" w:hAnsi="Avenir Book"/>
          <w:color w:val="000000" w:themeColor="text1"/>
        </w:rPr>
      </w:pPr>
      <w:r w:rsidRPr="00B104AE">
        <w:rPr>
          <w:rFonts w:ascii="Avenir Book" w:hAnsi="Avenir Book"/>
          <w:color w:val="000000" w:themeColor="text1"/>
        </w:rPr>
        <w:t>I. Immediate Intuition</w:t>
      </w:r>
      <w:r>
        <w:rPr>
          <w:rFonts w:ascii="Avenir Book" w:hAnsi="Avenir Book"/>
          <w:color w:val="000000" w:themeColor="text1"/>
        </w:rPr>
        <w:t xml:space="preserve"> in the Romantic Period</w:t>
      </w:r>
    </w:p>
    <w:p w14:paraId="3F60C9C5" w14:textId="3109FEBF" w:rsidR="001664E2" w:rsidRPr="004752D1" w:rsidRDefault="001664E2" w:rsidP="004752D1">
      <w:pPr>
        <w:ind w:firstLine="720"/>
        <w:rPr>
          <w:rFonts w:ascii="Avenir Book" w:hAnsi="Avenir Book"/>
        </w:rPr>
      </w:pPr>
      <w:r w:rsidRPr="004752D1">
        <w:rPr>
          <w:rFonts w:ascii="Avenir Book" w:hAnsi="Avenir Book"/>
        </w:rPr>
        <w:t xml:space="preserve">In the pantheon of Western </w:t>
      </w:r>
      <w:proofErr w:type="gramStart"/>
      <w:r w:rsidRPr="004752D1">
        <w:rPr>
          <w:rFonts w:ascii="Avenir Book" w:hAnsi="Avenir Book"/>
        </w:rPr>
        <w:t>philosophers</w:t>
      </w:r>
      <w:proofErr w:type="gramEnd"/>
      <w:r w:rsidRPr="004752D1">
        <w:rPr>
          <w:rFonts w:ascii="Avenir Book" w:hAnsi="Avenir Book"/>
        </w:rPr>
        <w:t xml:space="preserve"> you might not think of David Hume, the no-nonsense 18</w:t>
      </w:r>
      <w:r w:rsidRPr="004752D1">
        <w:rPr>
          <w:rFonts w:ascii="Avenir Book" w:hAnsi="Avenir Book"/>
          <w:vertAlign w:val="superscript"/>
        </w:rPr>
        <w:t>th</w:t>
      </w:r>
      <w:r w:rsidRPr="004752D1">
        <w:rPr>
          <w:rFonts w:ascii="Avenir Book" w:hAnsi="Avenir Book"/>
        </w:rPr>
        <w:t xml:space="preserve"> century Scottish empiricist, and Johann Georg Hamann, the devout 18</w:t>
      </w:r>
      <w:r w:rsidRPr="004752D1">
        <w:rPr>
          <w:rFonts w:ascii="Avenir Book" w:hAnsi="Avenir Book"/>
          <w:vertAlign w:val="superscript"/>
        </w:rPr>
        <w:t>th</w:t>
      </w:r>
      <w:r w:rsidRPr="004752D1">
        <w:rPr>
          <w:rFonts w:ascii="Avenir Book" w:hAnsi="Avenir Book"/>
        </w:rPr>
        <w:t xml:space="preserve"> century German pietist, as close allies. Hume was an enemy of rhetoric and a religious skeptic who distrusted any system not based strictly on the evidence of the senses: “[B]</w:t>
      </w:r>
      <w:proofErr w:type="spellStart"/>
      <w:r w:rsidRPr="004752D1">
        <w:rPr>
          <w:rFonts w:ascii="Avenir Book" w:hAnsi="Avenir Book"/>
        </w:rPr>
        <w:t>elief</w:t>
      </w:r>
      <w:proofErr w:type="spellEnd"/>
      <w:r w:rsidRPr="004752D1">
        <w:rPr>
          <w:rFonts w:ascii="Avenir Book" w:hAnsi="Avenir Book"/>
        </w:rPr>
        <w:t xml:space="preserve"> is more properly an act of the sensitive, than of the cogitative part of our natures.”</w:t>
      </w:r>
      <w:r w:rsidRPr="00875F60">
        <w:rPr>
          <w:rStyle w:val="FootnoteReference"/>
          <w:rFonts w:ascii="Avenir Book" w:hAnsi="Avenir Book"/>
        </w:rPr>
        <w:footnoteReference w:id="14"/>
      </w:r>
      <w:r w:rsidRPr="004752D1">
        <w:rPr>
          <w:rFonts w:ascii="Avenir Book" w:hAnsi="Avenir Book"/>
        </w:rPr>
        <w:t xml:space="preserve"> Hamann took up arms against atheistic materialism, believed that human language bridges the phenomenal and noumenal realms, and regarded poetry as “the mother-tongue of the human race.”</w:t>
      </w:r>
      <w:r w:rsidRPr="00875F60">
        <w:rPr>
          <w:rStyle w:val="FootnoteReference"/>
          <w:rFonts w:ascii="Avenir Book" w:hAnsi="Avenir Book"/>
        </w:rPr>
        <w:footnoteReference w:id="15"/>
      </w:r>
      <w:r w:rsidRPr="004752D1">
        <w:rPr>
          <w:rFonts w:ascii="Avenir Book" w:hAnsi="Avenir Book"/>
        </w:rPr>
        <w:t xml:space="preserve"> But </w:t>
      </w:r>
      <w:r w:rsidRPr="004752D1">
        <w:rPr>
          <w:rFonts w:ascii="Avenir Book" w:hAnsi="Avenir Book"/>
        </w:rPr>
        <w:lastRenderedPageBreak/>
        <w:t xml:space="preserve">Hume and Hamann were allies on one foundational issue. The starting point for both was the immediate evidence of their senses. In a letter to Jacobi, Hamann wrote: “I was full of Hume when I was writing the </w:t>
      </w:r>
      <w:r w:rsidRPr="004752D1">
        <w:rPr>
          <w:rFonts w:ascii="Avenir Book" w:hAnsi="Avenir Book"/>
          <w:i/>
          <w:iCs/>
        </w:rPr>
        <w:t>Socratic Memoirs</w:t>
      </w:r>
      <w:r w:rsidRPr="004752D1">
        <w:rPr>
          <w:rFonts w:ascii="Avenir Book" w:hAnsi="Avenir Book"/>
        </w:rPr>
        <w:t xml:space="preserve"> . . . </w:t>
      </w:r>
      <w:proofErr w:type="gramStart"/>
      <w:r w:rsidRPr="004752D1">
        <w:rPr>
          <w:rFonts w:ascii="Avenir Book" w:hAnsi="Avenir Book"/>
        </w:rPr>
        <w:t>Our  own</w:t>
      </w:r>
      <w:proofErr w:type="gramEnd"/>
      <w:r w:rsidRPr="004752D1">
        <w:rPr>
          <w:rFonts w:ascii="Avenir Book" w:hAnsi="Avenir Book"/>
        </w:rPr>
        <w:t xml:space="preserve"> existence and the existence of all things outside us must be believed and cannot be demonstrated in any other fashion.”</w:t>
      </w:r>
      <w:r w:rsidRPr="00875F60">
        <w:rPr>
          <w:rStyle w:val="FootnoteReference"/>
          <w:rFonts w:ascii="Avenir Book" w:hAnsi="Avenir Book"/>
        </w:rPr>
        <w:footnoteReference w:id="16"/>
      </w:r>
      <w:r w:rsidRPr="004752D1">
        <w:rPr>
          <w:rFonts w:ascii="Avenir Book" w:hAnsi="Avenir Book"/>
        </w:rPr>
        <w:t xml:space="preserve"> </w:t>
      </w:r>
      <w:r w:rsidRPr="004752D1">
        <w:rPr>
          <w:rFonts w:ascii="Avenir Book" w:hAnsi="Avenir Book"/>
          <w:color w:val="000000" w:themeColor="text1"/>
        </w:rPr>
        <w:t xml:space="preserve">Hamann’s </w:t>
      </w:r>
      <w:r w:rsidRPr="004752D1">
        <w:rPr>
          <w:rFonts w:ascii="Avenir Book" w:hAnsi="Avenir Book"/>
        </w:rPr>
        <w:t>faith in the direct and immediate evidence of the senses came therefore from a very different set of motives than Hume’s empiricism. Hamann believed that God was in things at all times and everywhere, that truth is therefore in both matter and spirit inseparably, that insight into this relation springs from feeling rather than logical inference, that the truth is incarnate in the unique, particular, concrete, and individual experience of the world rather than in conceptual abstractions, and that no categorical system can master, encompass or classify this proliferating manifold.</w:t>
      </w:r>
      <w:r w:rsidRPr="00875F60">
        <w:rPr>
          <w:rStyle w:val="FootnoteReference"/>
          <w:rFonts w:ascii="Avenir Book" w:hAnsi="Avenir Book"/>
        </w:rPr>
        <w:footnoteReference w:id="17"/>
      </w:r>
      <w:r w:rsidRPr="004752D1">
        <w:rPr>
          <w:rFonts w:ascii="Avenir Book" w:hAnsi="Avenir Book"/>
        </w:rPr>
        <w:t xml:space="preserve"> Yet the return of these two disparate thinkers to the concrete and immediate evidence of the senses, one as a reaction to the mystifications of religion and the other as a reaction to that reaction, gives a sense of the convoluted path of this theme through early modernity. It will turn out that the difference between the empiricist and the pietist on this point of seeming agreement, as we can look back on it from a Gadamerian perspective, is the crux of the problem of immediate understanding. </w:t>
      </w:r>
    </w:p>
    <w:p w14:paraId="6F8C5024" w14:textId="0397CFF7" w:rsidR="001664E2" w:rsidRDefault="001664E2" w:rsidP="004752D1">
      <w:pPr>
        <w:ind w:firstLine="720"/>
        <w:rPr>
          <w:rFonts w:ascii="Avenir Book" w:hAnsi="Avenir Book"/>
        </w:rPr>
      </w:pPr>
      <w:r w:rsidRPr="004752D1">
        <w:rPr>
          <w:rFonts w:ascii="Avenir Book" w:hAnsi="Avenir Book"/>
        </w:rPr>
        <w:t xml:space="preserve">The key to understanding Gadamer’s complex thought about the immediacy of the given as an index of truth, I propose, has to do with the idealist and romantic reaction to its place and function in Kant’s philosophy. If we bracket for the purposes of this discussion the inherited ancient and medieval </w:t>
      </w:r>
      <w:proofErr w:type="gramStart"/>
      <w:r w:rsidRPr="004752D1">
        <w:rPr>
          <w:rFonts w:ascii="Avenir Book" w:hAnsi="Avenir Book"/>
        </w:rPr>
        <w:t>background</w:t>
      </w:r>
      <w:r w:rsidR="00F7302E">
        <w:rPr>
          <w:rFonts w:ascii="Avenir Book" w:hAnsi="Avenir Book"/>
        </w:rPr>
        <w:t>,</w:t>
      </w:r>
      <w:r w:rsidRPr="004752D1">
        <w:rPr>
          <w:rFonts w:ascii="Avenir Book" w:hAnsi="Avenir Book"/>
        </w:rPr>
        <w:t xml:space="preserve"> and</w:t>
      </w:r>
      <w:proofErr w:type="gramEnd"/>
      <w:r w:rsidRPr="004752D1">
        <w:rPr>
          <w:rFonts w:ascii="Avenir Book" w:hAnsi="Avenir Book"/>
        </w:rPr>
        <w:t xml:space="preserve"> recognize that Locke’s empiricism and Descartes’s rationalism established the polar terms of the modern crisis, we can concentrate on the debate most directly influencing Gadamer’s perspective. Kant’s mediation of the debate (a) reinforced the distance between immediate perception and mental operations by debarring unmediated access to the material world, but (b) attempted some bridge-building to repair the break with empirical reality that skepticism had caused. This mediation for him is for the most part conceptual—permanent, universal, and a priori categories as rational constructs obtained </w:t>
      </w:r>
      <w:r w:rsidR="00BC4980">
        <w:rPr>
          <w:rFonts w:ascii="Avenir Book" w:hAnsi="Avenir Book"/>
        </w:rPr>
        <w:t>from</w:t>
      </w:r>
      <w:r w:rsidR="00BC4980" w:rsidRPr="004752D1">
        <w:rPr>
          <w:rFonts w:ascii="Avenir Book" w:hAnsi="Avenir Book"/>
        </w:rPr>
        <w:t xml:space="preserve"> </w:t>
      </w:r>
      <w:r w:rsidRPr="004752D1">
        <w:rPr>
          <w:rFonts w:ascii="Avenir Book" w:hAnsi="Avenir Book"/>
        </w:rPr>
        <w:t xml:space="preserve">the cognitive faculties. He understood this conceptual apparatus to be the empirical world’s interpreter. </w:t>
      </w:r>
      <w:proofErr w:type="gramStart"/>
      <w:r w:rsidRPr="004752D1">
        <w:rPr>
          <w:rFonts w:ascii="Avenir Book" w:hAnsi="Avenir Book"/>
        </w:rPr>
        <w:t>Thus</w:t>
      </w:r>
      <w:proofErr w:type="gramEnd"/>
      <w:r w:rsidRPr="004752D1">
        <w:rPr>
          <w:rFonts w:ascii="Avenir Book" w:hAnsi="Avenir Book"/>
        </w:rPr>
        <w:t xml:space="preserve"> rational </w:t>
      </w:r>
      <w:r w:rsidRPr="004752D1">
        <w:rPr>
          <w:rFonts w:ascii="Avenir Book" w:hAnsi="Avenir Book"/>
          <w:i/>
          <w:iCs/>
        </w:rPr>
        <w:t>mediation</w:t>
      </w:r>
      <w:r w:rsidRPr="004752D1">
        <w:rPr>
          <w:rFonts w:ascii="Avenir Book" w:hAnsi="Avenir Book"/>
        </w:rPr>
        <w:t xml:space="preserve"> becomes the inextricable modality within which the truth of reality is determined. As he developed this mediation further, he would eventually return immediate testimony to a place of qualified, regional authority; aesthetic understanding </w:t>
      </w:r>
      <w:r w:rsidRPr="004752D1">
        <w:rPr>
          <w:rFonts w:ascii="Avenir Book" w:hAnsi="Avenir Book"/>
        </w:rPr>
        <w:lastRenderedPageBreak/>
        <w:t>(the judgment of taste) is sensitive to the beauty of nature and art as an intuitive sense of the collaboration between our mental capacities and the world they interpret: “The beautiful pleases immediately.”</w:t>
      </w:r>
      <w:r w:rsidRPr="00875F60">
        <w:rPr>
          <w:rStyle w:val="FootnoteReference"/>
          <w:rFonts w:ascii="Avenir Book" w:hAnsi="Avenir Book"/>
        </w:rPr>
        <w:footnoteReference w:id="18"/>
      </w:r>
      <w:r w:rsidRPr="004752D1">
        <w:rPr>
          <w:rFonts w:ascii="Avenir Book" w:hAnsi="Avenir Book"/>
        </w:rPr>
        <w:t xml:space="preserve"> There is “no other way” for this judgment “to make itself known other than by sensation [</w:t>
      </w:r>
      <w:proofErr w:type="spellStart"/>
      <w:r w:rsidRPr="004752D1">
        <w:rPr>
          <w:rFonts w:ascii="Avenir Book" w:hAnsi="Avenir Book"/>
          <w:i/>
          <w:iCs/>
        </w:rPr>
        <w:t>Empfindung</w:t>
      </w:r>
      <w:proofErr w:type="spellEnd"/>
      <w:r w:rsidRPr="004752D1">
        <w:rPr>
          <w:rFonts w:ascii="Avenir Book" w:hAnsi="Avenir Book"/>
        </w:rPr>
        <w:t>]</w:t>
      </w:r>
      <w:r w:rsidR="0082623B">
        <w:rPr>
          <w:rFonts w:ascii="Avenir Book" w:hAnsi="Avenir Book"/>
        </w:rPr>
        <w:t>.</w:t>
      </w:r>
      <w:r w:rsidRPr="004752D1">
        <w:rPr>
          <w:rFonts w:ascii="Avenir Book" w:hAnsi="Avenir Book"/>
        </w:rPr>
        <w:t>”</w:t>
      </w:r>
      <w:r w:rsidR="0082623B">
        <w:rPr>
          <w:rStyle w:val="FootnoteReference"/>
          <w:rFonts w:ascii="Avenir Book" w:hAnsi="Avenir Book"/>
        </w:rPr>
        <w:footnoteReference w:id="19"/>
      </w:r>
      <w:r w:rsidRPr="004752D1">
        <w:rPr>
          <w:rFonts w:ascii="Avenir Book" w:hAnsi="Avenir Book"/>
        </w:rPr>
        <w:t xml:space="preserve">  Indeed the effect of sensation on the mind “is quickened by their mutual accord</w:t>
      </w:r>
      <w:r w:rsidR="0082623B">
        <w:rPr>
          <w:rFonts w:ascii="Avenir Book" w:hAnsi="Avenir Book"/>
        </w:rPr>
        <w:t>.</w:t>
      </w:r>
      <w:r w:rsidRPr="004752D1">
        <w:rPr>
          <w:rFonts w:ascii="Avenir Book" w:hAnsi="Avenir Book"/>
        </w:rPr>
        <w:t>”</w:t>
      </w:r>
      <w:r w:rsidR="0082623B">
        <w:rPr>
          <w:rStyle w:val="FootnoteReference"/>
          <w:rFonts w:ascii="Avenir Book" w:hAnsi="Avenir Book"/>
        </w:rPr>
        <w:footnoteReference w:id="20"/>
      </w:r>
      <w:r w:rsidRPr="004752D1">
        <w:rPr>
          <w:rFonts w:ascii="Avenir Book" w:hAnsi="Avenir Book"/>
        </w:rPr>
        <w:t xml:space="preserve"> Sensitivity to beauty is the special case of an intuition of “floating images” that intermediate the exchange of mind and world.</w:t>
      </w:r>
      <w:r w:rsidR="009D6FBA">
        <w:rPr>
          <w:rStyle w:val="FootnoteReference"/>
          <w:rFonts w:ascii="Avenir Book" w:hAnsi="Avenir Book"/>
        </w:rPr>
        <w:footnoteReference w:id="21"/>
      </w:r>
      <w:r w:rsidRPr="004752D1">
        <w:rPr>
          <w:rFonts w:ascii="Avenir Book" w:hAnsi="Avenir Book"/>
        </w:rPr>
        <w:t xml:space="preserve"> Kant is famously vague about how this mutual accord works in such “an intimate and obscure manner,” but he is clear that distinct from rational processes, there are also direct and immediate judgments that spring from sensible intuition.</w:t>
      </w:r>
      <w:r w:rsidR="009D6FBA">
        <w:rPr>
          <w:rStyle w:val="FootnoteReference"/>
          <w:rFonts w:ascii="Avenir Book" w:hAnsi="Avenir Book"/>
        </w:rPr>
        <w:footnoteReference w:id="22"/>
      </w:r>
      <w:r w:rsidRPr="004752D1">
        <w:rPr>
          <w:rFonts w:ascii="Avenir Book" w:hAnsi="Avenir Book"/>
        </w:rPr>
        <w:t xml:space="preserve"> Fichte will take and run with this demotion of deductive ratiocination. For him subjective intuition comes </w:t>
      </w:r>
      <w:proofErr w:type="gramStart"/>
      <w:r w:rsidRPr="004752D1">
        <w:rPr>
          <w:rFonts w:ascii="Avenir Book" w:hAnsi="Avenir Book"/>
        </w:rPr>
        <w:t>first, and</w:t>
      </w:r>
      <w:proofErr w:type="gramEnd"/>
      <w:r w:rsidRPr="004752D1">
        <w:rPr>
          <w:rFonts w:ascii="Avenir Book" w:hAnsi="Avenir Book"/>
        </w:rPr>
        <w:t xml:space="preserve"> works “not at all by means of an inference,” but “floats immediately before me, and is presented to my consciousness without any process of reasoning.”</w:t>
      </w:r>
      <w:r w:rsidRPr="00875F60">
        <w:rPr>
          <w:rStyle w:val="FootnoteReference"/>
          <w:rFonts w:ascii="Avenir Book" w:hAnsi="Avenir Book"/>
        </w:rPr>
        <w:footnoteReference w:id="23"/>
      </w:r>
      <w:r w:rsidRPr="004752D1">
        <w:rPr>
          <w:rFonts w:ascii="Avenir Book" w:hAnsi="Avenir Book"/>
        </w:rPr>
        <w:t xml:space="preserve"> </w:t>
      </w:r>
    </w:p>
    <w:p w14:paraId="03AFB017" w14:textId="47B0FD69" w:rsidR="001664E2" w:rsidRPr="00575A0E" w:rsidRDefault="001664E2" w:rsidP="001664E2">
      <w:pPr>
        <w:ind w:firstLine="720"/>
        <w:rPr>
          <w:rFonts w:ascii="Avenir Book" w:hAnsi="Avenir Book"/>
        </w:rPr>
      </w:pPr>
      <w:r w:rsidRPr="0033239F">
        <w:rPr>
          <w:rFonts w:ascii="Avenir Book" w:hAnsi="Avenir Book"/>
        </w:rPr>
        <w:t>The double competence</w:t>
      </w:r>
      <w:r w:rsidRPr="004752D1">
        <w:rPr>
          <w:rFonts w:ascii="Avenir Book" w:hAnsi="Avenir Book"/>
        </w:rPr>
        <w:t xml:space="preserve"> of pure reason and aesthetic judgment that Kant established set the agenda for what followed, which is what we need to zero in on. In a profound if now quite dated account of the “new temper” that entered into European thought in the late 18</w:t>
      </w:r>
      <w:r w:rsidRPr="004752D1">
        <w:rPr>
          <w:rFonts w:ascii="Avenir Book" w:hAnsi="Avenir Book"/>
          <w:vertAlign w:val="superscript"/>
        </w:rPr>
        <w:t>th</w:t>
      </w:r>
      <w:r w:rsidRPr="004752D1">
        <w:rPr>
          <w:rFonts w:ascii="Avenir Book" w:hAnsi="Avenir Book"/>
        </w:rPr>
        <w:t xml:space="preserve"> century, Arthur Lovejoy describes how Kant’s hierarchic privileging of pure reason (</w:t>
      </w:r>
      <w:r w:rsidRPr="004752D1">
        <w:rPr>
          <w:rFonts w:ascii="Avenir Book" w:hAnsi="Avenir Book"/>
          <w:i/>
          <w:iCs/>
        </w:rPr>
        <w:t>Vernunft</w:t>
      </w:r>
      <w:r w:rsidRPr="004752D1">
        <w:rPr>
          <w:rFonts w:ascii="Avenir Book" w:hAnsi="Avenir Book"/>
        </w:rPr>
        <w:t>) over sensible understanding (</w:t>
      </w:r>
      <w:r w:rsidRPr="004752D1">
        <w:rPr>
          <w:rFonts w:ascii="Avenir Book" w:hAnsi="Avenir Book"/>
          <w:i/>
          <w:iCs/>
        </w:rPr>
        <w:t>Verstehen</w:t>
      </w:r>
      <w:r w:rsidRPr="004752D1">
        <w:rPr>
          <w:rFonts w:ascii="Avenir Book" w:hAnsi="Avenir Book"/>
        </w:rPr>
        <w:t xml:space="preserve">) in his </w:t>
      </w:r>
      <w:r w:rsidRPr="004752D1">
        <w:rPr>
          <w:rFonts w:ascii="Avenir Book" w:hAnsi="Avenir Book"/>
          <w:i/>
          <w:iCs/>
        </w:rPr>
        <w:t>Critique of Reason</w:t>
      </w:r>
      <w:r w:rsidRPr="004752D1">
        <w:rPr>
          <w:rFonts w:ascii="Avenir Book" w:hAnsi="Avenir Book"/>
        </w:rPr>
        <w:t xml:space="preserve"> came to be challenged by a generation of thinkers who wanted to reverse that order of privilege, giving authority back to immediate intuitive sense. That reversal, according to Lovejoy, marked a kind of romantic revenge against Enlightenment rationalism.</w:t>
      </w:r>
      <w:r w:rsidRPr="00875F60">
        <w:rPr>
          <w:rStyle w:val="FootnoteReference"/>
          <w:rFonts w:ascii="Avenir Book" w:hAnsi="Avenir Book"/>
        </w:rPr>
        <w:footnoteReference w:id="24"/>
      </w:r>
      <w:r w:rsidRPr="004752D1">
        <w:rPr>
          <w:rFonts w:ascii="Avenir Book" w:hAnsi="Avenir Book"/>
        </w:rPr>
        <w:t xml:space="preserve"> However inaccurate Lovejoy’s intellectual history in the details, the basic thrust of his narrative is illuminating. The immediacy of felt experience becomes an organizing </w:t>
      </w:r>
      <w:proofErr w:type="spellStart"/>
      <w:r w:rsidRPr="004752D1">
        <w:rPr>
          <w:rFonts w:ascii="Avenir Book" w:hAnsi="Avenir Book"/>
        </w:rPr>
        <w:t>topos</w:t>
      </w:r>
      <w:proofErr w:type="spellEnd"/>
      <w:r w:rsidRPr="004752D1">
        <w:rPr>
          <w:rFonts w:ascii="Avenir Book" w:hAnsi="Avenir Book"/>
        </w:rPr>
        <w:t xml:space="preserve"> for a range of thinkers through the nineteenth century who are trying to get beyond the split between logical reasoning and intuitive judgment. </w:t>
      </w:r>
    </w:p>
    <w:p w14:paraId="06030F77" w14:textId="55230F8B" w:rsidR="001664E2" w:rsidRPr="001664E2" w:rsidRDefault="001664E2" w:rsidP="001664E2">
      <w:pPr>
        <w:pStyle w:val="Heading3"/>
        <w:spacing w:before="180" w:after="180"/>
        <w:rPr>
          <w:rFonts w:ascii="Avenir Book" w:hAnsi="Avenir Book"/>
        </w:rPr>
      </w:pPr>
      <w:r w:rsidRPr="001664E2">
        <w:rPr>
          <w:rFonts w:ascii="Avenir Book" w:hAnsi="Avenir Book"/>
        </w:rPr>
        <w:t>Intellectual Intuition</w:t>
      </w:r>
    </w:p>
    <w:p w14:paraId="3D183A96" w14:textId="77777777" w:rsidR="001664E2" w:rsidRPr="00875F60" w:rsidRDefault="001664E2" w:rsidP="001939D1">
      <w:pPr>
        <w:spacing w:line="240" w:lineRule="auto"/>
        <w:ind w:firstLine="720"/>
        <w:rPr>
          <w:rFonts w:ascii="Avenir Book" w:hAnsi="Avenir Book"/>
        </w:rPr>
      </w:pPr>
      <w:r w:rsidRPr="00875F60">
        <w:rPr>
          <w:rFonts w:ascii="Avenir Book" w:hAnsi="Avenir Book"/>
        </w:rPr>
        <w:t xml:space="preserve">A strange knot in this story develops right at the outset, one that will be crucial for the subsequent history, when a transcendental impulse turns immediate intuition </w:t>
      </w:r>
      <w:r w:rsidRPr="00875F60">
        <w:rPr>
          <w:rFonts w:ascii="Avenir Book" w:hAnsi="Avenir Book"/>
          <w:i/>
          <w:iCs/>
        </w:rPr>
        <w:t>away</w:t>
      </w:r>
      <w:r w:rsidRPr="00875F60">
        <w:rPr>
          <w:rFonts w:ascii="Avenir Book" w:hAnsi="Avenir Book"/>
        </w:rPr>
        <w:t xml:space="preserve"> from sense experience directly to the inner self! Fichte expresses this approach the most baldly: “Attend to </w:t>
      </w:r>
      <w:r w:rsidRPr="00875F60">
        <w:rPr>
          <w:rFonts w:ascii="Avenir Book" w:hAnsi="Avenir Book"/>
        </w:rPr>
        <w:lastRenderedPageBreak/>
        <w:t>yourself; turn your eye away from everything that surrounds you and toward your own inner self! This is the foremost demand philosophy places upon her student.”</w:t>
      </w:r>
      <w:r w:rsidRPr="00875F60">
        <w:rPr>
          <w:rStyle w:val="FootnoteReference"/>
          <w:rFonts w:ascii="Avenir Book" w:hAnsi="Avenir Book"/>
        </w:rPr>
        <w:footnoteReference w:id="25"/>
      </w:r>
      <w:r w:rsidRPr="00875F60">
        <w:rPr>
          <w:rFonts w:ascii="Avenir Book" w:hAnsi="Avenir Book"/>
        </w:rPr>
        <w:t xml:space="preserve"> Remarkably, the appeal to what comes to be called intellectual intuition posits that not only rational </w:t>
      </w:r>
      <w:proofErr w:type="gramStart"/>
      <w:r w:rsidRPr="00875F60">
        <w:rPr>
          <w:rFonts w:ascii="Avenir Book" w:hAnsi="Avenir Book"/>
        </w:rPr>
        <w:t>deduction</w:t>
      </w:r>
      <w:proofErr w:type="gramEnd"/>
      <w:r w:rsidRPr="00875F60">
        <w:rPr>
          <w:rFonts w:ascii="Avenir Book" w:hAnsi="Avenir Book"/>
        </w:rPr>
        <w:t xml:space="preserve"> but even empirical sensation is a detour from the immediate grasp of true knowledge, which is this encounter with the inner self (</w:t>
      </w:r>
      <w:proofErr w:type="spellStart"/>
      <w:r w:rsidRPr="00875F60">
        <w:rPr>
          <w:rFonts w:ascii="Avenir Book" w:hAnsi="Avenir Book"/>
          <w:i/>
          <w:iCs/>
        </w:rPr>
        <w:t>dein</w:t>
      </w:r>
      <w:proofErr w:type="spellEnd"/>
      <w:r w:rsidRPr="00875F60">
        <w:rPr>
          <w:rFonts w:ascii="Avenir Book" w:hAnsi="Avenir Book"/>
          <w:i/>
          <w:iCs/>
        </w:rPr>
        <w:t xml:space="preserve"> </w:t>
      </w:r>
      <w:proofErr w:type="spellStart"/>
      <w:r w:rsidRPr="00875F60">
        <w:rPr>
          <w:rFonts w:ascii="Avenir Book" w:hAnsi="Avenir Book"/>
          <w:i/>
          <w:iCs/>
        </w:rPr>
        <w:t>Inneres</w:t>
      </w:r>
      <w:proofErr w:type="spellEnd"/>
      <w:r w:rsidRPr="00875F60">
        <w:rPr>
          <w:rFonts w:ascii="Avenir Book" w:hAnsi="Avenir Book"/>
        </w:rPr>
        <w:t xml:space="preserve">). Intellectual intuition is “the </w:t>
      </w:r>
      <w:r w:rsidRPr="00875F60">
        <w:rPr>
          <w:rStyle w:val="Emphasis"/>
          <w:rFonts w:ascii="Avenir Book" w:hAnsi="Avenir Book"/>
        </w:rPr>
        <w:t>immediate</w:t>
      </w:r>
      <w:r w:rsidRPr="00875F60">
        <w:rPr>
          <w:rFonts w:ascii="Avenir Book" w:hAnsi="Avenir Book"/>
        </w:rPr>
        <w:t xml:space="preserve"> presence of the I to itself, prior to and independently of any sensory content.”</w:t>
      </w:r>
      <w:r w:rsidRPr="00875F60">
        <w:rPr>
          <w:rStyle w:val="FootnoteReference"/>
          <w:rFonts w:ascii="Avenir Book" w:hAnsi="Avenir Book"/>
        </w:rPr>
        <w:footnoteReference w:id="26"/>
      </w:r>
      <w:r w:rsidRPr="00875F60">
        <w:rPr>
          <w:rFonts w:ascii="Avenir Book" w:hAnsi="Avenir Book"/>
        </w:rPr>
        <w:t xml:space="preserve"> At this apex of absolute idealism, nature and world are removed from the immediate intuition of what can be known: “[T]he purest image of my knowledge, is not seen, but is an intuitive possession of my own mind.”</w:t>
      </w:r>
      <w:r w:rsidRPr="00875F60">
        <w:rPr>
          <w:rStyle w:val="FootnoteReference"/>
          <w:rFonts w:ascii="Avenir Book" w:hAnsi="Avenir Book"/>
        </w:rPr>
        <w:footnoteReference w:id="27"/>
      </w:r>
      <w:r w:rsidRPr="00875F60">
        <w:rPr>
          <w:rFonts w:ascii="Avenir Book" w:hAnsi="Avenir Book"/>
        </w:rPr>
        <w:t xml:space="preserve"> Thus the concept of immediacy becomes the name for the absence of the impurity of time and space. The Fichtean Ego, its “innermost law,” is the complete transparency of self to self, in immediate intuition, as consciousness. We are at the peak of the subjectivism that Gadamer most abhorred. Here again is Fichte:</w:t>
      </w:r>
    </w:p>
    <w:p w14:paraId="658C6654" w14:textId="77777777" w:rsidR="001664E2" w:rsidRPr="00875F60" w:rsidRDefault="001664E2" w:rsidP="001939D1">
      <w:pPr>
        <w:spacing w:line="240" w:lineRule="auto"/>
        <w:ind w:left="720"/>
        <w:rPr>
          <w:rFonts w:ascii="Avenir Book" w:hAnsi="Avenir Book"/>
        </w:rPr>
      </w:pPr>
      <w:r w:rsidRPr="00875F60">
        <w:rPr>
          <w:rFonts w:ascii="Avenir Book" w:hAnsi="Avenir Book"/>
        </w:rPr>
        <w:t xml:space="preserve">[T]here is no other thing than that of which thou art conscious. Thou thyself art the thing; thou thyself, by virtue of thy finitude—the innermost law of thy being—art thus presented before </w:t>
      </w:r>
      <w:proofErr w:type="gramStart"/>
      <w:r w:rsidRPr="00875F60">
        <w:rPr>
          <w:rFonts w:ascii="Avenir Book" w:hAnsi="Avenir Book"/>
        </w:rPr>
        <w:t>thyself, and</w:t>
      </w:r>
      <w:proofErr w:type="gramEnd"/>
      <w:r w:rsidRPr="00875F60">
        <w:rPr>
          <w:rFonts w:ascii="Avenir Book" w:hAnsi="Avenir Book"/>
        </w:rPr>
        <w:t xml:space="preserve"> projected out of thyself; and all that thou </w:t>
      </w:r>
      <w:proofErr w:type="gramStart"/>
      <w:r w:rsidRPr="00875F60">
        <w:rPr>
          <w:rFonts w:ascii="Avenir Book" w:hAnsi="Avenir Book"/>
        </w:rPr>
        <w:t>perceives</w:t>
      </w:r>
      <w:proofErr w:type="gramEnd"/>
      <w:r w:rsidRPr="00875F60">
        <w:rPr>
          <w:rFonts w:ascii="Avenir Book" w:hAnsi="Avenir Book"/>
        </w:rPr>
        <w:t xml:space="preserve"> out of thyself is still thyself only. This consciousness has been well named INTUITION.</w:t>
      </w:r>
      <w:r w:rsidRPr="00875F60">
        <w:rPr>
          <w:rStyle w:val="FootnoteReference"/>
          <w:rFonts w:ascii="Avenir Book" w:hAnsi="Avenir Book"/>
        </w:rPr>
        <w:footnoteReference w:id="28"/>
      </w:r>
      <w:r w:rsidRPr="00875F60">
        <w:rPr>
          <w:rFonts w:ascii="Avenir Book" w:hAnsi="Avenir Book"/>
        </w:rPr>
        <w:tab/>
      </w:r>
    </w:p>
    <w:p w14:paraId="563E9C8D" w14:textId="6353B307" w:rsidR="001664E2" w:rsidRPr="00875F60" w:rsidRDefault="001664E2" w:rsidP="001664E2">
      <w:pPr>
        <w:spacing w:line="240" w:lineRule="auto"/>
        <w:rPr>
          <w:rFonts w:ascii="Avenir Book" w:hAnsi="Avenir Book"/>
          <w:color w:val="000000" w:themeColor="text1"/>
        </w:rPr>
      </w:pPr>
      <w:r w:rsidRPr="00875F60">
        <w:rPr>
          <w:rFonts w:ascii="Avenir Book" w:hAnsi="Avenir Book"/>
        </w:rPr>
        <w:tab/>
        <w:t>Friedrich Schelling, initially a close collaborator with Fichte, eventually broke with him on this point. For Schelling, the philosophical desire for systematic purity and autonomy still held a powerful magnetic pull against the transience, contingency</w:t>
      </w:r>
      <w:r w:rsidR="007D3802">
        <w:rPr>
          <w:rFonts w:ascii="Avenir Book" w:hAnsi="Avenir Book"/>
        </w:rPr>
        <w:t>,</w:t>
      </w:r>
      <w:r w:rsidRPr="00875F60">
        <w:rPr>
          <w:rFonts w:ascii="Avenir Book" w:hAnsi="Avenir Book"/>
        </w:rPr>
        <w:t xml:space="preserve"> and heterogeneity of the material world, but that impulse worked against his aesthetic sensibility.</w:t>
      </w:r>
      <w:r w:rsidRPr="00875F60">
        <w:rPr>
          <w:rStyle w:val="FootnoteReference"/>
          <w:rFonts w:ascii="Avenir Book" w:hAnsi="Avenir Book"/>
        </w:rPr>
        <w:footnoteReference w:id="29"/>
      </w:r>
      <w:r w:rsidRPr="00875F60">
        <w:rPr>
          <w:rFonts w:ascii="Avenir Book" w:hAnsi="Avenir Book"/>
        </w:rPr>
        <w:t xml:space="preserve"> On the one side he speaks like Fichte: “The sole immediate object of transcendental concern is the subjective; the sole organ of this mode of philosophizing is therefore inner sense, and its object is such that it cannot even become . . . an object of outer intuition.”</w:t>
      </w:r>
      <w:r w:rsidRPr="00875F60">
        <w:rPr>
          <w:rStyle w:val="FootnoteReference"/>
          <w:rFonts w:ascii="Avenir Book" w:hAnsi="Avenir Book"/>
        </w:rPr>
        <w:footnoteReference w:id="30"/>
      </w:r>
      <w:r w:rsidRPr="00875F60">
        <w:rPr>
          <w:rFonts w:ascii="Avenir Book" w:hAnsi="Avenir Book"/>
        </w:rPr>
        <w:t xml:space="preserve"> The purpose of philosophy, “</w:t>
      </w:r>
      <w:r w:rsidRPr="00875F60">
        <w:rPr>
          <w:rFonts w:ascii="Avenir Book" w:hAnsi="Avenir Book"/>
          <w:color w:val="000000" w:themeColor="text1"/>
        </w:rPr>
        <w:t xml:space="preserve">its highest object, must be, not something mediated through concepts nor laboriously put </w:t>
      </w:r>
      <w:r w:rsidRPr="00875F60">
        <w:rPr>
          <w:rFonts w:ascii="Avenir Book" w:hAnsi="Avenir Book"/>
          <w:color w:val="000000" w:themeColor="text1"/>
        </w:rPr>
        <w:lastRenderedPageBreak/>
        <w:t>together into concepts, but that in man which is immediately present to himself alone.”</w:t>
      </w:r>
      <w:r w:rsidRPr="00875F60">
        <w:rPr>
          <w:rStyle w:val="FootnoteReference"/>
          <w:rFonts w:ascii="Avenir Book" w:hAnsi="Avenir Book"/>
          <w:color w:val="000000" w:themeColor="text1"/>
        </w:rPr>
        <w:footnoteReference w:id="31"/>
      </w:r>
      <w:r w:rsidRPr="00875F60">
        <w:rPr>
          <w:rFonts w:ascii="Avenir Book" w:hAnsi="Avenir Book"/>
          <w:color w:val="000000" w:themeColor="text1"/>
        </w:rPr>
        <w:t xml:space="preserve"> This belief leads to the quintessential romantic subjectivism: </w:t>
      </w:r>
      <w:r w:rsidRPr="00875F60">
        <w:rPr>
          <w:rFonts w:ascii="Avenir Book" w:hAnsi="Avenir Book"/>
        </w:rPr>
        <w:t>“In all of us there dwells a mysterious and wonderful power to withdraw ourselves form the changes of time into our innermost self, freed from all that comes to us from without, and to intuit the eternal in us under the form of immutability.”</w:t>
      </w:r>
      <w:r w:rsidRPr="00875F60">
        <w:rPr>
          <w:rStyle w:val="FootnoteReference"/>
          <w:rFonts w:ascii="Avenir Book" w:hAnsi="Avenir Book"/>
        </w:rPr>
        <w:footnoteReference w:id="32"/>
      </w:r>
      <w:r w:rsidRPr="00875F60">
        <w:rPr>
          <w:rFonts w:ascii="Avenir Book" w:hAnsi="Avenir Book"/>
        </w:rPr>
        <w:t xml:space="preserve"> </w:t>
      </w:r>
      <w:r w:rsidRPr="00875F60">
        <w:rPr>
          <w:rFonts w:ascii="Avenir Book" w:hAnsi="Avenir Book"/>
          <w:color w:val="000000" w:themeColor="text1"/>
        </w:rPr>
        <w:t xml:space="preserve">But then here we see Schelling pulling in the opposite position: “It would be equally hard to understand how </w:t>
      </w:r>
      <w:r w:rsidRPr="00875F60">
        <w:rPr>
          <w:rFonts w:ascii="Avenir Book" w:hAnsi="Avenir Book"/>
        </w:rPr>
        <w:t>a realization of our purposes in the external world could ever be possible through conscious and free activity, unless a susceptibility to such action were already established in the world, even before it becomes the object of a conscious act.”</w:t>
      </w:r>
      <w:r w:rsidRPr="00875F60">
        <w:rPr>
          <w:rStyle w:val="FootnoteReference"/>
          <w:rFonts w:ascii="Avenir Book" w:hAnsi="Avenir Book"/>
        </w:rPr>
        <w:footnoteReference w:id="33"/>
      </w:r>
      <w:r w:rsidRPr="00875F60">
        <w:rPr>
          <w:rFonts w:ascii="Avenir Book" w:hAnsi="Avenir Book"/>
        </w:rPr>
        <w:t xml:space="preserve">   </w:t>
      </w:r>
    </w:p>
    <w:p w14:paraId="3B08A69D" w14:textId="7BBB2570" w:rsidR="001664E2" w:rsidRPr="00875F60" w:rsidRDefault="001664E2" w:rsidP="001939D1">
      <w:pPr>
        <w:spacing w:line="240" w:lineRule="auto"/>
        <w:rPr>
          <w:rFonts w:ascii="Avenir Book" w:eastAsia="Times New Roman" w:hAnsi="Avenir Book" w:cs="Times New Roman"/>
          <w:color w:val="212121"/>
        </w:rPr>
      </w:pPr>
      <w:r w:rsidRPr="00875F60">
        <w:rPr>
          <w:rFonts w:ascii="Avenir Book" w:hAnsi="Avenir Book"/>
        </w:rPr>
        <w:tab/>
        <w:t xml:space="preserve">Another of Fichte’s contemporaries and major participant in this debate, Friedrich Heinrich Jacobi, popularized the doctrine of immediate intuition, although in doing so seemed at times to </w:t>
      </w:r>
      <w:r w:rsidRPr="00875F60">
        <w:rPr>
          <w:rFonts w:ascii="Avenir Book" w:hAnsi="Avenir Book"/>
          <w:i/>
          <w:iCs/>
        </w:rPr>
        <w:t>conflate</w:t>
      </w:r>
      <w:r w:rsidRPr="00875F60">
        <w:rPr>
          <w:rFonts w:ascii="Avenir Book" w:hAnsi="Avenir Book"/>
        </w:rPr>
        <w:t xml:space="preserve"> sensible and intellectual intuition. He wanted, in the first place, to invert Kant’s hierarchy of reason and understanding: “The purest and richest reason is what follows from the purest and richest sensation.”</w:t>
      </w:r>
      <w:r w:rsidRPr="00875F60">
        <w:rPr>
          <w:rStyle w:val="FootnoteReference"/>
          <w:rFonts w:ascii="Avenir Book" w:hAnsi="Avenir Book"/>
        </w:rPr>
        <w:footnoteReference w:id="34"/>
      </w:r>
      <w:r w:rsidRPr="00875F60">
        <w:rPr>
          <w:rFonts w:ascii="Avenir Book" w:hAnsi="Avenir Book"/>
        </w:rPr>
        <w:t xml:space="preserve"> Ratiocination, the process of working things through with the tools of logic, should take a back seat to ”the faculty of Sensibility, which is the true Sovereign.”</w:t>
      </w:r>
      <w:r w:rsidRPr="00875F60">
        <w:rPr>
          <w:rStyle w:val="FootnoteReference"/>
          <w:rFonts w:ascii="Avenir Book" w:hAnsi="Avenir Book"/>
        </w:rPr>
        <w:footnoteReference w:id="35"/>
      </w:r>
      <w:r w:rsidRPr="00875F60">
        <w:rPr>
          <w:rFonts w:ascii="Avenir Book" w:hAnsi="Avenir Book"/>
        </w:rPr>
        <w:t xml:space="preserve">  The seeker after truth “holds his intuitions firm with all his might; he </w:t>
      </w:r>
      <w:r w:rsidRPr="00875F60">
        <w:rPr>
          <w:rFonts w:ascii="Avenir Book" w:hAnsi="Avenir Book"/>
          <w:i/>
          <w:iCs/>
        </w:rPr>
        <w:t>senses</w:t>
      </w:r>
      <w:r w:rsidRPr="00875F60">
        <w:rPr>
          <w:rFonts w:ascii="Avenir Book" w:hAnsi="Avenir Book"/>
        </w:rPr>
        <w:t xml:space="preserve">, and then he </w:t>
      </w:r>
      <w:r w:rsidRPr="00875F60">
        <w:rPr>
          <w:rFonts w:ascii="Avenir Book" w:hAnsi="Avenir Book"/>
          <w:i/>
          <w:iCs/>
        </w:rPr>
        <w:t>senses</w:t>
      </w:r>
      <w:r w:rsidRPr="00875F60">
        <w:rPr>
          <w:rFonts w:ascii="Avenir Book" w:hAnsi="Avenir Book"/>
        </w:rPr>
        <w:t xml:space="preserve"> some more, and by sense he brings the intuition ever closer to the eye of the mind</w:t>
      </w:r>
      <w:r w:rsidR="007D3802">
        <w:rPr>
          <w:rFonts w:ascii="Avenir Book" w:hAnsi="Avenir Book"/>
        </w:rPr>
        <w:t>.</w:t>
      </w:r>
      <w:r w:rsidRPr="00875F60">
        <w:rPr>
          <w:rFonts w:ascii="Avenir Book" w:hAnsi="Avenir Book"/>
        </w:rPr>
        <w:t>”</w:t>
      </w:r>
      <w:r w:rsidR="007D3802">
        <w:rPr>
          <w:rStyle w:val="FootnoteReference"/>
          <w:rFonts w:ascii="Avenir Book" w:hAnsi="Avenir Book"/>
        </w:rPr>
        <w:footnoteReference w:id="36"/>
      </w:r>
      <w:r w:rsidRPr="00875F60">
        <w:rPr>
          <w:rFonts w:ascii="Avenir Book" w:hAnsi="Avenir Book"/>
        </w:rPr>
        <w:t xml:space="preserve">  The philosopher’s wisdom for Jacobi</w:t>
      </w:r>
      <w:r w:rsidRPr="00875F60">
        <w:rPr>
          <w:rFonts w:ascii="Avenir Book" w:eastAsia="Times New Roman" w:hAnsi="Avenir Book" w:cs="Times New Roman"/>
          <w:color w:val="212121"/>
        </w:rPr>
        <w:t xml:space="preserve"> “is not the power of distinguishing and comparing, of judging and inferring . . . but simply and solely the power of his </w:t>
      </w:r>
      <w:r w:rsidRPr="00875F60">
        <w:rPr>
          <w:rFonts w:ascii="Avenir Book" w:eastAsia="Times New Roman" w:hAnsi="Avenir Book" w:cs="Times New Roman"/>
          <w:i/>
          <w:iCs/>
          <w:color w:val="212121"/>
        </w:rPr>
        <w:t>sense</w:t>
      </w:r>
      <w:r w:rsidR="007D3802">
        <w:rPr>
          <w:rFonts w:ascii="Avenir Book" w:eastAsia="Times New Roman" w:hAnsi="Avenir Book" w:cs="Times New Roman"/>
          <w:i/>
          <w:iCs/>
          <w:color w:val="212121"/>
        </w:rPr>
        <w:t>.</w:t>
      </w:r>
      <w:r w:rsidRPr="00875F60">
        <w:rPr>
          <w:rFonts w:ascii="Avenir Book" w:eastAsia="Times New Roman" w:hAnsi="Avenir Book" w:cs="Times New Roman"/>
          <w:color w:val="212121"/>
        </w:rPr>
        <w:t>”</w:t>
      </w:r>
      <w:r w:rsidR="007D3802">
        <w:rPr>
          <w:rStyle w:val="FootnoteReference"/>
          <w:rFonts w:ascii="Avenir Book" w:eastAsia="Times New Roman" w:hAnsi="Avenir Book" w:cs="Times New Roman"/>
          <w:color w:val="212121"/>
        </w:rPr>
        <w:footnoteReference w:id="37"/>
      </w:r>
      <w:r w:rsidRPr="00875F60">
        <w:rPr>
          <w:rFonts w:ascii="Avenir Book" w:eastAsia="Times New Roman" w:hAnsi="Avenir Book" w:cs="Times New Roman"/>
          <w:color w:val="212121"/>
        </w:rPr>
        <w:t xml:space="preserve"> But here is where sensible intuition then makes a return. </w:t>
      </w:r>
      <w:r w:rsidRPr="00875F60">
        <w:rPr>
          <w:rFonts w:ascii="Avenir Book" w:eastAsia="Times New Roman" w:hAnsi="Avenir Book" w:cs="Times New Roman"/>
          <w:i/>
          <w:iCs/>
          <w:color w:val="212121"/>
        </w:rPr>
        <w:t>Vernunft</w:t>
      </w:r>
      <w:r w:rsidRPr="00875F60">
        <w:rPr>
          <w:rFonts w:ascii="Avenir Book" w:eastAsia="Times New Roman" w:hAnsi="Avenir Book" w:cs="Times New Roman"/>
          <w:color w:val="212121"/>
        </w:rPr>
        <w:t xml:space="preserve"> </w:t>
      </w:r>
      <w:r w:rsidRPr="00875F60">
        <w:rPr>
          <w:rFonts w:ascii="Avenir Book" w:hAnsi="Avenir Book"/>
        </w:rPr>
        <w:t>“</w:t>
      </w:r>
      <w:r w:rsidRPr="00875F60">
        <w:rPr>
          <w:rFonts w:ascii="Avenir Book" w:eastAsia="Times New Roman" w:hAnsi="Avenir Book" w:cs="Times New Roman"/>
          <w:color w:val="212121"/>
        </w:rPr>
        <w:t>must be excited by nature, like all other sentiments; and must arise from the particular</w:t>
      </w:r>
      <w:r w:rsidRPr="00875F60">
        <w:rPr>
          <w:rFonts w:ascii="Avenir Book" w:eastAsia="Times New Roman" w:hAnsi="Avenir Book" w:cs="Times New Roman"/>
        </w:rPr>
        <w:t xml:space="preserve"> </w:t>
      </w:r>
      <w:r w:rsidRPr="00875F60">
        <w:rPr>
          <w:rFonts w:ascii="Avenir Book" w:eastAsia="Times New Roman" w:hAnsi="Avenir Book" w:cs="Times New Roman"/>
          <w:color w:val="212121"/>
        </w:rPr>
        <w:t>situation, in which the mind is placed at any particular juncture.”</w:t>
      </w:r>
      <w:r w:rsidRPr="00875F60">
        <w:rPr>
          <w:rStyle w:val="FootnoteReference"/>
          <w:rFonts w:ascii="Avenir Book" w:eastAsia="Times New Roman" w:hAnsi="Avenir Book" w:cs="Times New Roman"/>
          <w:color w:val="212121"/>
        </w:rPr>
        <w:t xml:space="preserve"> </w:t>
      </w:r>
      <w:r w:rsidRPr="00875F60">
        <w:rPr>
          <w:rStyle w:val="FootnoteReference"/>
          <w:rFonts w:ascii="Avenir Book" w:eastAsia="Times New Roman" w:hAnsi="Avenir Book" w:cs="Times New Roman"/>
          <w:color w:val="212121"/>
        </w:rPr>
        <w:footnoteReference w:id="38"/>
      </w:r>
      <w:r w:rsidRPr="00875F60">
        <w:rPr>
          <w:rFonts w:ascii="Avenir Book" w:eastAsia="Times New Roman" w:hAnsi="Avenir Book" w:cs="Times New Roman"/>
          <w:color w:val="212121"/>
        </w:rPr>
        <w:t xml:space="preserve"> Jacobi exhorted his reading audience to</w:t>
      </w:r>
    </w:p>
    <w:p w14:paraId="55ECA342" w14:textId="080B549F" w:rsidR="001664E2" w:rsidRPr="00875F60" w:rsidRDefault="001664E2" w:rsidP="001939D1">
      <w:pPr>
        <w:spacing w:after="0" w:line="240" w:lineRule="auto"/>
        <w:ind w:left="720"/>
        <w:rPr>
          <w:rFonts w:ascii="Avenir Book" w:eastAsia="Times New Roman" w:hAnsi="Avenir Book" w:cs="Times New Roman"/>
          <w:color w:val="212121"/>
        </w:rPr>
      </w:pPr>
      <w:r w:rsidRPr="00875F60">
        <w:rPr>
          <w:rFonts w:ascii="Avenir Book" w:eastAsia="Times New Roman" w:hAnsi="Avenir Book" w:cs="Times New Roman"/>
          <w:color w:val="212121"/>
        </w:rPr>
        <w:t xml:space="preserve">strain your whole attention once more, I pray you, and collect your being at the point of a simple perception, so that you might become once and for all aware (and be unshakingly convinced, for your whole life) that the I and the Thou, the internal consciousness </w:t>
      </w:r>
      <w:r w:rsidRPr="00875F60">
        <w:rPr>
          <w:rFonts w:ascii="Avenir Book" w:eastAsia="Times New Roman" w:hAnsi="Avenir Book" w:cs="Times New Roman"/>
          <w:i/>
          <w:iCs/>
          <w:color w:val="212121"/>
        </w:rPr>
        <w:t>and the external object</w:t>
      </w:r>
      <w:r w:rsidRPr="00875F60">
        <w:rPr>
          <w:rFonts w:ascii="Avenir Book" w:eastAsia="Times New Roman" w:hAnsi="Avenir Book" w:cs="Times New Roman"/>
          <w:color w:val="212121"/>
        </w:rPr>
        <w:t>, must be present both at once in the soul even in the most primordial and simple of perceptions—the two in one flash, in the same indivisible instant, without before or after, without any operation of the understanding. [emphasis added]</w:t>
      </w:r>
      <w:r w:rsidRPr="00875F60">
        <w:rPr>
          <w:rStyle w:val="FootnoteReference"/>
          <w:rFonts w:ascii="Avenir Book" w:eastAsia="Times New Roman" w:hAnsi="Avenir Book" w:cs="Times New Roman"/>
          <w:color w:val="212121"/>
        </w:rPr>
        <w:footnoteReference w:id="39"/>
      </w:r>
      <w:r w:rsidRPr="00875F60">
        <w:rPr>
          <w:rFonts w:ascii="Avenir Book" w:eastAsia="Times New Roman" w:hAnsi="Avenir Book" w:cs="Times New Roman"/>
          <w:color w:val="212121"/>
        </w:rPr>
        <w:t xml:space="preserve"> </w:t>
      </w:r>
    </w:p>
    <w:p w14:paraId="72400D17" w14:textId="77777777" w:rsidR="001664E2" w:rsidRPr="00875F60" w:rsidRDefault="001664E2" w:rsidP="00491F2A">
      <w:pPr>
        <w:spacing w:before="180" w:line="240" w:lineRule="auto"/>
        <w:rPr>
          <w:rFonts w:ascii="Avenir Book" w:hAnsi="Avenir Book"/>
        </w:rPr>
      </w:pPr>
      <w:r w:rsidRPr="00875F60">
        <w:rPr>
          <w:rFonts w:ascii="Avenir Book" w:hAnsi="Avenir Book"/>
          <w:b/>
          <w:bCs/>
        </w:rPr>
        <w:lastRenderedPageBreak/>
        <w:tab/>
      </w:r>
      <w:r w:rsidRPr="00875F60">
        <w:rPr>
          <w:rFonts w:ascii="Avenir Book" w:hAnsi="Avenir Book"/>
        </w:rPr>
        <w:t>In invoking these three idealist thinkers, I have only just scratched the surface of the discourse around intuition in the wake of Kant, but enough to show that within this appeal to direct and immediate intuition a tension developed between the desire for purity—abstraction from the sensible material world—and the desire to recognize the role of empirical sensation. The second of these desires will get a fuller hearing in what follows.</w:t>
      </w:r>
      <w:r w:rsidRPr="00875F60">
        <w:rPr>
          <w:rStyle w:val="FootnoteReference"/>
          <w:rFonts w:ascii="Avenir Book" w:hAnsi="Avenir Book"/>
        </w:rPr>
        <w:footnoteReference w:id="40"/>
      </w:r>
    </w:p>
    <w:p w14:paraId="2F8E6D74" w14:textId="0C14ECFE" w:rsidR="001664E2" w:rsidRPr="001664E2" w:rsidRDefault="001664E2" w:rsidP="001664E2">
      <w:pPr>
        <w:pStyle w:val="Heading3"/>
        <w:spacing w:before="180" w:after="180"/>
        <w:rPr>
          <w:rFonts w:ascii="Avenir Book" w:hAnsi="Avenir Book"/>
        </w:rPr>
      </w:pPr>
      <w:r w:rsidRPr="00F74DCA">
        <w:rPr>
          <w:rFonts w:ascii="Avenir Book" w:hAnsi="Avenir Book"/>
        </w:rPr>
        <w:t>Sensible Intuition</w:t>
      </w:r>
    </w:p>
    <w:p w14:paraId="5446ABF9" w14:textId="77777777" w:rsidR="001664E2" w:rsidRPr="00875F60" w:rsidRDefault="001664E2" w:rsidP="001664E2">
      <w:pPr>
        <w:spacing w:line="240" w:lineRule="auto"/>
        <w:ind w:firstLine="720"/>
        <w:rPr>
          <w:rFonts w:ascii="Avenir Book" w:hAnsi="Avenir Book"/>
        </w:rPr>
      </w:pPr>
      <w:r w:rsidRPr="00875F60">
        <w:rPr>
          <w:rFonts w:ascii="Avenir Book" w:hAnsi="Avenir Book"/>
        </w:rPr>
        <w:t xml:space="preserve">The tendency to reduce intuition to a kind of pure, radical subjectivism stirred this objection among otherwise sympathetic contemporaries. It was especially among the romantic poets of the time, but not exclusively, where the dignity of immediate, sensible intuition—especially as it </w:t>
      </w:r>
      <w:proofErr w:type="gramStart"/>
      <w:r w:rsidRPr="00875F60">
        <w:rPr>
          <w:rFonts w:ascii="Avenir Book" w:hAnsi="Avenir Book"/>
        </w:rPr>
        <w:t>came into contact with</w:t>
      </w:r>
      <w:proofErr w:type="gramEnd"/>
      <w:r w:rsidRPr="00875F60">
        <w:rPr>
          <w:rFonts w:ascii="Avenir Book" w:hAnsi="Avenir Book"/>
        </w:rPr>
        <w:t xml:space="preserve"> the outer natural world—was reasserted against the absolute supremacy of the pure Ego. I will reference only a few of those who moved in this direction, enough to give a sense of why this phase of the romantic movement would set the scene for the merging of phenomenological and hermeneutic tendencies at the end of the nineteenth century.</w:t>
      </w:r>
    </w:p>
    <w:p w14:paraId="36404806" w14:textId="476B23BA" w:rsidR="001664E2" w:rsidRPr="00875F60" w:rsidRDefault="001664E2" w:rsidP="001664E2">
      <w:pPr>
        <w:spacing w:line="240" w:lineRule="auto"/>
        <w:rPr>
          <w:rFonts w:ascii="Avenir Book" w:hAnsi="Avenir Book"/>
        </w:rPr>
      </w:pPr>
      <w:r w:rsidRPr="00875F60">
        <w:rPr>
          <w:rFonts w:ascii="Avenir Book" w:hAnsi="Avenir Book"/>
        </w:rPr>
        <w:tab/>
        <w:t xml:space="preserve">Perhaps most prominently </w:t>
      </w:r>
      <w:r w:rsidRPr="00875F60">
        <w:rPr>
          <w:rFonts w:ascii="Avenir Book" w:hAnsi="Avenir Book"/>
          <w:color w:val="000000" w:themeColor="text1"/>
        </w:rPr>
        <w:t>Friedrich Schlegel, a close reader and contemporary of Fichte,</w:t>
      </w:r>
      <w:r w:rsidRPr="00875F60">
        <w:rPr>
          <w:rStyle w:val="FootnoteReference"/>
          <w:rFonts w:ascii="Avenir Book" w:hAnsi="Avenir Book"/>
          <w:color w:val="000000" w:themeColor="text1"/>
        </w:rPr>
        <w:footnoteReference w:id="41"/>
      </w:r>
      <w:r w:rsidRPr="00875F60">
        <w:rPr>
          <w:rFonts w:ascii="Avenir Book" w:hAnsi="Avenir Book"/>
          <w:color w:val="000000" w:themeColor="text1"/>
        </w:rPr>
        <w:t xml:space="preserve"> turned away from Fichte’s pure intellectualism </w:t>
      </w:r>
      <w:r w:rsidRPr="00875F60">
        <w:rPr>
          <w:rFonts w:ascii="Avenir Book" w:hAnsi="Avenir Book"/>
        </w:rPr>
        <w:t>because of his keen aesthetic and philosophical sense of the „coalescence and indivisibility of the ideal and the real.”</w:t>
      </w:r>
      <w:r w:rsidRPr="00875F60">
        <w:rPr>
          <w:rStyle w:val="FootnoteReference"/>
          <w:rFonts w:ascii="Avenir Book" w:hAnsi="Avenir Book"/>
        </w:rPr>
        <w:footnoteReference w:id="42"/>
      </w:r>
      <w:r w:rsidRPr="00875F60">
        <w:rPr>
          <w:rFonts w:ascii="Avenir Book" w:hAnsi="Avenir Book"/>
        </w:rPr>
        <w:t xml:space="preserve"> Not only is nature and the universe not “the impression of a transcendental ego,” the mind remains „immediately [</w:t>
      </w:r>
      <w:proofErr w:type="spellStart"/>
      <w:r w:rsidRPr="00875F60">
        <w:rPr>
          <w:rFonts w:ascii="Avenir Book" w:hAnsi="Avenir Book"/>
          <w:i/>
          <w:iCs/>
        </w:rPr>
        <w:t>unmittelbar</w:t>
      </w:r>
      <w:proofErr w:type="spellEnd"/>
      <w:r w:rsidRPr="00875F60">
        <w:rPr>
          <w:rFonts w:ascii="Avenir Book" w:hAnsi="Avenir Book"/>
        </w:rPr>
        <w:t>] in contact with physical organs“ and develops itself in “the in-between space [</w:t>
      </w:r>
      <w:proofErr w:type="spellStart"/>
      <w:r w:rsidR="008801F5">
        <w:rPr>
          <w:rFonts w:ascii="Avenir Book" w:hAnsi="Avenir Book"/>
          <w:i/>
          <w:iCs/>
        </w:rPr>
        <w:t>Z</w:t>
      </w:r>
      <w:r w:rsidRPr="00875F60">
        <w:rPr>
          <w:rFonts w:ascii="Avenir Book" w:hAnsi="Avenir Book"/>
          <w:i/>
          <w:iCs/>
        </w:rPr>
        <w:t>wischenräumen</w:t>
      </w:r>
      <w:proofErr w:type="spellEnd"/>
      <w:r w:rsidRPr="00875F60">
        <w:rPr>
          <w:rFonts w:ascii="Avenir Book" w:hAnsi="Avenir Book"/>
        </w:rPr>
        <w:t>] of nature.”</w:t>
      </w:r>
      <w:r w:rsidRPr="00875F60">
        <w:rPr>
          <w:rStyle w:val="FootnoteReference"/>
          <w:rFonts w:ascii="Avenir Book" w:hAnsi="Avenir Book"/>
        </w:rPr>
        <w:footnoteReference w:id="43"/>
      </w:r>
      <w:r w:rsidRPr="00875F60">
        <w:rPr>
          <w:rFonts w:ascii="Avenir Book" w:hAnsi="Avenir Book"/>
        </w:rPr>
        <w:t xml:space="preserve">  In Schlegel’s view the collaboration between mind and nature works actively from both ends. From one side, the encounter with nature </w:t>
      </w:r>
      <w:r w:rsidR="00F74DCA">
        <w:rPr>
          <w:rFonts w:ascii="Avenir Book" w:hAnsi="Avenir Book"/>
        </w:rPr>
        <w:t>“</w:t>
      </w:r>
      <w:r w:rsidRPr="00875F60">
        <w:rPr>
          <w:rFonts w:ascii="Avenir Book" w:hAnsi="Avenir Book"/>
        </w:rPr>
        <w:t>warms our entire being, and instils in our hearts and minds a powerful desire to create.“</w:t>
      </w:r>
      <w:r w:rsidRPr="00875F60">
        <w:rPr>
          <w:rStyle w:val="FootnoteReference"/>
          <w:rFonts w:ascii="Avenir Book" w:hAnsi="Avenir Book"/>
        </w:rPr>
        <w:footnoteReference w:id="44"/>
      </w:r>
      <w:r w:rsidRPr="00875F60">
        <w:rPr>
          <w:rFonts w:ascii="Avenir Book" w:hAnsi="Avenir Book"/>
        </w:rPr>
        <w:t xml:space="preserve"> From the other side, </w:t>
      </w:r>
      <w:r w:rsidR="00F74DCA">
        <w:rPr>
          <w:rFonts w:ascii="Avenir Book" w:hAnsi="Avenir Book"/>
        </w:rPr>
        <w:t>“</w:t>
      </w:r>
      <w:r w:rsidRPr="00875F60">
        <w:rPr>
          <w:rFonts w:ascii="Avenir Book" w:hAnsi="Avenir Book"/>
        </w:rPr>
        <w:t>matter is the sedimented condensation of the mind.”</w:t>
      </w:r>
      <w:r w:rsidRPr="00875F60">
        <w:rPr>
          <w:rStyle w:val="FootnoteReference"/>
          <w:rFonts w:ascii="Avenir Book" w:hAnsi="Avenir Book"/>
        </w:rPr>
        <w:footnoteReference w:id="45"/>
      </w:r>
      <w:r w:rsidRPr="00875F60">
        <w:rPr>
          <w:rFonts w:ascii="Avenir Book" w:hAnsi="Avenir Book"/>
        </w:rPr>
        <w:t xml:space="preserve"> He speaks often in the terms of analogy to get at this equal exchange: </w:t>
      </w:r>
      <w:r w:rsidR="00C96891">
        <w:rPr>
          <w:rFonts w:ascii="Avenir Book" w:hAnsi="Avenir Book"/>
        </w:rPr>
        <w:t>“</w:t>
      </w:r>
      <w:r w:rsidRPr="00875F60">
        <w:rPr>
          <w:rFonts w:ascii="Avenir Book" w:hAnsi="Avenir Book"/>
        </w:rPr>
        <w:t>Air, water, earth, and fire must find their analogue in humans.“</w:t>
      </w:r>
      <w:r w:rsidRPr="00875F60">
        <w:rPr>
          <w:rStyle w:val="FootnoteReference"/>
          <w:rFonts w:ascii="Avenir Book" w:hAnsi="Avenir Book"/>
        </w:rPr>
        <w:footnoteReference w:id="46"/>
      </w:r>
      <w:r w:rsidRPr="00875F60">
        <w:rPr>
          <w:rFonts w:ascii="Avenir Book" w:hAnsi="Avenir Book"/>
        </w:rPr>
        <w:t xml:space="preserve">    </w:t>
      </w:r>
    </w:p>
    <w:p w14:paraId="5B17DC7A" w14:textId="77777777" w:rsidR="001664E2" w:rsidRPr="00875F60" w:rsidRDefault="001664E2" w:rsidP="001939D1">
      <w:pPr>
        <w:spacing w:line="240" w:lineRule="auto"/>
        <w:rPr>
          <w:rFonts w:ascii="Avenir Book" w:hAnsi="Avenir Book"/>
        </w:rPr>
      </w:pPr>
      <w:r w:rsidRPr="00875F60">
        <w:rPr>
          <w:rFonts w:ascii="Avenir Book" w:hAnsi="Avenir Book"/>
        </w:rPr>
        <w:lastRenderedPageBreak/>
        <w:tab/>
        <w:t xml:space="preserve">Georg Philipp Friedrich von Hardenberg [Novalis], </w:t>
      </w:r>
      <w:r w:rsidRPr="00875F60">
        <w:rPr>
          <w:rFonts w:ascii="Avenir Book" w:hAnsi="Avenir Book"/>
          <w:color w:val="000000" w:themeColor="text1"/>
        </w:rPr>
        <w:t>also a contemporary of Fichte, was sympathetic to the creative power</w:t>
      </w:r>
      <w:r w:rsidRPr="00875F60">
        <w:rPr>
          <w:rFonts w:ascii="Avenir Book" w:hAnsi="Avenir Book"/>
        </w:rPr>
        <w:t xml:space="preserve"> that Fichte attributed to the inner self, but came to worry that this vision “has packed everything into the I.”</w:t>
      </w:r>
      <w:r w:rsidRPr="00875F60">
        <w:rPr>
          <w:rStyle w:val="FootnoteReference"/>
          <w:rFonts w:ascii="Avenir Book" w:hAnsi="Avenir Book"/>
        </w:rPr>
        <w:footnoteReference w:id="47"/>
      </w:r>
      <w:r w:rsidRPr="00875F60">
        <w:rPr>
          <w:rFonts w:ascii="Avenir Book" w:hAnsi="Avenir Book"/>
        </w:rPr>
        <w:t xml:space="preserve"> He joined the chorus of those seeking to return nature to a guiding ontological role: “Everything that surrounds us, daily incidents, ordinary circumstances, the habits of our way of life, exercises an uninterrupted influence on us.”</w:t>
      </w:r>
      <w:r w:rsidRPr="00875F60">
        <w:rPr>
          <w:rStyle w:val="FootnoteReference"/>
          <w:rFonts w:ascii="Avenir Book" w:hAnsi="Avenir Book"/>
        </w:rPr>
        <w:footnoteReference w:id="48"/>
      </w:r>
      <w:r w:rsidRPr="00875F60">
        <w:rPr>
          <w:rFonts w:ascii="Avenir Book" w:hAnsi="Avenir Book"/>
        </w:rPr>
        <w:t xml:space="preserve"> He believed the self can only return to itself through the world of sense in an active collaboration: “[T]he world is like a precipitate of human nature,  [but ] no material precipitate without a spiritual sublimate.”</w:t>
      </w:r>
      <w:r w:rsidRPr="00875F60">
        <w:rPr>
          <w:rStyle w:val="FootnoteReference"/>
          <w:rFonts w:ascii="Avenir Book" w:hAnsi="Avenir Book"/>
        </w:rPr>
        <w:footnoteReference w:id="49"/>
      </w:r>
      <w:r w:rsidRPr="00875F60">
        <w:rPr>
          <w:rFonts w:ascii="Avenir Book" w:hAnsi="Avenir Book"/>
        </w:rPr>
        <w:t xml:space="preserve"> He summed up this retrieval of sensation in language that echoes Schlegel:</w:t>
      </w:r>
    </w:p>
    <w:p w14:paraId="3D722D68" w14:textId="77777777" w:rsidR="001664E2" w:rsidRPr="00875F60" w:rsidRDefault="001664E2" w:rsidP="001939D1">
      <w:pPr>
        <w:spacing w:line="240" w:lineRule="auto"/>
        <w:ind w:left="720"/>
        <w:rPr>
          <w:rFonts w:ascii="Avenir Book" w:hAnsi="Avenir Book"/>
        </w:rPr>
      </w:pPr>
      <w:r w:rsidRPr="00875F60">
        <w:rPr>
          <w:rFonts w:ascii="Avenir Book" w:hAnsi="Avenir Book"/>
        </w:rPr>
        <w:t xml:space="preserve">We have two sense systems which, however different they appear, are yet entwined extremely closely with one another. One system is called the body, one the soul. The former is dependent on external stimuli, whose essence we call nature or the external world. The latter originally is dependent on the essence of inner stimuli that we call spirit, or the world of spirits. </w:t>
      </w:r>
      <w:proofErr w:type="gramStart"/>
      <w:r w:rsidRPr="00875F60">
        <w:rPr>
          <w:rFonts w:ascii="Avenir Book" w:hAnsi="Avenir Book"/>
        </w:rPr>
        <w:t>Usually</w:t>
      </w:r>
      <w:proofErr w:type="gramEnd"/>
      <w:r w:rsidRPr="00875F60">
        <w:rPr>
          <w:rFonts w:ascii="Avenir Book" w:hAnsi="Avenir Book"/>
        </w:rPr>
        <w:t xml:space="preserve"> this last system stands in a nexus of association with the other system—and is affected by it. </w:t>
      </w:r>
      <w:proofErr w:type="gramStart"/>
      <w:r w:rsidRPr="00875F60">
        <w:rPr>
          <w:rFonts w:ascii="Avenir Book" w:hAnsi="Avenir Book"/>
        </w:rPr>
        <w:t>Nevertheless</w:t>
      </w:r>
      <w:proofErr w:type="gramEnd"/>
      <w:r w:rsidRPr="00875F60">
        <w:rPr>
          <w:rFonts w:ascii="Avenir Book" w:hAnsi="Avenir Book"/>
        </w:rPr>
        <w:t xml:space="preserve"> frequent traces of a converse relation are to be found, and one soon notices that both systems ought </w:t>
      </w:r>
      <w:proofErr w:type="gramStart"/>
      <w:r w:rsidRPr="00875F60">
        <w:rPr>
          <w:rFonts w:ascii="Avenir Book" w:hAnsi="Avenir Book"/>
        </w:rPr>
        <w:t>actually to</w:t>
      </w:r>
      <w:proofErr w:type="gramEnd"/>
      <w:r w:rsidRPr="00875F60">
        <w:rPr>
          <w:rFonts w:ascii="Avenir Book" w:hAnsi="Avenir Book"/>
        </w:rPr>
        <w:t xml:space="preserve"> stand in a perfect reciprocal relation to one another.</w:t>
      </w:r>
      <w:r w:rsidRPr="00875F60">
        <w:rPr>
          <w:rStyle w:val="FootnoteReference"/>
          <w:rFonts w:ascii="Avenir Book" w:hAnsi="Avenir Book"/>
        </w:rPr>
        <w:footnoteReference w:id="50"/>
      </w:r>
      <w:r w:rsidRPr="00875F60">
        <w:rPr>
          <w:rFonts w:ascii="Avenir Book" w:hAnsi="Avenir Book"/>
        </w:rPr>
        <w:t xml:space="preserve">  </w:t>
      </w:r>
    </w:p>
    <w:p w14:paraId="6044B6A3" w14:textId="4E1675DB" w:rsidR="001664E2" w:rsidRPr="00875F60" w:rsidRDefault="001664E2" w:rsidP="001664E2">
      <w:pPr>
        <w:spacing w:line="240" w:lineRule="auto"/>
        <w:rPr>
          <w:rFonts w:ascii="Avenir Book" w:hAnsi="Avenir Book"/>
        </w:rPr>
      </w:pPr>
      <w:r w:rsidRPr="00875F60">
        <w:rPr>
          <w:rFonts w:ascii="Avenir Book" w:hAnsi="Avenir Book"/>
        </w:rPr>
        <w:t>Novalis’s denomination of “two sense systems” here is a fitting summary of the issue at hand in this tussle between what feels like the congenital difference between philosophical and aesthetic impulses, one toward the pure ideal of the soul in meditation, the other toward the romantic appreciation for the richness of nature and sensation.</w:t>
      </w:r>
    </w:p>
    <w:p w14:paraId="471F6C79" w14:textId="3F5FA0DB" w:rsidR="001664E2" w:rsidRPr="00875F60" w:rsidRDefault="001664E2" w:rsidP="001664E2">
      <w:pPr>
        <w:spacing w:line="240" w:lineRule="auto"/>
        <w:rPr>
          <w:rFonts w:ascii="Avenir Book" w:hAnsi="Avenir Book"/>
        </w:rPr>
      </w:pPr>
      <w:r w:rsidRPr="00875F60">
        <w:rPr>
          <w:rFonts w:ascii="Avenir Book" w:hAnsi="Avenir Book"/>
        </w:rPr>
        <w:tab/>
        <w:t>One attempt at reconciliation of these opposite impulses was Schelling’s idea that mind and nature can act as analogues to each other. But de didn’t lay out exactly how this happens. It was Johann Herder who attempted to explain more concretely how “the use of analogy and ‘interpretation’ play a role in the development, expansion, and deepening of our understanding of the natural world.”</w:t>
      </w:r>
      <w:r w:rsidRPr="00875F60">
        <w:rPr>
          <w:rStyle w:val="FootnoteReference"/>
          <w:rFonts w:ascii="Avenir Book" w:hAnsi="Avenir Book"/>
        </w:rPr>
        <w:footnoteReference w:id="51"/>
      </w:r>
      <w:r w:rsidRPr="00875F60">
        <w:rPr>
          <w:rFonts w:ascii="Avenir Book" w:hAnsi="Avenir Book"/>
        </w:rPr>
        <w:t xml:space="preserve"> He did this by detailing how the exchange between understanding and nature works in the medium of language. He saw nature as a kind of </w:t>
      </w:r>
      <w:r w:rsidRPr="00875F60">
        <w:rPr>
          <w:rFonts w:ascii="Avenir Book" w:hAnsi="Avenir Book"/>
          <w:i/>
          <w:iCs/>
        </w:rPr>
        <w:t>orchestral</w:t>
      </w:r>
      <w:r w:rsidRPr="00875F60">
        <w:rPr>
          <w:rFonts w:ascii="Avenir Book" w:hAnsi="Avenir Book"/>
        </w:rPr>
        <w:t xml:space="preserve"> expression, “and the human being’s song [as] a concerto of all these voices.”</w:t>
      </w:r>
      <w:r w:rsidRPr="00875F60">
        <w:rPr>
          <w:rStyle w:val="FootnoteReference"/>
          <w:rFonts w:ascii="Avenir Book" w:hAnsi="Avenir Book"/>
        </w:rPr>
        <w:footnoteReference w:id="52"/>
      </w:r>
      <w:r w:rsidRPr="00875F60">
        <w:rPr>
          <w:rFonts w:ascii="Avenir Book" w:hAnsi="Avenir Book"/>
        </w:rPr>
        <w:t xml:space="preserve"> He </w:t>
      </w:r>
      <w:r w:rsidRPr="00875F60">
        <w:rPr>
          <w:rFonts w:ascii="Avenir Book" w:hAnsi="Avenir Book"/>
        </w:rPr>
        <w:lastRenderedPageBreak/>
        <w:t>utterly rejected the purity of intellectual intuition and argued instead for the constitutive exchange of the sensible world with the sensing soul: “This is how little nature has created us as isolated rocks, as egoistic monads! Even the finest instrument strings of animal feeling . . . even these strings, whose sound and straining does not come from volition and slow deliberation at all . . . The struck string performs its natural duty: it sounds!, it calls to a similarly feeling Echo.”</w:t>
      </w:r>
      <w:r w:rsidRPr="00875F60">
        <w:rPr>
          <w:rStyle w:val="FootnoteReference"/>
          <w:rFonts w:ascii="Avenir Book" w:hAnsi="Avenir Book"/>
        </w:rPr>
        <w:footnoteReference w:id="53"/>
      </w:r>
      <w:r w:rsidRPr="00875F60">
        <w:rPr>
          <w:rFonts w:ascii="Avenir Book" w:hAnsi="Avenir Book"/>
        </w:rPr>
        <w:t xml:space="preserve"> This is less a correspondence-between than a continuum-through—what Herder described in incomparable language is an uninterrupted progression of intercommunication from out of the sensual kinship of nature and spirit: “Since the whole of nature resounds, there is nothing more natural for a sensuous human being that that </w:t>
      </w:r>
      <w:r w:rsidRPr="00875F60">
        <w:rPr>
          <w:rFonts w:ascii="Avenir Book" w:hAnsi="Avenir Book"/>
          <w:i/>
          <w:iCs/>
        </w:rPr>
        <w:t>it lives, it speaks, it acts</w:t>
      </w:r>
      <w:r w:rsidR="00532E52">
        <w:rPr>
          <w:rFonts w:ascii="Avenir Book" w:hAnsi="Avenir Book"/>
          <w:i/>
          <w:iCs/>
        </w:rPr>
        <w:t>,</w:t>
      </w:r>
      <w:r w:rsidRPr="00875F60">
        <w:rPr>
          <w:rFonts w:ascii="Avenir Book" w:hAnsi="Avenir Book"/>
        </w:rPr>
        <w:t>”</w:t>
      </w:r>
      <w:r w:rsidR="00532E52">
        <w:rPr>
          <w:rStyle w:val="FootnoteReference"/>
          <w:rFonts w:ascii="Avenir Book" w:hAnsi="Avenir Book"/>
        </w:rPr>
        <w:footnoteReference w:id="54"/>
      </w:r>
      <w:r w:rsidRPr="00875F60">
        <w:rPr>
          <w:rFonts w:ascii="Avenir Book" w:hAnsi="Avenir Book"/>
        </w:rPr>
        <w:t xml:space="preserve"> </w:t>
      </w:r>
    </w:p>
    <w:p w14:paraId="1B912EF5" w14:textId="4A13986B" w:rsidR="001664E2" w:rsidRPr="00875F60" w:rsidRDefault="001664E2" w:rsidP="001939D1">
      <w:pPr>
        <w:spacing w:line="240" w:lineRule="auto"/>
        <w:rPr>
          <w:rFonts w:ascii="Avenir Book" w:hAnsi="Avenir Book"/>
        </w:rPr>
      </w:pPr>
      <w:r w:rsidRPr="00875F60">
        <w:rPr>
          <w:rStyle w:val="t286pc"/>
          <w:rFonts w:ascii="Avenir Book" w:hAnsi="Avenir Book"/>
        </w:rPr>
        <w:t xml:space="preserve"> </w:t>
      </w:r>
      <w:r w:rsidRPr="00875F60">
        <w:rPr>
          <w:rStyle w:val="t286pc"/>
          <w:rFonts w:ascii="Avenir Book" w:hAnsi="Avenir Book"/>
        </w:rPr>
        <w:tab/>
      </w:r>
      <w:r w:rsidRPr="00875F60">
        <w:rPr>
          <w:rFonts w:ascii="Avenir Book" w:hAnsi="Avenir Book"/>
        </w:rPr>
        <w:t xml:space="preserve">Another monumental influence in the recuperation of sensible intuition for a theory of understanding was </w:t>
      </w:r>
      <w:r w:rsidR="00532E52">
        <w:rPr>
          <w:rFonts w:ascii="Avenir Book" w:hAnsi="Avenir Book"/>
        </w:rPr>
        <w:t xml:space="preserve">Johann Wolfgang von </w:t>
      </w:r>
      <w:r w:rsidRPr="00875F60">
        <w:rPr>
          <w:rFonts w:ascii="Avenir Book" w:hAnsi="Avenir Book"/>
        </w:rPr>
        <w:t>Goethe, who with his profoundly interdisciplinary instincts explored the “mutual interaction” of human and world in the “many different forms of existence” as they are “livingly interwoven in himself [</w:t>
      </w:r>
      <w:proofErr w:type="spellStart"/>
      <w:r w:rsidRPr="00875F60">
        <w:rPr>
          <w:rFonts w:ascii="Avenir Book" w:hAnsi="Avenir Book"/>
          <w:i/>
          <w:iCs/>
        </w:rPr>
        <w:t>lebendig</w:t>
      </w:r>
      <w:proofErr w:type="spellEnd"/>
      <w:r w:rsidRPr="00875F60">
        <w:rPr>
          <w:rFonts w:ascii="Avenir Book" w:hAnsi="Avenir Book"/>
          <w:i/>
          <w:iCs/>
        </w:rPr>
        <w:t xml:space="preserve"> </w:t>
      </w:r>
      <w:proofErr w:type="spellStart"/>
      <w:r w:rsidRPr="00875F60">
        <w:rPr>
          <w:rFonts w:ascii="Avenir Book" w:hAnsi="Avenir Book"/>
          <w:i/>
          <w:iCs/>
        </w:rPr>
        <w:t>durchkreuzenden</w:t>
      </w:r>
      <w:proofErr w:type="spellEnd"/>
      <w:r w:rsidRPr="00875F60">
        <w:rPr>
          <w:rFonts w:ascii="Avenir Book" w:hAnsi="Avenir Book"/>
          <w:i/>
          <w:iCs/>
        </w:rPr>
        <w:t xml:space="preserve"> </w:t>
      </w:r>
      <w:proofErr w:type="spellStart"/>
      <w:r w:rsidRPr="00875F60">
        <w:rPr>
          <w:rFonts w:ascii="Avenir Book" w:hAnsi="Avenir Book"/>
          <w:i/>
          <w:iCs/>
        </w:rPr>
        <w:t>Verhältnisse</w:t>
      </w:r>
      <w:proofErr w:type="spellEnd"/>
      <w:r w:rsidRPr="00875F60">
        <w:rPr>
          <w:rFonts w:ascii="Avenir Book" w:hAnsi="Avenir Book"/>
        </w:rPr>
        <w:t>].”</w:t>
      </w:r>
      <w:r w:rsidRPr="00875F60">
        <w:rPr>
          <w:rStyle w:val="FootnoteReference"/>
          <w:rFonts w:ascii="Avenir Book" w:hAnsi="Avenir Book"/>
        </w:rPr>
        <w:footnoteReference w:id="55"/>
      </w:r>
      <w:r w:rsidRPr="00875F60">
        <w:rPr>
          <w:rFonts w:ascii="Avenir Book" w:hAnsi="Avenir Book"/>
        </w:rPr>
        <w:t xml:space="preserve"> In his genre-defying </w:t>
      </w:r>
      <w:r w:rsidRPr="00875F60">
        <w:rPr>
          <w:rFonts w:ascii="Avenir Book" w:hAnsi="Avenir Book"/>
          <w:i/>
          <w:iCs/>
        </w:rPr>
        <w:t>Theory of Colors</w:t>
      </w:r>
      <w:r w:rsidRPr="00875F60">
        <w:rPr>
          <w:rFonts w:ascii="Avenir Book" w:hAnsi="Avenir Book"/>
        </w:rPr>
        <w:t>, he broke into rhyme as a way to paraphrase the ancient Ionian belief in the ontological collaboration of sight, light, and thought:</w:t>
      </w:r>
    </w:p>
    <w:p w14:paraId="2BC32E0B" w14:textId="77777777" w:rsidR="001664E2" w:rsidRPr="00875F60" w:rsidRDefault="001664E2" w:rsidP="001664E2">
      <w:pPr>
        <w:spacing w:line="240" w:lineRule="auto"/>
        <w:ind w:left="720"/>
        <w:rPr>
          <w:rFonts w:ascii="Avenir Book" w:hAnsi="Avenir Book"/>
          <w:lang w:val="de-DE"/>
        </w:rPr>
      </w:pPr>
      <w:r w:rsidRPr="00875F60">
        <w:rPr>
          <w:rFonts w:ascii="Avenir Book" w:hAnsi="Avenir Book"/>
          <w:lang w:val="de-DE"/>
        </w:rPr>
        <w:t>Wär’ nicht das Auge sonnenhaft,</w:t>
      </w:r>
    </w:p>
    <w:p w14:paraId="79CA28F2" w14:textId="77777777" w:rsidR="001664E2" w:rsidRPr="00875F60" w:rsidRDefault="001664E2" w:rsidP="001664E2">
      <w:pPr>
        <w:spacing w:line="240" w:lineRule="auto"/>
        <w:ind w:left="720"/>
        <w:rPr>
          <w:rFonts w:ascii="Avenir Book" w:hAnsi="Avenir Book"/>
          <w:lang w:val="de-DE"/>
        </w:rPr>
      </w:pPr>
      <w:r w:rsidRPr="00875F60">
        <w:rPr>
          <w:rFonts w:ascii="Avenir Book" w:hAnsi="Avenir Book"/>
          <w:lang w:val="de-DE"/>
        </w:rPr>
        <w:t>Wie könnten wir das Licht erblicken?</w:t>
      </w:r>
    </w:p>
    <w:p w14:paraId="5B91BAA8" w14:textId="77777777" w:rsidR="001664E2" w:rsidRPr="00875F60" w:rsidRDefault="001664E2" w:rsidP="001664E2">
      <w:pPr>
        <w:spacing w:line="240" w:lineRule="auto"/>
        <w:ind w:left="720"/>
        <w:rPr>
          <w:rFonts w:ascii="Avenir Book" w:hAnsi="Avenir Book"/>
          <w:lang w:val="de-DE"/>
        </w:rPr>
      </w:pPr>
      <w:r w:rsidRPr="00875F60">
        <w:rPr>
          <w:rFonts w:ascii="Avenir Book" w:hAnsi="Avenir Book"/>
          <w:lang w:val="de-DE"/>
        </w:rPr>
        <w:t>Lebt’ nicht in uns des Gottes eigne Kraft,</w:t>
      </w:r>
    </w:p>
    <w:p w14:paraId="615155A5" w14:textId="61C75F8D" w:rsidR="001664E2" w:rsidRPr="00875F60" w:rsidRDefault="001664E2" w:rsidP="001939D1">
      <w:pPr>
        <w:spacing w:after="360" w:line="240" w:lineRule="auto"/>
        <w:ind w:left="720"/>
        <w:rPr>
          <w:rFonts w:ascii="Avenir Book" w:hAnsi="Avenir Book"/>
          <w:lang w:val="de-DE"/>
        </w:rPr>
      </w:pPr>
      <w:r w:rsidRPr="00875F60">
        <w:rPr>
          <w:rFonts w:ascii="Avenir Book" w:hAnsi="Avenir Book"/>
          <w:lang w:val="de-DE"/>
        </w:rPr>
        <w:t>Wie könnt’ uns Göttliches entzücken?</w:t>
      </w:r>
    </w:p>
    <w:p w14:paraId="084F7CBA" w14:textId="77777777" w:rsidR="001664E2" w:rsidRPr="00875F60" w:rsidRDefault="001664E2" w:rsidP="001939D1">
      <w:pPr>
        <w:spacing w:before="240" w:line="240" w:lineRule="auto"/>
        <w:ind w:left="720"/>
        <w:rPr>
          <w:rFonts w:ascii="Avenir Book" w:hAnsi="Avenir Book"/>
        </w:rPr>
      </w:pPr>
      <w:r w:rsidRPr="00875F60">
        <w:rPr>
          <w:rFonts w:ascii="Avenir Book" w:hAnsi="Avenir Book"/>
        </w:rPr>
        <w:t>Were the eye not of the sun,</w:t>
      </w:r>
    </w:p>
    <w:p w14:paraId="6C70AC15" w14:textId="77777777" w:rsidR="001664E2" w:rsidRPr="00875F60" w:rsidRDefault="001664E2" w:rsidP="001664E2">
      <w:pPr>
        <w:spacing w:line="240" w:lineRule="auto"/>
        <w:ind w:left="720"/>
        <w:rPr>
          <w:rFonts w:ascii="Avenir Book" w:hAnsi="Avenir Book"/>
        </w:rPr>
      </w:pPr>
      <w:r w:rsidRPr="00875F60">
        <w:rPr>
          <w:rFonts w:ascii="Avenir Book" w:hAnsi="Avenir Book"/>
        </w:rPr>
        <w:t>How could we behold the light?</w:t>
      </w:r>
    </w:p>
    <w:p w14:paraId="39868A87" w14:textId="77777777" w:rsidR="001664E2" w:rsidRPr="00875F60" w:rsidRDefault="001664E2" w:rsidP="001664E2">
      <w:pPr>
        <w:spacing w:line="240" w:lineRule="auto"/>
        <w:ind w:left="720"/>
        <w:rPr>
          <w:rFonts w:ascii="Avenir Book" w:hAnsi="Avenir Book"/>
        </w:rPr>
      </w:pPr>
      <w:r w:rsidRPr="00875F60">
        <w:rPr>
          <w:rFonts w:ascii="Avenir Book" w:hAnsi="Avenir Book"/>
        </w:rPr>
        <w:t>If God’s might and ours were not as one,</w:t>
      </w:r>
    </w:p>
    <w:p w14:paraId="797D4245" w14:textId="77777777" w:rsidR="001664E2" w:rsidRPr="00875F60" w:rsidRDefault="001664E2" w:rsidP="001664E2">
      <w:pPr>
        <w:spacing w:line="240" w:lineRule="auto"/>
        <w:ind w:left="720"/>
        <w:rPr>
          <w:rFonts w:ascii="Avenir Book" w:hAnsi="Avenir Book"/>
        </w:rPr>
      </w:pPr>
      <w:r w:rsidRPr="00875F60">
        <w:rPr>
          <w:rFonts w:ascii="Avenir Book" w:hAnsi="Avenir Book"/>
        </w:rPr>
        <w:t>How could His work enchant our sight?</w:t>
      </w:r>
      <w:r w:rsidRPr="00875F60">
        <w:rPr>
          <w:rStyle w:val="FootnoteReference"/>
          <w:rFonts w:ascii="Avenir Book" w:hAnsi="Avenir Book"/>
        </w:rPr>
        <w:footnoteReference w:id="56"/>
      </w:r>
      <w:r w:rsidRPr="00875F60">
        <w:rPr>
          <w:rFonts w:ascii="Avenir Book" w:hAnsi="Avenir Book"/>
        </w:rPr>
        <w:t xml:space="preserve">  </w:t>
      </w:r>
    </w:p>
    <w:p w14:paraId="55643A1D" w14:textId="77777777" w:rsidR="001664E2" w:rsidRPr="00875F60" w:rsidRDefault="001664E2" w:rsidP="001664E2">
      <w:pPr>
        <w:autoSpaceDE w:val="0"/>
        <w:autoSpaceDN w:val="0"/>
        <w:adjustRightInd w:val="0"/>
        <w:spacing w:after="0" w:line="240" w:lineRule="auto"/>
        <w:rPr>
          <w:rFonts w:ascii="Avenir Book" w:hAnsi="Avenir Book"/>
        </w:rPr>
      </w:pPr>
      <w:r w:rsidRPr="00875F60">
        <w:rPr>
          <w:rFonts w:ascii="Avenir Book" w:hAnsi="Avenir Book"/>
        </w:rPr>
        <w:lastRenderedPageBreak/>
        <w:t>The mystical correspondences in this formulation confuse the line between attribution and identification. The physical senses in the first couplet become in the second couplet simply an aspect of divine potency. Nature and mind are one.</w:t>
      </w:r>
    </w:p>
    <w:p w14:paraId="1145DD1E" w14:textId="3B0571C4" w:rsidR="001939D1" w:rsidRDefault="001664E2" w:rsidP="001939D1">
      <w:pPr>
        <w:autoSpaceDE w:val="0"/>
        <w:autoSpaceDN w:val="0"/>
        <w:adjustRightInd w:val="0"/>
        <w:spacing w:line="240" w:lineRule="auto"/>
        <w:rPr>
          <w:rFonts w:ascii="Avenir Book" w:hAnsi="Avenir Book"/>
        </w:rPr>
      </w:pPr>
      <w:r w:rsidRPr="00875F60">
        <w:rPr>
          <w:rFonts w:ascii="Avenir Book" w:hAnsi="Avenir Book"/>
        </w:rPr>
        <w:tab/>
        <w:t>To conclude my brief precis of the romantic attack on the purity of intellectual intuition, I will site one of the clearest voices against “the monkish Cell of Fichtean pan-egoistic Idealism.”</w:t>
      </w:r>
      <w:r w:rsidRPr="00875F60">
        <w:rPr>
          <w:rStyle w:val="FootnoteReference"/>
          <w:rFonts w:ascii="Avenir Book" w:hAnsi="Avenir Book"/>
        </w:rPr>
        <w:t xml:space="preserve"> </w:t>
      </w:r>
      <w:r w:rsidRPr="00875F60">
        <w:rPr>
          <w:rStyle w:val="FootnoteReference"/>
          <w:rFonts w:ascii="Avenir Book" w:hAnsi="Avenir Book"/>
        </w:rPr>
        <w:footnoteReference w:id="57"/>
      </w:r>
      <w:r w:rsidRPr="00875F60">
        <w:rPr>
          <w:rFonts w:ascii="Avenir Book" w:hAnsi="Avenir Book"/>
        </w:rPr>
        <w:t xml:space="preserve"> Samuel Taylor Coleridge became first drawn to,</w:t>
      </w:r>
      <w:r w:rsidR="00532E52">
        <w:rPr>
          <w:rFonts w:ascii="Avenir Book" w:hAnsi="Avenir Book"/>
        </w:rPr>
        <w:t xml:space="preserve"> </w:t>
      </w:r>
      <w:r w:rsidRPr="00875F60">
        <w:rPr>
          <w:rFonts w:ascii="Avenir Book" w:hAnsi="Avenir Book"/>
        </w:rPr>
        <w:t xml:space="preserve">then repelled by German idealist thought. Once he turned against it, he waxed eloquent about the emptiness of its abstracted egoism: “Let us boldly </w:t>
      </w:r>
      <w:proofErr w:type="gramStart"/>
      <w:r w:rsidRPr="00875F60">
        <w:rPr>
          <w:rFonts w:ascii="Avenir Book" w:hAnsi="Avenir Book"/>
        </w:rPr>
        <w:t>look into</w:t>
      </w:r>
      <w:proofErr w:type="gramEnd"/>
      <w:r w:rsidRPr="00875F60">
        <w:rPr>
          <w:rFonts w:ascii="Avenir Book" w:hAnsi="Avenir Book"/>
        </w:rPr>
        <w:t xml:space="preserve"> the phrase—I contemplate myself. If it does not mean my body, or a series of thoughts—is there </w:t>
      </w:r>
      <w:proofErr w:type="spellStart"/>
      <w:r w:rsidRPr="00875F60">
        <w:rPr>
          <w:rFonts w:ascii="Avenir Book" w:hAnsi="Avenir Book"/>
        </w:rPr>
        <w:t>any thing</w:t>
      </w:r>
      <w:proofErr w:type="spellEnd"/>
      <w:r w:rsidRPr="00875F60">
        <w:rPr>
          <w:rFonts w:ascii="Avenir Book" w:hAnsi="Avenir Book"/>
        </w:rPr>
        <w:t xml:space="preserve"> really </w:t>
      </w:r>
      <w:r w:rsidRPr="00875F60">
        <w:rPr>
          <w:rFonts w:ascii="Avenir Book" w:hAnsi="Avenir Book"/>
          <w:i/>
          <w:iCs/>
        </w:rPr>
        <w:t>objective</w:t>
      </w:r>
      <w:r w:rsidRPr="00875F60">
        <w:rPr>
          <w:rFonts w:ascii="Avenir Book" w:hAnsi="Avenir Book"/>
        </w:rPr>
        <w:t xml:space="preserve"> in the “myself”—is there any real synthesis, aught added to the single word, </w:t>
      </w:r>
      <w:r w:rsidRPr="00875F60">
        <w:rPr>
          <w:rFonts w:ascii="Avenir Book" w:hAnsi="Avenir Book"/>
          <w:i/>
          <w:iCs/>
        </w:rPr>
        <w:t>I</w:t>
      </w:r>
      <w:r w:rsidRPr="00875F60">
        <w:rPr>
          <w:rFonts w:ascii="Avenir Book" w:hAnsi="Avenir Book"/>
        </w:rPr>
        <w:t>?”</w:t>
      </w:r>
      <w:r w:rsidRPr="00875F60">
        <w:rPr>
          <w:rStyle w:val="FootnoteReference"/>
          <w:rFonts w:ascii="Avenir Book" w:hAnsi="Avenir Book"/>
        </w:rPr>
        <w:footnoteReference w:id="58"/>
      </w:r>
      <w:r w:rsidRPr="00875F60">
        <w:rPr>
          <w:rFonts w:ascii="Avenir Book" w:hAnsi="Avenir Book"/>
        </w:rPr>
        <w:t xml:space="preserve"> He asserted passionately that experience requires an empirical world to give it substance: </w:t>
      </w:r>
      <w:r w:rsidRPr="00875F60">
        <w:rPr>
          <w:rFonts w:ascii="Avenir Book" w:hAnsi="Avenir Book" w:cs="Times New Roman"/>
          <w:color w:val="000000" w:themeColor="text1"/>
        </w:rPr>
        <w:t>“The perpetual and unmoving Cloud of Darkness, that hangs over this work to my ‘mind's eye’, is the absence of any clear account of what experience is. What do you mean by a fact, an empiric Reality, which alone can give solidity (</w:t>
      </w:r>
      <w:proofErr w:type="spellStart"/>
      <w:r w:rsidRPr="00875F60">
        <w:rPr>
          <w:rFonts w:ascii="Avenir Book" w:hAnsi="Avenir Book" w:cs="Times New Roman"/>
          <w:i/>
          <w:iCs/>
          <w:color w:val="000000" w:themeColor="text1"/>
        </w:rPr>
        <w:t>Inhalt</w:t>
      </w:r>
      <w:proofErr w:type="spellEnd"/>
      <w:r w:rsidRPr="00875F60">
        <w:rPr>
          <w:rFonts w:ascii="Avenir Book" w:hAnsi="Avenir Book" w:cs="Times New Roman"/>
          <w:color w:val="000000" w:themeColor="text1"/>
        </w:rPr>
        <w:t>) to our Conceptions?”</w:t>
      </w:r>
      <w:r w:rsidRPr="00875F60">
        <w:rPr>
          <w:rStyle w:val="FootnoteReference"/>
          <w:rFonts w:ascii="Avenir Book" w:hAnsi="Avenir Book" w:cs="Times New Roman"/>
          <w:color w:val="000000" w:themeColor="text1"/>
        </w:rPr>
        <w:footnoteReference w:id="59"/>
      </w:r>
      <w:r w:rsidRPr="00875F60">
        <w:rPr>
          <w:rFonts w:ascii="Avenir Book" w:hAnsi="Avenir Book"/>
        </w:rPr>
        <w:t xml:space="preserve"> </w:t>
      </w:r>
    </w:p>
    <w:p w14:paraId="521B3C93" w14:textId="6A75DAB1" w:rsidR="001664E2" w:rsidRPr="00875F60" w:rsidRDefault="001664E2" w:rsidP="001939D1">
      <w:pPr>
        <w:autoSpaceDE w:val="0"/>
        <w:autoSpaceDN w:val="0"/>
        <w:adjustRightInd w:val="0"/>
        <w:spacing w:after="0" w:line="240" w:lineRule="auto"/>
        <w:ind w:firstLine="720"/>
        <w:rPr>
          <w:rFonts w:ascii="Avenir Book" w:hAnsi="Avenir Book"/>
        </w:rPr>
      </w:pPr>
      <w:r w:rsidRPr="00875F60">
        <w:rPr>
          <w:rFonts w:ascii="Avenir Book" w:hAnsi="Avenir Book"/>
        </w:rPr>
        <w:t xml:space="preserve">I hope you have sensed in this second phase of the recuperation of nature for intuition how the ground was being laid for </w:t>
      </w:r>
      <w:proofErr w:type="spellStart"/>
      <w:r w:rsidRPr="00875F60">
        <w:rPr>
          <w:rFonts w:ascii="Avenir Book" w:hAnsi="Avenir Book"/>
          <w:i/>
          <w:iCs/>
        </w:rPr>
        <w:t>Lebensphilosophie</w:t>
      </w:r>
      <w:proofErr w:type="spellEnd"/>
      <w:r w:rsidRPr="00875F60">
        <w:rPr>
          <w:rFonts w:ascii="Avenir Book" w:hAnsi="Avenir Book"/>
        </w:rPr>
        <w:t xml:space="preserve"> and phenomenology in the next generation. The British empiricists thought of sense and sensation mainly in terms of the most rudimentary perceptual operations—</w:t>
      </w:r>
      <w:proofErr w:type="gramStart"/>
      <w:r w:rsidRPr="00875F60">
        <w:rPr>
          <w:rFonts w:ascii="Avenir Book" w:hAnsi="Avenir Book"/>
        </w:rPr>
        <w:t>the color red</w:t>
      </w:r>
      <w:proofErr w:type="gramEnd"/>
      <w:r w:rsidRPr="00875F60">
        <w:rPr>
          <w:rFonts w:ascii="Avenir Book" w:hAnsi="Avenir Book"/>
        </w:rPr>
        <w:t xml:space="preserve">, the heat of the stove. By contrast, romantics like Coleridge invoked their own personal “experience” when they referred to the world of perception: “I shall write as truly as I can from </w:t>
      </w:r>
      <w:r w:rsidRPr="00875F60">
        <w:rPr>
          <w:rFonts w:ascii="Avenir Book" w:hAnsi="Avenir Book"/>
          <w:i/>
          <w:iCs/>
        </w:rPr>
        <w:t>Experience</w:t>
      </w:r>
      <w:r w:rsidRPr="00875F60">
        <w:rPr>
          <w:rFonts w:ascii="Avenir Book" w:hAnsi="Avenir Book"/>
        </w:rPr>
        <w:t xml:space="preserve">—actual individual </w:t>
      </w:r>
      <w:r w:rsidRPr="00875F60">
        <w:rPr>
          <w:rFonts w:ascii="Avenir Book" w:hAnsi="Avenir Book"/>
          <w:i/>
          <w:iCs/>
        </w:rPr>
        <w:t>Experience</w:t>
      </w:r>
      <w:r w:rsidRPr="00875F60">
        <w:rPr>
          <w:rFonts w:ascii="Avenir Book" w:hAnsi="Avenir Book"/>
        </w:rPr>
        <w:t>.”</w:t>
      </w:r>
      <w:r w:rsidRPr="00875F60">
        <w:rPr>
          <w:rStyle w:val="FootnoteReference"/>
          <w:rFonts w:ascii="Avenir Book" w:hAnsi="Avenir Book"/>
        </w:rPr>
        <w:footnoteReference w:id="60"/>
      </w:r>
      <w:r w:rsidRPr="00875F60">
        <w:rPr>
          <w:rFonts w:ascii="Avenir Book" w:hAnsi="Avenir Book"/>
        </w:rPr>
        <w:t xml:space="preserve"> He and his romantic colleagues not only gave a new dignity to perception by identifying it with the richness of personal experience, but they found in this connection the basis for a new metaphysics: “It is the poetry of all human nature, to read it likewise in a figurative sense, and to find therein correspondences and symbols of the spiritual world.”</w:t>
      </w:r>
      <w:r w:rsidRPr="00875F60">
        <w:rPr>
          <w:rStyle w:val="FootnoteReference"/>
          <w:rFonts w:ascii="Avenir Book" w:hAnsi="Avenir Book"/>
        </w:rPr>
        <w:footnoteReference w:id="61"/>
      </w:r>
      <w:r w:rsidRPr="00875F60">
        <w:rPr>
          <w:rFonts w:ascii="Avenir Book" w:hAnsi="Avenir Book"/>
        </w:rPr>
        <w:t xml:space="preserve"> This new dimension of romanticism had an extraordinary life in the following years, and set the table for Gadamer’s </w:t>
      </w:r>
      <w:r w:rsidR="00BC4980">
        <w:rPr>
          <w:rFonts w:ascii="Avenir Book" w:hAnsi="Avenir Book"/>
        </w:rPr>
        <w:t>approach to</w:t>
      </w:r>
      <w:r w:rsidRPr="00875F60">
        <w:rPr>
          <w:rFonts w:ascii="Avenir Book" w:hAnsi="Avenir Book"/>
        </w:rPr>
        <w:t xml:space="preserve"> the immediacy of truth.</w:t>
      </w:r>
      <w:r w:rsidRPr="00875F60">
        <w:rPr>
          <w:rStyle w:val="FootnoteReference"/>
          <w:rFonts w:ascii="Avenir Book" w:hAnsi="Avenir Book"/>
        </w:rPr>
        <w:footnoteReference w:id="62"/>
      </w:r>
      <w:r w:rsidRPr="00875F60">
        <w:rPr>
          <w:rFonts w:ascii="Avenir Book" w:hAnsi="Avenir Book"/>
        </w:rPr>
        <w:t xml:space="preserve"> </w:t>
      </w:r>
    </w:p>
    <w:p w14:paraId="008D7ACA" w14:textId="69923487" w:rsidR="001664E2" w:rsidRPr="00575A0E" w:rsidRDefault="001664E2" w:rsidP="001664E2">
      <w:pPr>
        <w:pStyle w:val="Heading2"/>
        <w:spacing w:after="200"/>
        <w:rPr>
          <w:rFonts w:ascii="Avenir Book" w:hAnsi="Avenir Book"/>
          <w:color w:val="000000" w:themeColor="text1"/>
        </w:rPr>
      </w:pPr>
      <w:r w:rsidRPr="00252319">
        <w:rPr>
          <w:rFonts w:ascii="Avenir Book" w:hAnsi="Avenir Book"/>
          <w:color w:val="000000" w:themeColor="text1"/>
        </w:rPr>
        <w:lastRenderedPageBreak/>
        <w:t>II. Gadamer and the Place</w:t>
      </w:r>
      <w:r>
        <w:rPr>
          <w:rFonts w:ascii="Avenir Book" w:hAnsi="Avenir Book"/>
          <w:color w:val="000000" w:themeColor="text1"/>
        </w:rPr>
        <w:t xml:space="preserve"> of Sensible Intuition</w:t>
      </w:r>
    </w:p>
    <w:p w14:paraId="578A1D97" w14:textId="1D99C42F" w:rsidR="001664E2" w:rsidRPr="00875F60" w:rsidRDefault="001664E2" w:rsidP="001664E2">
      <w:pPr>
        <w:spacing w:line="240" w:lineRule="auto"/>
        <w:ind w:firstLine="720"/>
        <w:rPr>
          <w:rFonts w:ascii="Avenir Book" w:hAnsi="Avenir Book"/>
          <w:color w:val="000000" w:themeColor="text1"/>
        </w:rPr>
      </w:pPr>
      <w:r w:rsidRPr="00875F60">
        <w:rPr>
          <w:rFonts w:ascii="Avenir Book" w:hAnsi="Avenir Book"/>
          <w:color w:val="000000" w:themeColor="text1"/>
        </w:rPr>
        <w:t>Gadamer acknowledges and respects the immediacy of experience in a full range of philosophical, aesthetic, and anthropological aspects—in the non-temporal sense of animal instinct,</w:t>
      </w:r>
      <w:r w:rsidRPr="00875F60">
        <w:rPr>
          <w:rStyle w:val="FootnoteReference"/>
          <w:rFonts w:ascii="Avenir Book" w:hAnsi="Avenir Book"/>
          <w:color w:val="000000" w:themeColor="text1"/>
        </w:rPr>
        <w:footnoteReference w:id="63"/>
      </w:r>
      <w:r w:rsidRPr="00875F60">
        <w:rPr>
          <w:rFonts w:ascii="Avenir Book" w:hAnsi="Avenir Book"/>
          <w:color w:val="000000" w:themeColor="text1"/>
        </w:rPr>
        <w:t xml:space="preserve"> in direct testimony (“what has been seen with one’s own eyes”</w:t>
      </w:r>
      <w:r w:rsidRPr="00875F60">
        <w:rPr>
          <w:rStyle w:val="FootnoteReference"/>
          <w:rFonts w:ascii="Avenir Book" w:hAnsi="Avenir Book"/>
          <w:color w:val="000000" w:themeColor="text1"/>
        </w:rPr>
        <w:footnoteReference w:id="64"/>
      </w:r>
      <w:r w:rsidRPr="00875F60">
        <w:rPr>
          <w:rFonts w:ascii="Avenir Book" w:hAnsi="Avenir Book"/>
          <w:color w:val="000000" w:themeColor="text1"/>
        </w:rPr>
        <w:t xml:space="preserve">), in the aesthetic and practical tact of a judgment (“die </w:t>
      </w:r>
      <w:proofErr w:type="spellStart"/>
      <w:r w:rsidRPr="00875F60">
        <w:rPr>
          <w:rFonts w:ascii="Avenir Book" w:hAnsi="Avenir Book"/>
          <w:color w:val="000000" w:themeColor="text1"/>
        </w:rPr>
        <w:t>Unmittelbarkeit</w:t>
      </w:r>
      <w:proofErr w:type="spellEnd"/>
      <w:r w:rsidRPr="00875F60">
        <w:rPr>
          <w:rFonts w:ascii="Avenir Book" w:hAnsi="Avenir Book"/>
          <w:color w:val="000000" w:themeColor="text1"/>
        </w:rPr>
        <w:t xml:space="preserve"> der Sinne”</w:t>
      </w:r>
      <w:r w:rsidRPr="00875F60">
        <w:rPr>
          <w:rStyle w:val="FootnoteReference"/>
          <w:rFonts w:ascii="Avenir Book" w:hAnsi="Avenir Book"/>
          <w:color w:val="000000" w:themeColor="text1"/>
        </w:rPr>
        <w:footnoteReference w:id="65"/>
      </w:r>
      <w:r w:rsidRPr="00875F60">
        <w:rPr>
          <w:rFonts w:ascii="Avenir Book" w:hAnsi="Avenir Book"/>
          <w:color w:val="000000" w:themeColor="text1"/>
        </w:rPr>
        <w:t>), as insight based on sense and sensibility rather than ratiocination (“the immediate living certainty that all ends and values have when they appear in human consciousness”</w:t>
      </w:r>
      <w:r w:rsidRPr="00875F60">
        <w:rPr>
          <w:rStyle w:val="FootnoteReference"/>
          <w:rFonts w:ascii="Avenir Book" w:hAnsi="Avenir Book"/>
          <w:color w:val="000000" w:themeColor="text1"/>
        </w:rPr>
        <w:footnoteReference w:id="66"/>
      </w:r>
      <w:r w:rsidRPr="00875F60">
        <w:rPr>
          <w:rFonts w:ascii="Avenir Book" w:hAnsi="Avenir Book"/>
          <w:color w:val="000000" w:themeColor="text1"/>
        </w:rPr>
        <w:t>), and in the sense of a commonly shared language that requires no intermediation, no “</w:t>
      </w:r>
      <w:proofErr w:type="spellStart"/>
      <w:r w:rsidRPr="00875F60">
        <w:rPr>
          <w:rFonts w:ascii="Avenir Book" w:hAnsi="Avenir Book"/>
          <w:color w:val="000000" w:themeColor="text1"/>
        </w:rPr>
        <w:t>Vermittlung</w:t>
      </w:r>
      <w:proofErr w:type="spellEnd"/>
      <w:r w:rsidRPr="00875F60">
        <w:rPr>
          <w:rFonts w:ascii="Avenir Book" w:hAnsi="Avenir Book"/>
          <w:color w:val="000000" w:themeColor="text1"/>
        </w:rPr>
        <w:t>,</w:t>
      </w:r>
      <w:r w:rsidRPr="00875F60">
        <w:rPr>
          <w:rFonts w:ascii="Avenir Book" w:hAnsi="Avenir Book"/>
          <w:i/>
          <w:iCs/>
          <w:color w:val="000000" w:themeColor="text1"/>
        </w:rPr>
        <w:t>”</w:t>
      </w:r>
      <w:r w:rsidRPr="00875F60">
        <w:rPr>
          <w:rFonts w:ascii="Avenir Book" w:hAnsi="Avenir Book"/>
          <w:color w:val="000000" w:themeColor="text1"/>
        </w:rPr>
        <w:t xml:space="preserve"> so that we are able to have direct access to its being (“das Dasein </w:t>
      </w:r>
      <w:proofErr w:type="spellStart"/>
      <w:r w:rsidRPr="00875F60">
        <w:rPr>
          <w:rFonts w:ascii="Avenir Book" w:hAnsi="Avenir Book"/>
          <w:color w:val="000000" w:themeColor="text1"/>
        </w:rPr>
        <w:t>dessen</w:t>
      </w:r>
      <w:proofErr w:type="spellEnd"/>
      <w:r w:rsidRPr="00875F60">
        <w:rPr>
          <w:rFonts w:ascii="Avenir Book" w:hAnsi="Avenir Book"/>
          <w:color w:val="000000" w:themeColor="text1"/>
        </w:rPr>
        <w:t xml:space="preserve">, was </w:t>
      </w:r>
      <w:proofErr w:type="spellStart"/>
      <w:r w:rsidRPr="00875F60">
        <w:rPr>
          <w:rFonts w:ascii="Avenir Book" w:hAnsi="Avenir Book"/>
          <w:color w:val="000000" w:themeColor="text1"/>
        </w:rPr>
        <w:t>durch</w:t>
      </w:r>
      <w:proofErr w:type="spellEnd"/>
      <w:r w:rsidRPr="00875F60">
        <w:rPr>
          <w:rFonts w:ascii="Avenir Book" w:hAnsi="Avenir Book"/>
          <w:color w:val="000000" w:themeColor="text1"/>
        </w:rPr>
        <w:t xml:space="preserve"> </w:t>
      </w:r>
      <w:proofErr w:type="spellStart"/>
      <w:r w:rsidRPr="00875F60">
        <w:rPr>
          <w:rFonts w:ascii="Avenir Book" w:hAnsi="Avenir Book"/>
          <w:color w:val="000000" w:themeColor="text1"/>
        </w:rPr>
        <w:t>sie</w:t>
      </w:r>
      <w:proofErr w:type="spellEnd"/>
      <w:r w:rsidRPr="00875F60">
        <w:rPr>
          <w:rFonts w:ascii="Avenir Book" w:hAnsi="Avenir Book"/>
          <w:color w:val="000000" w:themeColor="text1"/>
        </w:rPr>
        <w:t xml:space="preserve"> </w:t>
      </w:r>
      <w:proofErr w:type="spellStart"/>
      <w:r w:rsidRPr="00875F60">
        <w:rPr>
          <w:rFonts w:ascii="Avenir Book" w:hAnsi="Avenir Book"/>
          <w:color w:val="000000" w:themeColor="text1"/>
        </w:rPr>
        <w:t>dargestellt</w:t>
      </w:r>
      <w:proofErr w:type="spellEnd"/>
      <w:r w:rsidRPr="00875F60">
        <w:rPr>
          <w:rFonts w:ascii="Avenir Book" w:hAnsi="Avenir Book"/>
          <w:color w:val="000000" w:themeColor="text1"/>
        </w:rPr>
        <w:t xml:space="preserve"> </w:t>
      </w:r>
      <w:proofErr w:type="spellStart"/>
      <w:r w:rsidRPr="00875F60">
        <w:rPr>
          <w:rFonts w:ascii="Avenir Book" w:hAnsi="Avenir Book"/>
          <w:color w:val="000000" w:themeColor="text1"/>
        </w:rPr>
        <w:t>wird</w:t>
      </w:r>
      <w:proofErr w:type="spellEnd"/>
      <w:r w:rsidRPr="00875F60">
        <w:rPr>
          <w:rFonts w:ascii="Avenir Book" w:hAnsi="Avenir Book"/>
          <w:color w:val="000000" w:themeColor="text1"/>
        </w:rPr>
        <w:t>”).</w:t>
      </w:r>
      <w:r w:rsidRPr="00875F60">
        <w:rPr>
          <w:rStyle w:val="FootnoteReference"/>
          <w:rFonts w:ascii="Avenir Book" w:hAnsi="Avenir Book"/>
          <w:color w:val="000000" w:themeColor="text1"/>
        </w:rPr>
        <w:footnoteReference w:id="67"/>
      </w:r>
      <w:r w:rsidRPr="00875F60">
        <w:rPr>
          <w:rFonts w:ascii="Avenir Book" w:hAnsi="Avenir Book"/>
          <w:color w:val="000000" w:themeColor="text1"/>
        </w:rPr>
        <w:t xml:space="preserve"> He pays </w:t>
      </w:r>
      <w:r w:rsidR="00BC4980">
        <w:rPr>
          <w:rFonts w:ascii="Avenir Book" w:hAnsi="Avenir Book"/>
          <w:color w:val="000000" w:themeColor="text1"/>
        </w:rPr>
        <w:t>great</w:t>
      </w:r>
      <w:r w:rsidR="00BC4980" w:rsidRPr="00875F60">
        <w:rPr>
          <w:rFonts w:ascii="Avenir Book" w:hAnsi="Avenir Book"/>
          <w:color w:val="000000" w:themeColor="text1"/>
        </w:rPr>
        <w:t xml:space="preserve"> </w:t>
      </w:r>
      <w:r w:rsidRPr="00875F60">
        <w:rPr>
          <w:rFonts w:ascii="Avenir Book" w:hAnsi="Avenir Book"/>
          <w:color w:val="000000" w:themeColor="text1"/>
        </w:rPr>
        <w:t>respect to the wonderful paradoxes of immediacy, as for instance in the historicist sense in which a “fleeting present moment . . . includes within itself a full and immediate sense [</w:t>
      </w:r>
      <w:proofErr w:type="spellStart"/>
      <w:r w:rsidRPr="00875F60">
        <w:rPr>
          <w:rFonts w:ascii="Avenir Book" w:hAnsi="Avenir Book"/>
          <w:i/>
          <w:iCs/>
          <w:color w:val="000000" w:themeColor="text1"/>
        </w:rPr>
        <w:t>ein</w:t>
      </w:r>
      <w:proofErr w:type="spellEnd"/>
      <w:r w:rsidRPr="00875F60">
        <w:rPr>
          <w:rFonts w:ascii="Avenir Book" w:hAnsi="Avenir Book"/>
          <w:i/>
          <w:iCs/>
          <w:color w:val="000000" w:themeColor="text1"/>
        </w:rPr>
        <w:t xml:space="preserve"> </w:t>
      </w:r>
      <w:proofErr w:type="spellStart"/>
      <w:r w:rsidRPr="00875F60">
        <w:rPr>
          <w:rFonts w:ascii="Avenir Book" w:hAnsi="Avenir Book"/>
          <w:i/>
          <w:iCs/>
          <w:color w:val="000000" w:themeColor="text1"/>
        </w:rPr>
        <w:t>volles</w:t>
      </w:r>
      <w:proofErr w:type="spellEnd"/>
      <w:r w:rsidRPr="00875F60">
        <w:rPr>
          <w:rFonts w:ascii="Avenir Book" w:hAnsi="Avenir Book"/>
          <w:i/>
          <w:iCs/>
          <w:color w:val="000000" w:themeColor="text1"/>
        </w:rPr>
        <w:t xml:space="preserve"> und </w:t>
      </w:r>
      <w:proofErr w:type="spellStart"/>
      <w:r w:rsidRPr="00875F60">
        <w:rPr>
          <w:rFonts w:ascii="Avenir Book" w:hAnsi="Avenir Book"/>
          <w:i/>
          <w:iCs/>
          <w:color w:val="000000" w:themeColor="text1"/>
        </w:rPr>
        <w:t>unmittelbares</w:t>
      </w:r>
      <w:proofErr w:type="spellEnd"/>
      <w:r w:rsidRPr="00875F60">
        <w:rPr>
          <w:rFonts w:ascii="Avenir Book" w:hAnsi="Avenir Book"/>
          <w:i/>
          <w:iCs/>
          <w:color w:val="000000" w:themeColor="text1"/>
        </w:rPr>
        <w:t xml:space="preserve"> </w:t>
      </w:r>
      <w:proofErr w:type="spellStart"/>
      <w:r w:rsidRPr="00875F60">
        <w:rPr>
          <w:rFonts w:ascii="Avenir Book" w:hAnsi="Avenir Book"/>
          <w:i/>
          <w:iCs/>
          <w:color w:val="000000" w:themeColor="text1"/>
        </w:rPr>
        <w:t>Gefühl</w:t>
      </w:r>
      <w:proofErr w:type="spellEnd"/>
      <w:r w:rsidRPr="00875F60">
        <w:rPr>
          <w:rFonts w:ascii="Avenir Book" w:hAnsi="Avenir Book"/>
          <w:color w:val="000000" w:themeColor="text1"/>
        </w:rPr>
        <w:t>]” of relation to the continuity of history.</w:t>
      </w:r>
      <w:r w:rsidRPr="00875F60">
        <w:rPr>
          <w:rStyle w:val="FootnoteReference"/>
          <w:rFonts w:ascii="Avenir Book" w:hAnsi="Avenir Book"/>
          <w:color w:val="000000" w:themeColor="text1"/>
        </w:rPr>
        <w:footnoteReference w:id="68"/>
      </w:r>
      <w:r w:rsidRPr="00875F60">
        <w:rPr>
          <w:rFonts w:ascii="Avenir Book" w:hAnsi="Avenir Book"/>
          <w:color w:val="000000" w:themeColor="text1"/>
        </w:rPr>
        <w:t xml:space="preserve"> </w:t>
      </w:r>
    </w:p>
    <w:p w14:paraId="689E1021" w14:textId="424AED7E" w:rsidR="001664E2" w:rsidRPr="00875F60" w:rsidRDefault="001664E2" w:rsidP="001664E2">
      <w:pPr>
        <w:spacing w:line="240" w:lineRule="auto"/>
        <w:rPr>
          <w:rFonts w:ascii="Avenir Book" w:hAnsi="Avenir Book"/>
          <w:color w:val="000000" w:themeColor="text1"/>
        </w:rPr>
      </w:pPr>
      <w:r w:rsidRPr="00875F60">
        <w:rPr>
          <w:rFonts w:ascii="Avenir Book" w:hAnsi="Avenir Book"/>
          <w:color w:val="000000" w:themeColor="text1"/>
        </w:rPr>
        <w:tab/>
        <w:t>However</w:t>
      </w:r>
      <w:r w:rsidR="00252319">
        <w:rPr>
          <w:rFonts w:ascii="Avenir Book" w:hAnsi="Avenir Book"/>
          <w:color w:val="000000" w:themeColor="text1"/>
        </w:rPr>
        <w:t>,</w:t>
      </w:r>
      <w:r w:rsidRPr="00875F60">
        <w:rPr>
          <w:rFonts w:ascii="Avenir Book" w:hAnsi="Avenir Book"/>
          <w:color w:val="000000" w:themeColor="text1"/>
        </w:rPr>
        <w:t xml:space="preserve"> Gadamer takes direct critical aim at the prestige vested in the immediacy of experience in </w:t>
      </w:r>
      <w:proofErr w:type="gramStart"/>
      <w:r w:rsidRPr="00875F60">
        <w:rPr>
          <w:rFonts w:ascii="Avenir Book" w:hAnsi="Avenir Book"/>
          <w:color w:val="000000" w:themeColor="text1"/>
        </w:rPr>
        <w:t>a number of</w:t>
      </w:r>
      <w:proofErr w:type="gramEnd"/>
      <w:r w:rsidRPr="00875F60">
        <w:rPr>
          <w:rFonts w:ascii="Avenir Book" w:hAnsi="Avenir Book"/>
          <w:color w:val="000000" w:themeColor="text1"/>
        </w:rPr>
        <w:t xml:space="preserve"> closely allied philosophical currents, </w:t>
      </w:r>
      <w:proofErr w:type="gramStart"/>
      <w:r w:rsidRPr="00875F60">
        <w:rPr>
          <w:rFonts w:ascii="Avenir Book" w:hAnsi="Avenir Book"/>
          <w:color w:val="000000" w:themeColor="text1"/>
        </w:rPr>
        <w:t>in order to</w:t>
      </w:r>
      <w:proofErr w:type="gramEnd"/>
      <w:r w:rsidRPr="00875F60">
        <w:rPr>
          <w:rFonts w:ascii="Avenir Book" w:hAnsi="Avenir Book"/>
          <w:color w:val="000000" w:themeColor="text1"/>
        </w:rPr>
        <w:t xml:space="preserve"> clear the way for a non-subjectivist hermeneutics more closely aligned with his mentor Heidegger. Interestingly</w:t>
      </w:r>
      <w:r w:rsidR="00252319">
        <w:rPr>
          <w:rFonts w:ascii="Avenir Book" w:hAnsi="Avenir Book"/>
          <w:color w:val="000000" w:themeColor="text1"/>
        </w:rPr>
        <w:t>,</w:t>
      </w:r>
      <w:r w:rsidRPr="00875F60">
        <w:rPr>
          <w:rFonts w:ascii="Avenir Book" w:hAnsi="Avenir Book"/>
          <w:color w:val="000000" w:themeColor="text1"/>
        </w:rPr>
        <w:t xml:space="preserve"> Gadamer’s main targets are not the obvious candidates—Cartesian intellectualism or </w:t>
      </w:r>
      <w:proofErr w:type="spellStart"/>
      <w:r w:rsidRPr="00875F60">
        <w:rPr>
          <w:rFonts w:ascii="Avenir Book" w:hAnsi="Avenir Book"/>
          <w:color w:val="000000" w:themeColor="text1"/>
        </w:rPr>
        <w:t>Humean</w:t>
      </w:r>
      <w:proofErr w:type="spellEnd"/>
      <w:r w:rsidRPr="00875F60">
        <w:rPr>
          <w:rFonts w:ascii="Avenir Book" w:hAnsi="Avenir Book"/>
          <w:color w:val="000000" w:themeColor="text1"/>
        </w:rPr>
        <w:t xml:space="preserve"> empiricism—but the German idealists in the circle of Fichte, the German historicists who could not fully break away from a transcendental orientation, and the residue of their influence in the phenomenology and hermeneutics leading up to Heidegger. Gadamer focuses especially on Wilhelm Dilthey, who plays a key structural role in </w:t>
      </w:r>
      <w:r w:rsidRPr="00875F60">
        <w:rPr>
          <w:rFonts w:ascii="Avenir Book" w:hAnsi="Avenir Book"/>
          <w:i/>
          <w:iCs/>
          <w:color w:val="000000" w:themeColor="text1"/>
        </w:rPr>
        <w:t>Truth and Method</w:t>
      </w:r>
      <w:r w:rsidRPr="00875F60">
        <w:rPr>
          <w:rFonts w:ascii="Avenir Book" w:hAnsi="Avenir Book"/>
          <w:color w:val="000000" w:themeColor="text1"/>
        </w:rPr>
        <w:t xml:space="preserve"> as a fulcrum between the idealist currents we have been tracing and the anti-subjectivism of Heidegger and Gadamer. </w:t>
      </w:r>
    </w:p>
    <w:p w14:paraId="12DDBFDF" w14:textId="31274299" w:rsidR="001664E2" w:rsidRPr="00875F60" w:rsidRDefault="001664E2" w:rsidP="001664E2">
      <w:pPr>
        <w:spacing w:line="240" w:lineRule="auto"/>
        <w:rPr>
          <w:rFonts w:ascii="Avenir Book" w:hAnsi="Avenir Book"/>
          <w:color w:val="000000" w:themeColor="text1"/>
          <w:lang w:val="de-DE"/>
        </w:rPr>
      </w:pPr>
      <w:r w:rsidRPr="00875F60">
        <w:rPr>
          <w:rFonts w:ascii="Avenir Book" w:hAnsi="Avenir Book"/>
          <w:color w:val="000000" w:themeColor="text1"/>
        </w:rPr>
        <w:tab/>
        <w:t>Gadamer explicitly identifies the “immediate certitude” of “indivisible consciousness” that Dilthey inherits from “the speculative postulate of idealism” as the critical issue.</w:t>
      </w:r>
      <w:r w:rsidRPr="00875F60">
        <w:rPr>
          <w:rStyle w:val="FootnoteReference"/>
          <w:rFonts w:ascii="Avenir Book" w:hAnsi="Avenir Book"/>
          <w:color w:val="000000" w:themeColor="text1"/>
        </w:rPr>
        <w:footnoteReference w:id="69"/>
      </w:r>
      <w:r w:rsidRPr="00875F60">
        <w:rPr>
          <w:rFonts w:ascii="Avenir Book" w:hAnsi="Avenir Book"/>
          <w:color w:val="000000" w:themeColor="text1"/>
        </w:rPr>
        <w:t xml:space="preserve"> What </w:t>
      </w:r>
      <w:r w:rsidRPr="00875F60">
        <w:rPr>
          <w:rFonts w:ascii="Avenir Book" w:hAnsi="Avenir Book"/>
          <w:color w:val="000000" w:themeColor="text1"/>
        </w:rPr>
        <w:lastRenderedPageBreak/>
        <w:t xml:space="preserve">Dilthey famously calls an </w:t>
      </w:r>
      <w:proofErr w:type="spellStart"/>
      <w:r w:rsidRPr="00A40779">
        <w:rPr>
          <w:rFonts w:ascii="Avenir Book" w:hAnsi="Avenir Book"/>
          <w:i/>
          <w:iCs/>
          <w:color w:val="000000" w:themeColor="text1"/>
        </w:rPr>
        <w:t>Erlebnis</w:t>
      </w:r>
      <w:proofErr w:type="spellEnd"/>
      <w:r w:rsidRPr="00875F60">
        <w:rPr>
          <w:rFonts w:ascii="Avenir Book" w:hAnsi="Avenir Book"/>
          <w:color w:val="000000" w:themeColor="text1"/>
        </w:rPr>
        <w:t xml:space="preserve"> is precisely, as Gadamer explains it, “where immediate certitude is to be found, for experience is no longer divided into an act (a becoming conscious) and a content (that of which one is conscious). </w:t>
      </w:r>
      <w:proofErr w:type="spellStart"/>
      <w:r w:rsidRPr="00A40779">
        <w:rPr>
          <w:rFonts w:ascii="Avenir Book" w:hAnsi="Avenir Book"/>
          <w:color w:val="000000" w:themeColor="text1"/>
          <w:lang w:val="de-DE"/>
        </w:rPr>
        <w:t>It</w:t>
      </w:r>
      <w:proofErr w:type="spellEnd"/>
      <w:r w:rsidRPr="00A40779">
        <w:rPr>
          <w:rFonts w:ascii="Avenir Book" w:hAnsi="Avenir Book"/>
          <w:color w:val="000000" w:themeColor="text1"/>
          <w:lang w:val="de-DE"/>
        </w:rPr>
        <w:t xml:space="preserve"> </w:t>
      </w:r>
      <w:proofErr w:type="spellStart"/>
      <w:r w:rsidRPr="00A40779">
        <w:rPr>
          <w:rFonts w:ascii="Avenir Book" w:hAnsi="Avenir Book"/>
          <w:color w:val="000000" w:themeColor="text1"/>
          <w:lang w:val="de-DE"/>
        </w:rPr>
        <w:t>is</w:t>
      </w:r>
      <w:proofErr w:type="spellEnd"/>
      <w:r w:rsidRPr="00A40779">
        <w:rPr>
          <w:rFonts w:ascii="Avenir Book" w:hAnsi="Avenir Book"/>
          <w:color w:val="000000" w:themeColor="text1"/>
          <w:lang w:val="de-DE"/>
        </w:rPr>
        <w:t xml:space="preserve">, </w:t>
      </w:r>
      <w:proofErr w:type="spellStart"/>
      <w:r w:rsidRPr="00A40779">
        <w:rPr>
          <w:rFonts w:ascii="Avenir Book" w:hAnsi="Avenir Book"/>
          <w:color w:val="000000" w:themeColor="text1"/>
          <w:lang w:val="de-DE"/>
        </w:rPr>
        <w:t>rather</w:t>
      </w:r>
      <w:proofErr w:type="spellEnd"/>
      <w:r w:rsidRPr="00A40779">
        <w:rPr>
          <w:rFonts w:ascii="Avenir Book" w:hAnsi="Avenir Book"/>
          <w:color w:val="000000" w:themeColor="text1"/>
          <w:lang w:val="de-DE"/>
        </w:rPr>
        <w:t xml:space="preserve">, </w:t>
      </w:r>
      <w:proofErr w:type="spellStart"/>
      <w:r w:rsidRPr="00A40779">
        <w:rPr>
          <w:rFonts w:ascii="Avenir Book" w:hAnsi="Avenir Book"/>
          <w:color w:val="000000" w:themeColor="text1"/>
          <w:lang w:val="de-DE"/>
        </w:rPr>
        <w:t>indivisible</w:t>
      </w:r>
      <w:proofErr w:type="spellEnd"/>
      <w:r w:rsidRPr="00A40779">
        <w:rPr>
          <w:rFonts w:ascii="Avenir Book" w:hAnsi="Avenir Book"/>
          <w:color w:val="000000" w:themeColor="text1"/>
          <w:lang w:val="de-DE"/>
        </w:rPr>
        <w:t xml:space="preserve"> </w:t>
      </w:r>
      <w:proofErr w:type="spellStart"/>
      <w:r w:rsidRPr="00A40779">
        <w:rPr>
          <w:rFonts w:ascii="Avenir Book" w:hAnsi="Avenir Book"/>
          <w:color w:val="000000" w:themeColor="text1"/>
          <w:lang w:val="de-DE"/>
        </w:rPr>
        <w:t>consciousness</w:t>
      </w:r>
      <w:proofErr w:type="spellEnd"/>
      <w:r w:rsidRPr="00875F60">
        <w:rPr>
          <w:rFonts w:ascii="Avenir Book" w:hAnsi="Avenir Book"/>
          <w:color w:val="000000" w:themeColor="text1"/>
          <w:lang w:val="de-DE"/>
        </w:rPr>
        <w:t xml:space="preserve"> [</w:t>
      </w:r>
      <w:proofErr w:type="gramStart"/>
      <w:r w:rsidRPr="00875F60">
        <w:rPr>
          <w:rFonts w:ascii="Avenir Book" w:hAnsi="Avenir Book"/>
          <w:color w:val="000000" w:themeColor="text1"/>
          <w:lang w:val="de-DE"/>
        </w:rPr>
        <w:t>Hier</w:t>
      </w:r>
      <w:proofErr w:type="gramEnd"/>
      <w:r w:rsidRPr="00875F60">
        <w:rPr>
          <w:rFonts w:ascii="Avenir Book" w:hAnsi="Avenir Book"/>
          <w:color w:val="000000" w:themeColor="text1"/>
          <w:lang w:val="de-DE"/>
        </w:rPr>
        <w:t xml:space="preserve"> ist unmittelbare </w:t>
      </w:r>
      <w:proofErr w:type="spellStart"/>
      <w:r w:rsidRPr="00875F60">
        <w:rPr>
          <w:rFonts w:ascii="Avenir Book" w:hAnsi="Avenir Book"/>
          <w:color w:val="000000" w:themeColor="text1"/>
          <w:lang w:val="de-DE"/>
        </w:rPr>
        <w:t>Gewißheit</w:t>
      </w:r>
      <w:proofErr w:type="spellEnd"/>
      <w:r w:rsidRPr="00875F60">
        <w:rPr>
          <w:rFonts w:ascii="Avenir Book" w:hAnsi="Avenir Book"/>
          <w:color w:val="000000" w:themeColor="text1"/>
          <w:lang w:val="de-DE"/>
        </w:rPr>
        <w:t xml:space="preserve">. Denn was Erlebnis ist, ist nicht mehr unterschieden in einen Akt, etwa das Innewerden, und einen Inhalt, das, dessen man inne wird. </w:t>
      </w:r>
      <w:r w:rsidRPr="00875F60">
        <w:rPr>
          <w:rFonts w:ascii="Avenir Book" w:hAnsi="Avenir Book"/>
          <w:color w:val="000000" w:themeColor="text1"/>
        </w:rPr>
        <w:t xml:space="preserve">Es </w:t>
      </w:r>
      <w:proofErr w:type="spellStart"/>
      <w:r w:rsidRPr="00875F60">
        <w:rPr>
          <w:rFonts w:ascii="Avenir Book" w:hAnsi="Avenir Book"/>
          <w:color w:val="000000" w:themeColor="text1"/>
        </w:rPr>
        <w:t>ist</w:t>
      </w:r>
      <w:proofErr w:type="spellEnd"/>
      <w:r w:rsidRPr="00875F60">
        <w:rPr>
          <w:rFonts w:ascii="Avenir Book" w:hAnsi="Avenir Book"/>
          <w:color w:val="000000" w:themeColor="text1"/>
        </w:rPr>
        <w:t xml:space="preserve"> </w:t>
      </w:r>
      <w:proofErr w:type="spellStart"/>
      <w:r w:rsidRPr="00875F60">
        <w:rPr>
          <w:rFonts w:ascii="Avenir Book" w:hAnsi="Avenir Book"/>
          <w:color w:val="000000" w:themeColor="text1"/>
        </w:rPr>
        <w:t>vielmehr</w:t>
      </w:r>
      <w:proofErr w:type="spellEnd"/>
      <w:r w:rsidRPr="00875F60">
        <w:rPr>
          <w:rFonts w:ascii="Avenir Book" w:hAnsi="Avenir Book"/>
          <w:color w:val="000000" w:themeColor="text1"/>
        </w:rPr>
        <w:t xml:space="preserve"> </w:t>
      </w:r>
      <w:proofErr w:type="spellStart"/>
      <w:r w:rsidRPr="00875F60">
        <w:rPr>
          <w:rFonts w:ascii="Avenir Book" w:hAnsi="Avenir Book"/>
          <w:color w:val="000000" w:themeColor="text1"/>
        </w:rPr>
        <w:t>ein</w:t>
      </w:r>
      <w:proofErr w:type="spellEnd"/>
      <w:r w:rsidRPr="00875F60">
        <w:rPr>
          <w:rFonts w:ascii="Avenir Book" w:hAnsi="Avenir Book"/>
          <w:color w:val="000000" w:themeColor="text1"/>
        </w:rPr>
        <w:t xml:space="preserve"> </w:t>
      </w:r>
      <w:proofErr w:type="spellStart"/>
      <w:r w:rsidRPr="00875F60">
        <w:rPr>
          <w:rFonts w:ascii="Avenir Book" w:hAnsi="Avenir Book"/>
          <w:color w:val="000000" w:themeColor="text1"/>
        </w:rPr>
        <w:t>nicht</w:t>
      </w:r>
      <w:proofErr w:type="spellEnd"/>
      <w:r w:rsidRPr="00875F60">
        <w:rPr>
          <w:rFonts w:ascii="Avenir Book" w:hAnsi="Avenir Book"/>
          <w:color w:val="000000" w:themeColor="text1"/>
        </w:rPr>
        <w:t xml:space="preserve"> </w:t>
      </w:r>
      <w:proofErr w:type="spellStart"/>
      <w:r w:rsidRPr="00875F60">
        <w:rPr>
          <w:rFonts w:ascii="Avenir Book" w:hAnsi="Avenir Book"/>
          <w:color w:val="000000" w:themeColor="text1"/>
        </w:rPr>
        <w:t>weiter</w:t>
      </w:r>
      <w:proofErr w:type="spellEnd"/>
      <w:r w:rsidRPr="00875F60">
        <w:rPr>
          <w:rFonts w:ascii="Avenir Book" w:hAnsi="Avenir Book"/>
          <w:color w:val="000000" w:themeColor="text1"/>
        </w:rPr>
        <w:t xml:space="preserve"> </w:t>
      </w:r>
      <w:proofErr w:type="spellStart"/>
      <w:r w:rsidRPr="00875F60">
        <w:rPr>
          <w:rFonts w:ascii="Avenir Book" w:hAnsi="Avenir Book"/>
          <w:color w:val="000000" w:themeColor="text1"/>
        </w:rPr>
        <w:t>auflösbares</w:t>
      </w:r>
      <w:proofErr w:type="spellEnd"/>
      <w:r w:rsidRPr="00875F60">
        <w:rPr>
          <w:rFonts w:ascii="Avenir Book" w:hAnsi="Avenir Book"/>
          <w:color w:val="000000" w:themeColor="text1"/>
        </w:rPr>
        <w:t xml:space="preserve"> </w:t>
      </w:r>
      <w:proofErr w:type="spellStart"/>
      <w:r w:rsidRPr="00875F60">
        <w:rPr>
          <w:rFonts w:ascii="Avenir Book" w:hAnsi="Avenir Book"/>
          <w:color w:val="000000" w:themeColor="text1"/>
        </w:rPr>
        <w:t>Innesein</w:t>
      </w:r>
      <w:proofErr w:type="spellEnd"/>
      <w:proofErr w:type="gramStart"/>
      <w:r w:rsidRPr="00875F60">
        <w:rPr>
          <w:rFonts w:ascii="Avenir Book" w:hAnsi="Avenir Book"/>
          <w:color w:val="000000" w:themeColor="text1"/>
        </w:rPr>
        <w:t>.]“</w:t>
      </w:r>
      <w:proofErr w:type="gramEnd"/>
      <w:r w:rsidRPr="00875F60">
        <w:rPr>
          <w:rStyle w:val="FootnoteReference"/>
          <w:rFonts w:ascii="Avenir Book" w:hAnsi="Avenir Book"/>
          <w:color w:val="000000" w:themeColor="text1"/>
          <w:lang w:val="de-DE"/>
        </w:rPr>
        <w:footnoteReference w:id="70"/>
      </w:r>
      <w:r w:rsidRPr="00875F60">
        <w:rPr>
          <w:rFonts w:ascii="Avenir Book" w:hAnsi="Avenir Book"/>
          <w:color w:val="000000" w:themeColor="text1"/>
        </w:rPr>
        <w:t xml:space="preserve"> Here for comparison is Dilthey’s account from the </w:t>
      </w:r>
      <w:r w:rsidRPr="00875F60">
        <w:rPr>
          <w:rFonts w:ascii="Avenir Book" w:hAnsi="Avenir Book"/>
          <w:i/>
          <w:iCs/>
          <w:color w:val="000000" w:themeColor="text1"/>
        </w:rPr>
        <w:t>Aufbau</w:t>
      </w:r>
      <w:r w:rsidRPr="00875F60">
        <w:rPr>
          <w:rFonts w:ascii="Avenir Book" w:hAnsi="Avenir Book"/>
          <w:color w:val="000000" w:themeColor="text1"/>
        </w:rPr>
        <w:t xml:space="preserve">: </w:t>
      </w:r>
      <w:r w:rsidR="005C08DC">
        <w:rPr>
          <w:rFonts w:ascii="Avenir Book" w:hAnsi="Avenir Book"/>
          <w:color w:val="000000" w:themeColor="text1"/>
        </w:rPr>
        <w:t>“</w:t>
      </w:r>
      <w:r w:rsidRPr="00875F60">
        <w:rPr>
          <w:rFonts w:ascii="Avenir Book" w:hAnsi="Avenir Book"/>
          <w:color w:val="000000" w:themeColor="text1"/>
        </w:rPr>
        <w:t xml:space="preserve">[T]he certainty of lived experience requires no further mediation. It can accordingly be called immediate. Every assertion about what is experienced is objectively true if it is brought to adequation with the lived experience. </w:t>
      </w:r>
      <w:r w:rsidRPr="00875F60">
        <w:rPr>
          <w:rFonts w:ascii="Avenir Book" w:hAnsi="Avenir Book"/>
          <w:color w:val="000000" w:themeColor="text1"/>
          <w:lang w:val="de-DE"/>
        </w:rPr>
        <w:t xml:space="preserve">[Die </w:t>
      </w:r>
      <w:proofErr w:type="spellStart"/>
      <w:r w:rsidRPr="00875F60">
        <w:rPr>
          <w:rFonts w:ascii="Avenir Book" w:hAnsi="Avenir Book"/>
          <w:color w:val="000000" w:themeColor="text1"/>
          <w:lang w:val="de-DE"/>
        </w:rPr>
        <w:t>Gewißheit</w:t>
      </w:r>
      <w:proofErr w:type="spellEnd"/>
      <w:r w:rsidRPr="00875F60">
        <w:rPr>
          <w:rFonts w:ascii="Avenir Book" w:hAnsi="Avenir Book"/>
          <w:color w:val="000000" w:themeColor="text1"/>
          <w:lang w:val="de-DE"/>
        </w:rPr>
        <w:t xml:space="preserve"> des Erlebnisses bedarf keiner weiteren </w:t>
      </w:r>
      <w:proofErr w:type="spellStart"/>
      <w:r w:rsidRPr="00875F60">
        <w:rPr>
          <w:rFonts w:ascii="Avenir Book" w:hAnsi="Avenir Book"/>
          <w:color w:val="000000" w:themeColor="text1"/>
          <w:lang w:val="de-DE"/>
        </w:rPr>
        <w:t>Vermittelung</w:t>
      </w:r>
      <w:proofErr w:type="spellEnd"/>
      <w:r w:rsidRPr="00875F60">
        <w:rPr>
          <w:rFonts w:ascii="Avenir Book" w:hAnsi="Avenir Book"/>
          <w:color w:val="000000" w:themeColor="text1"/>
          <w:lang w:val="de-DE"/>
        </w:rPr>
        <w:t xml:space="preserve">, und so kann dasselbe als unmittelbar gewiß bezeichnet werden. Jede Aussage über Erlebtes ist objektive wahr, wenn sie zur </w:t>
      </w:r>
      <w:proofErr w:type="spellStart"/>
      <w:r w:rsidRPr="00875F60">
        <w:rPr>
          <w:rFonts w:ascii="Avenir Book" w:hAnsi="Avenir Book"/>
          <w:color w:val="000000" w:themeColor="text1"/>
          <w:lang w:val="de-DE"/>
        </w:rPr>
        <w:t>Adäquation</w:t>
      </w:r>
      <w:proofErr w:type="spellEnd"/>
      <w:r w:rsidRPr="00875F60">
        <w:rPr>
          <w:rFonts w:ascii="Avenir Book" w:hAnsi="Avenir Book"/>
          <w:color w:val="000000" w:themeColor="text1"/>
          <w:lang w:val="de-DE"/>
        </w:rPr>
        <w:t xml:space="preserve"> mit dem Erlebnis gebracht ist.]“</w:t>
      </w:r>
      <w:r w:rsidRPr="00875F60">
        <w:rPr>
          <w:rStyle w:val="FootnoteReference"/>
          <w:rFonts w:ascii="Avenir Book" w:hAnsi="Avenir Book"/>
          <w:color w:val="000000" w:themeColor="text1"/>
        </w:rPr>
        <w:footnoteReference w:id="71"/>
      </w:r>
      <w:r w:rsidRPr="00875F60">
        <w:rPr>
          <w:rFonts w:ascii="Avenir Book" w:hAnsi="Avenir Book"/>
          <w:color w:val="000000" w:themeColor="text1"/>
          <w:lang w:val="de-DE"/>
        </w:rPr>
        <w:t xml:space="preserve"> </w:t>
      </w:r>
    </w:p>
    <w:p w14:paraId="6016877B" w14:textId="77777777" w:rsidR="001664E2" w:rsidRPr="00875F60" w:rsidRDefault="001664E2" w:rsidP="001664E2">
      <w:pPr>
        <w:spacing w:line="240" w:lineRule="auto"/>
        <w:rPr>
          <w:rFonts w:ascii="Avenir Book" w:hAnsi="Avenir Book"/>
          <w:color w:val="000000" w:themeColor="text1"/>
        </w:rPr>
      </w:pPr>
      <w:r w:rsidRPr="00875F60">
        <w:rPr>
          <w:rFonts w:ascii="Avenir Book" w:hAnsi="Avenir Book"/>
          <w:color w:val="000000" w:themeColor="text1"/>
          <w:lang w:val="de-DE"/>
        </w:rPr>
        <w:tab/>
      </w:r>
      <w:r w:rsidRPr="00875F60">
        <w:rPr>
          <w:rFonts w:ascii="Avenir Book" w:hAnsi="Avenir Book"/>
          <w:color w:val="000000" w:themeColor="text1"/>
        </w:rPr>
        <w:t xml:space="preserve">Because I want to understand accurately Gadamer’s generous but nuanced approach to the immediacy of understanding in experience, I have disambiguated the three ways it comes into his work and placed them in order: as a pernicious standard of truth that has to be eliminated, as a positive attribute of experience that has to be appreciated, and finally as a mixed philosophical concept that has to be carefully calibrated. </w:t>
      </w:r>
    </w:p>
    <w:p w14:paraId="6BE24D45" w14:textId="0E21168F" w:rsidR="001664E2" w:rsidRPr="001664E2" w:rsidRDefault="001664E2" w:rsidP="001664E2">
      <w:pPr>
        <w:pStyle w:val="Heading3"/>
        <w:spacing w:before="180" w:after="180"/>
        <w:rPr>
          <w:rFonts w:ascii="Avenir Book" w:hAnsi="Avenir Book"/>
        </w:rPr>
      </w:pPr>
      <w:r w:rsidRPr="001664E2">
        <w:rPr>
          <w:rFonts w:ascii="Avenir Book" w:hAnsi="Avenir Book"/>
        </w:rPr>
        <w:t>Against Immediacy</w:t>
      </w:r>
    </w:p>
    <w:p w14:paraId="7A653BE3" w14:textId="7C7CDEDC" w:rsidR="001664E2" w:rsidRPr="00875F60" w:rsidRDefault="001664E2" w:rsidP="001664E2">
      <w:pPr>
        <w:spacing w:line="240" w:lineRule="auto"/>
        <w:ind w:firstLine="720"/>
        <w:rPr>
          <w:rFonts w:ascii="Avenir Book" w:hAnsi="Avenir Book"/>
        </w:rPr>
      </w:pPr>
      <w:r w:rsidRPr="00875F60">
        <w:rPr>
          <w:rFonts w:ascii="Avenir Book" w:hAnsi="Avenir Book"/>
        </w:rPr>
        <w:t xml:space="preserve">Right from the beginning of </w:t>
      </w:r>
      <w:r w:rsidRPr="00875F60">
        <w:rPr>
          <w:rFonts w:ascii="Avenir Book" w:hAnsi="Avenir Book"/>
          <w:i/>
          <w:iCs/>
        </w:rPr>
        <w:t>Truth and Method</w:t>
      </w:r>
      <w:r w:rsidRPr="00875F60">
        <w:rPr>
          <w:rFonts w:ascii="Avenir Book" w:hAnsi="Avenir Book"/>
        </w:rPr>
        <w:t xml:space="preserve"> Gadamer centers the </w:t>
      </w:r>
      <w:proofErr w:type="spellStart"/>
      <w:r w:rsidRPr="00875F60">
        <w:rPr>
          <w:rFonts w:ascii="Avenir Book" w:hAnsi="Avenir Book"/>
        </w:rPr>
        <w:t>topos</w:t>
      </w:r>
      <w:proofErr w:type="spellEnd"/>
      <w:r w:rsidRPr="00875F60">
        <w:rPr>
          <w:rFonts w:ascii="Avenir Book" w:hAnsi="Avenir Book"/>
        </w:rPr>
        <w:t xml:space="preserve"> of immediacy. First this is in terms of the rupture from instinctual life in nature: “Man is characterized by the break with the immediate.”</w:t>
      </w:r>
      <w:r w:rsidRPr="00875F60">
        <w:rPr>
          <w:rStyle w:val="FootnoteReference"/>
          <w:rFonts w:ascii="Avenir Book" w:hAnsi="Avenir Book"/>
        </w:rPr>
        <w:footnoteReference w:id="72"/>
      </w:r>
      <w:r w:rsidRPr="00875F60">
        <w:rPr>
          <w:rFonts w:ascii="Avenir Book" w:hAnsi="Avenir Book"/>
        </w:rPr>
        <w:t xml:space="preserve"> Human communication evidences a reflective distance in the capacity to </w:t>
      </w:r>
      <w:proofErr w:type="gramStart"/>
      <w:r w:rsidRPr="00875F60">
        <w:rPr>
          <w:rFonts w:ascii="Avenir Book" w:hAnsi="Avenir Book"/>
        </w:rPr>
        <w:t>take into account</w:t>
      </w:r>
      <w:proofErr w:type="gramEnd"/>
      <w:r w:rsidRPr="00875F60">
        <w:rPr>
          <w:rFonts w:ascii="Avenir Book" w:hAnsi="Avenir Book"/>
        </w:rPr>
        <w:t xml:space="preserve"> differences of perspective. Communication is therefore “not simply the immediate manifestation of thought</w:t>
      </w:r>
      <w:r w:rsidR="00C77129">
        <w:rPr>
          <w:rFonts w:ascii="Avenir Book" w:hAnsi="Avenir Book"/>
        </w:rPr>
        <w:t>.</w:t>
      </w:r>
      <w:r w:rsidRPr="00875F60">
        <w:rPr>
          <w:rFonts w:ascii="Avenir Book" w:hAnsi="Avenir Book"/>
        </w:rPr>
        <w:t>”</w:t>
      </w:r>
      <w:r w:rsidR="00C77129">
        <w:rPr>
          <w:rStyle w:val="FootnoteReference"/>
          <w:rFonts w:ascii="Avenir Book" w:hAnsi="Avenir Book"/>
        </w:rPr>
        <w:footnoteReference w:id="73"/>
      </w:r>
      <w:r w:rsidRPr="00875F60">
        <w:rPr>
          <w:rFonts w:ascii="Avenir Book" w:hAnsi="Avenir Book"/>
        </w:rPr>
        <w:t xml:space="preserve"> Gadamer sees this reflective rupture from the instinctual order of nature at the origin for what Hegel calls “rising to the universal</w:t>
      </w:r>
      <w:r w:rsidR="00C77129">
        <w:rPr>
          <w:rFonts w:ascii="Avenir Book" w:hAnsi="Avenir Book"/>
        </w:rPr>
        <w:t>.</w:t>
      </w:r>
      <w:r w:rsidRPr="00875F60">
        <w:rPr>
          <w:rFonts w:ascii="Avenir Book" w:hAnsi="Avenir Book"/>
        </w:rPr>
        <w:t>”</w:t>
      </w:r>
      <w:r w:rsidR="00C77129">
        <w:rPr>
          <w:rStyle w:val="FootnoteReference"/>
          <w:rFonts w:ascii="Avenir Book" w:hAnsi="Avenir Book"/>
        </w:rPr>
        <w:footnoteReference w:id="74"/>
      </w:r>
      <w:r w:rsidRPr="00875F60">
        <w:rPr>
          <w:rFonts w:ascii="Avenir Book" w:hAnsi="Avenir Book"/>
        </w:rPr>
        <w:t xml:space="preserve"> If we can think to a degree from the position of the other, we can start to see conceptually what is in common. </w:t>
      </w:r>
    </w:p>
    <w:p w14:paraId="18B75E3E" w14:textId="77777777" w:rsidR="001664E2" w:rsidRPr="00875F60" w:rsidRDefault="001664E2" w:rsidP="001664E2">
      <w:pPr>
        <w:spacing w:line="240" w:lineRule="auto"/>
        <w:rPr>
          <w:rFonts w:ascii="Avenir Book" w:hAnsi="Avenir Book"/>
        </w:rPr>
      </w:pPr>
      <w:r w:rsidRPr="00875F60">
        <w:rPr>
          <w:rFonts w:ascii="Avenir Book" w:hAnsi="Avenir Book"/>
        </w:rPr>
        <w:tab/>
        <w:t xml:space="preserve">Allied to this instinctual immediacy is a second category, the unreflective self-absorption in a purely ontic existence that we distance ourselves from with a kind of seeing (Gr. </w:t>
      </w:r>
      <w:proofErr w:type="spellStart"/>
      <w:r w:rsidRPr="00875F60">
        <w:rPr>
          <w:rFonts w:ascii="Avenir Book" w:hAnsi="Avenir Book"/>
          <w:i/>
          <w:iCs/>
        </w:rPr>
        <w:t>theorein</w:t>
      </w:r>
      <w:proofErr w:type="spellEnd"/>
      <w:r w:rsidRPr="00875F60">
        <w:rPr>
          <w:rFonts w:ascii="Avenir Book" w:hAnsi="Avenir Book"/>
        </w:rPr>
        <w:t xml:space="preserve">) that fosters ethical awareness and civilized habits. </w:t>
      </w:r>
      <w:proofErr w:type="spellStart"/>
      <w:r w:rsidRPr="00A40779">
        <w:rPr>
          <w:rFonts w:ascii="Avenir Book" w:hAnsi="Avenir Book"/>
          <w:i/>
          <w:iCs/>
        </w:rPr>
        <w:t>Bildung</w:t>
      </w:r>
      <w:proofErr w:type="spellEnd"/>
      <w:r w:rsidRPr="00875F60">
        <w:rPr>
          <w:rFonts w:ascii="Avenir Book" w:hAnsi="Avenir Book"/>
        </w:rPr>
        <w:t xml:space="preserve"> is “distancing from the immediacy of desire, or personal and private interest.”</w:t>
      </w:r>
      <w:r w:rsidRPr="00875F60">
        <w:rPr>
          <w:rStyle w:val="FootnoteReference"/>
          <w:rFonts w:ascii="Avenir Book" w:hAnsi="Avenir Book"/>
        </w:rPr>
        <w:footnoteReference w:id="75"/>
      </w:r>
      <w:r w:rsidRPr="00875F60">
        <w:rPr>
          <w:rFonts w:ascii="Avenir Book" w:hAnsi="Avenir Book"/>
        </w:rPr>
        <w:t xml:space="preserve"> This distancing work has both </w:t>
      </w:r>
      <w:r w:rsidRPr="00875F60">
        <w:rPr>
          <w:rFonts w:ascii="Avenir Book" w:hAnsi="Avenir Book"/>
        </w:rPr>
        <w:lastRenderedPageBreak/>
        <w:t>temporal and conceptual dimensions. It brings us to a form of temporal and historical awareness insofar as we connect “with something that is not immediate, something that is alien, with something that belongs to memory and to thought.”</w:t>
      </w:r>
      <w:r w:rsidRPr="00875F60">
        <w:rPr>
          <w:rStyle w:val="FootnoteReference"/>
          <w:rFonts w:ascii="Avenir Book" w:hAnsi="Avenir Book"/>
        </w:rPr>
        <w:footnoteReference w:id="76"/>
      </w:r>
      <w:r w:rsidRPr="00875F60">
        <w:rPr>
          <w:rFonts w:ascii="Avenir Book" w:hAnsi="Avenir Book"/>
        </w:rPr>
        <w:t xml:space="preserve"> But it also encourages a shift from the particular to the abstract in “the development of theoretical interests.”</w:t>
      </w:r>
      <w:r w:rsidRPr="00875F60">
        <w:rPr>
          <w:rStyle w:val="FootnoteReference"/>
          <w:rFonts w:ascii="Avenir Book" w:hAnsi="Avenir Book"/>
        </w:rPr>
        <w:footnoteReference w:id="77"/>
      </w:r>
      <w:r w:rsidRPr="00875F60">
        <w:rPr>
          <w:rFonts w:ascii="Avenir Book" w:hAnsi="Avenir Book"/>
        </w:rPr>
        <w:t xml:space="preserve"> Thus distance from subjective immediacy is necessary for civilized life.  </w:t>
      </w:r>
    </w:p>
    <w:p w14:paraId="4DA71DDB" w14:textId="00F483B1" w:rsidR="001664E2" w:rsidRPr="00875F60" w:rsidRDefault="001664E2" w:rsidP="001664E2">
      <w:pPr>
        <w:spacing w:line="240" w:lineRule="auto"/>
        <w:rPr>
          <w:rFonts w:ascii="Avenir Book" w:hAnsi="Avenir Book"/>
        </w:rPr>
      </w:pPr>
      <w:r w:rsidRPr="00875F60">
        <w:rPr>
          <w:rFonts w:ascii="Avenir Book" w:hAnsi="Avenir Book"/>
        </w:rPr>
        <w:tab/>
        <w:t>Gadamer’s third major critique of immediacy features the way the 19</w:t>
      </w:r>
      <w:r w:rsidRPr="00875F60">
        <w:rPr>
          <w:rFonts w:ascii="Avenir Book" w:hAnsi="Avenir Book"/>
          <w:vertAlign w:val="superscript"/>
        </w:rPr>
        <w:t>th</w:t>
      </w:r>
      <w:r w:rsidRPr="00875F60">
        <w:rPr>
          <w:rFonts w:ascii="Avenir Book" w:hAnsi="Avenir Book"/>
        </w:rPr>
        <w:t xml:space="preserve"> century cult of genius and the aestheticist absorption in the moment isolates subjective experience from history. Here we have a conceptual twist, since immediacy gets attached to an unhappy form of </w:t>
      </w:r>
      <w:r w:rsidRPr="00875F60">
        <w:rPr>
          <w:rFonts w:ascii="Avenir Book" w:hAnsi="Avenir Book"/>
          <w:i/>
          <w:iCs/>
        </w:rPr>
        <w:t>dis</w:t>
      </w:r>
      <w:r w:rsidRPr="00875F60">
        <w:rPr>
          <w:rFonts w:ascii="Avenir Book" w:hAnsi="Avenir Book"/>
        </w:rPr>
        <w:t>-continuity—the doctrine of “pure immediacy and discontinuity” that valorizes an imaginative truth that dissolves all ties to historical continuity carried within the work of art.</w:t>
      </w:r>
      <w:r w:rsidRPr="00875F60">
        <w:rPr>
          <w:rStyle w:val="FootnoteReference"/>
          <w:rFonts w:ascii="Avenir Book" w:hAnsi="Avenir Book"/>
        </w:rPr>
        <w:footnoteReference w:id="78"/>
      </w:r>
      <w:r w:rsidRPr="00875F60">
        <w:rPr>
          <w:rFonts w:ascii="Avenir Book" w:hAnsi="Avenir Book"/>
        </w:rPr>
        <w:t xml:space="preserve">  Such an “absolute discontinuity” culminates in the “aesthetic nihilism” of the decadent movement (think of Joris-Karl Huysmans’s </w:t>
      </w:r>
      <w:r w:rsidRPr="00875F60">
        <w:rPr>
          <w:rFonts w:ascii="Avenir Book" w:hAnsi="Avenir Book"/>
          <w:i/>
          <w:iCs/>
        </w:rPr>
        <w:t xml:space="preserve">À </w:t>
      </w:r>
      <w:proofErr w:type="spellStart"/>
      <w:r w:rsidRPr="00875F60">
        <w:rPr>
          <w:rFonts w:ascii="Avenir Book" w:hAnsi="Avenir Book"/>
          <w:i/>
          <w:iCs/>
        </w:rPr>
        <w:t>Rebour</w:t>
      </w:r>
      <w:proofErr w:type="spellEnd"/>
      <w:r w:rsidRPr="00875F60">
        <w:rPr>
          <w:rFonts w:ascii="Avenir Book" w:hAnsi="Avenir Book"/>
        </w:rPr>
        <w:t>). Whether fair or not, Gadamer points this critique at Dilthey: “The appeal to immediacy, the instantaneous flash of genius, to the significance of ‘experiences’ [</w:t>
      </w:r>
      <w:proofErr w:type="spellStart"/>
      <w:r w:rsidRPr="00875F60">
        <w:rPr>
          <w:rFonts w:ascii="Avenir Book" w:hAnsi="Avenir Book"/>
          <w:i/>
          <w:iCs/>
        </w:rPr>
        <w:t>Erlebnisse</w:t>
      </w:r>
      <w:proofErr w:type="spellEnd"/>
      <w:r w:rsidRPr="00875F60">
        <w:rPr>
          <w:rFonts w:ascii="Avenir Book" w:hAnsi="Avenir Book"/>
        </w:rPr>
        <w:t>], cannot withstand the claim of human existence to continuity and unity of self-understanding.”</w:t>
      </w:r>
      <w:r w:rsidRPr="00875F60">
        <w:rPr>
          <w:rStyle w:val="FootnoteReference"/>
          <w:rFonts w:ascii="Avenir Book" w:hAnsi="Avenir Book"/>
        </w:rPr>
        <w:footnoteReference w:id="79"/>
      </w:r>
    </w:p>
    <w:p w14:paraId="1F313047" w14:textId="4C7373BC" w:rsidR="001664E2" w:rsidRPr="00875F60" w:rsidRDefault="001664E2" w:rsidP="001664E2">
      <w:pPr>
        <w:spacing w:line="240" w:lineRule="auto"/>
        <w:ind w:firstLine="720"/>
        <w:rPr>
          <w:rFonts w:ascii="Avenir Book" w:hAnsi="Avenir Book"/>
        </w:rPr>
      </w:pPr>
      <w:r w:rsidRPr="00875F60">
        <w:rPr>
          <w:rFonts w:ascii="Avenir Book" w:hAnsi="Avenir Book"/>
        </w:rPr>
        <w:t>Gadamer associates a fourth problematic mode of immediacy</w:t>
      </w:r>
      <w:r w:rsidRPr="00875F60">
        <w:rPr>
          <w:rFonts w:ascii="Avenir Book" w:hAnsi="Avenir Book"/>
          <w:i/>
          <w:iCs/>
        </w:rPr>
        <w:t xml:space="preserve"> </w:t>
      </w:r>
      <w:r w:rsidRPr="00875F60">
        <w:rPr>
          <w:rFonts w:ascii="Avenir Book" w:hAnsi="Avenir Book"/>
        </w:rPr>
        <w:t xml:space="preserve">with Edmund Husserl, a near-contemporary of Dilthey with </w:t>
      </w:r>
      <w:r w:rsidR="00BC4980">
        <w:rPr>
          <w:rFonts w:ascii="Avenir Book" w:hAnsi="Avenir Book"/>
        </w:rPr>
        <w:t>overlapping philosophical interests</w:t>
      </w:r>
      <w:r w:rsidRPr="00875F60">
        <w:rPr>
          <w:rFonts w:ascii="Avenir Book" w:hAnsi="Avenir Book"/>
        </w:rPr>
        <w:t>. Husserl’s “modes of givenness” are coordinating operations of a “lifeworld” that is constantly renegotiating its horizonal perspective.</w:t>
      </w:r>
      <w:r w:rsidRPr="00875F60">
        <w:rPr>
          <w:rStyle w:val="FootnoteReference"/>
          <w:rFonts w:ascii="Avenir Book" w:hAnsi="Avenir Book"/>
        </w:rPr>
        <w:footnoteReference w:id="80"/>
      </w:r>
      <w:r w:rsidRPr="00875F60">
        <w:rPr>
          <w:rFonts w:ascii="Avenir Book" w:hAnsi="Avenir Book"/>
        </w:rPr>
        <w:t xml:space="preserve"> The immediately given (something that can be analyzed in phenomenological reductions) is the product of schematizing operations that develop historically, fungible operations developed and redeveloped through history as “anonymous ‘productions’ of life</w:t>
      </w:r>
      <w:r w:rsidR="00514FD4">
        <w:rPr>
          <w:rFonts w:ascii="Avenir Book" w:hAnsi="Avenir Book"/>
        </w:rPr>
        <w:t>.</w:t>
      </w:r>
      <w:r w:rsidRPr="00875F60">
        <w:rPr>
          <w:rFonts w:ascii="Avenir Book" w:hAnsi="Avenir Book"/>
        </w:rPr>
        <w:t>”</w:t>
      </w:r>
      <w:r w:rsidR="00514FD4">
        <w:rPr>
          <w:rStyle w:val="FootnoteReference"/>
          <w:rFonts w:ascii="Avenir Book" w:hAnsi="Avenir Book"/>
        </w:rPr>
        <w:footnoteReference w:id="81"/>
      </w:r>
      <w:r w:rsidRPr="00875F60">
        <w:rPr>
          <w:rFonts w:ascii="Avenir Book" w:hAnsi="Avenir Book"/>
        </w:rPr>
        <w:t xml:space="preserve">  Just as with Dilthey’s modest steps away from pure reason, the </w:t>
      </w:r>
      <w:proofErr w:type="spellStart"/>
      <w:r w:rsidRPr="00875F60">
        <w:rPr>
          <w:rFonts w:ascii="Avenir Book" w:hAnsi="Avenir Book"/>
        </w:rPr>
        <w:t>Husserlian</w:t>
      </w:r>
      <w:proofErr w:type="spellEnd"/>
      <w:r w:rsidRPr="00875F60">
        <w:rPr>
          <w:rFonts w:ascii="Avenir Book" w:hAnsi="Avenir Book"/>
        </w:rPr>
        <w:t xml:space="preserve"> concept of “lifeworld” is an effort to get beyond universal constitution toward a more historical evolution of universal conditions of possibility. Nevertheless</w:t>
      </w:r>
      <w:r w:rsidR="00514FD4">
        <w:rPr>
          <w:rFonts w:ascii="Avenir Book" w:hAnsi="Avenir Book"/>
        </w:rPr>
        <w:t>,</w:t>
      </w:r>
      <w:r w:rsidRPr="00875F60">
        <w:rPr>
          <w:rFonts w:ascii="Avenir Book" w:hAnsi="Avenir Book"/>
        </w:rPr>
        <w:t xml:space="preserve"> Gadamer judges that Husserl’s lifeworld is still anchored in “the pregiven basis of all experience,” remaining “essentially related to subjectivity,” and debarred from genuine historicity</w:t>
      </w:r>
      <w:r w:rsidR="00514FD4">
        <w:rPr>
          <w:rFonts w:ascii="Avenir Book" w:hAnsi="Avenir Book"/>
        </w:rPr>
        <w:t>.</w:t>
      </w:r>
      <w:r w:rsidR="00514FD4">
        <w:rPr>
          <w:rStyle w:val="FootnoteReference"/>
          <w:rFonts w:ascii="Avenir Book" w:hAnsi="Avenir Book"/>
        </w:rPr>
        <w:footnoteReference w:id="82"/>
      </w:r>
      <w:r w:rsidRPr="00875F60">
        <w:rPr>
          <w:rFonts w:ascii="Avenir Book" w:hAnsi="Avenir Book"/>
        </w:rPr>
        <w:t xml:space="preserve"> </w:t>
      </w:r>
    </w:p>
    <w:p w14:paraId="3D15E5D7" w14:textId="643BD993" w:rsidR="001664E2" w:rsidRPr="00875F60" w:rsidRDefault="001664E2" w:rsidP="001664E2">
      <w:pPr>
        <w:spacing w:line="240" w:lineRule="auto"/>
        <w:rPr>
          <w:rFonts w:ascii="Avenir Book" w:hAnsi="Avenir Book"/>
        </w:rPr>
      </w:pPr>
      <w:r w:rsidRPr="00875F60">
        <w:rPr>
          <w:rFonts w:ascii="Avenir Book" w:hAnsi="Avenir Book"/>
          <w:i/>
          <w:iCs/>
        </w:rPr>
        <w:tab/>
      </w:r>
      <w:r w:rsidRPr="00875F60">
        <w:rPr>
          <w:rFonts w:ascii="Avenir Book" w:hAnsi="Avenir Book"/>
        </w:rPr>
        <w:t>Despite this frontal critique of Husserl</w:t>
      </w:r>
      <w:r w:rsidRPr="00875F60">
        <w:rPr>
          <w:rFonts w:ascii="Avenir Book" w:hAnsi="Avenir Book"/>
          <w:i/>
          <w:iCs/>
        </w:rPr>
        <w:t xml:space="preserve">, </w:t>
      </w:r>
      <w:r w:rsidRPr="00875F60">
        <w:rPr>
          <w:rFonts w:ascii="Avenir Book" w:hAnsi="Avenir Book"/>
        </w:rPr>
        <w:t>it is</w:t>
      </w:r>
      <w:r w:rsidRPr="00875F60">
        <w:rPr>
          <w:rFonts w:ascii="Avenir Book" w:hAnsi="Avenir Book"/>
          <w:i/>
          <w:iCs/>
        </w:rPr>
        <w:t xml:space="preserve"> </w:t>
      </w:r>
      <w:r w:rsidRPr="00875F60">
        <w:rPr>
          <w:rFonts w:ascii="Avenir Book" w:hAnsi="Avenir Book"/>
        </w:rPr>
        <w:t xml:space="preserve">Dilthey’s attachment to the immediacy of experience that serves at the end of both the first and second parts of </w:t>
      </w:r>
      <w:r w:rsidRPr="00875F60">
        <w:rPr>
          <w:rFonts w:ascii="Avenir Book" w:hAnsi="Avenir Book"/>
          <w:i/>
          <w:iCs/>
        </w:rPr>
        <w:t>Truth and Method</w:t>
      </w:r>
      <w:r w:rsidRPr="00875F60">
        <w:rPr>
          <w:rFonts w:ascii="Avenir Book" w:hAnsi="Avenir Book"/>
        </w:rPr>
        <w:t xml:space="preserve"> as the </w:t>
      </w:r>
      <w:r w:rsidRPr="00875F60">
        <w:rPr>
          <w:rFonts w:ascii="Avenir Book" w:hAnsi="Avenir Book"/>
        </w:rPr>
        <w:lastRenderedPageBreak/>
        <w:t xml:space="preserve">climactic </w:t>
      </w:r>
      <w:r w:rsidR="00772CA3">
        <w:rPr>
          <w:rFonts w:ascii="Avenir Book" w:hAnsi="Avenir Book"/>
        </w:rPr>
        <w:t>foil</w:t>
      </w:r>
      <w:r w:rsidR="00772CA3" w:rsidRPr="00875F60">
        <w:rPr>
          <w:rFonts w:ascii="Avenir Book" w:hAnsi="Avenir Book"/>
        </w:rPr>
        <w:t xml:space="preserve"> </w:t>
      </w:r>
      <w:r w:rsidRPr="00875F60">
        <w:rPr>
          <w:rFonts w:ascii="Avenir Book" w:hAnsi="Avenir Book"/>
        </w:rPr>
        <w:t xml:space="preserve">for Heidegger’s ontological breakthrough. The self-sufficiency of personal experience as the unmediated understanding of life in Dilthey’s </w:t>
      </w:r>
      <w:proofErr w:type="spellStart"/>
      <w:r w:rsidRPr="005005C3">
        <w:rPr>
          <w:rFonts w:ascii="Avenir Book" w:hAnsi="Avenir Book"/>
          <w:i/>
          <w:iCs/>
        </w:rPr>
        <w:t>Erlebnis</w:t>
      </w:r>
      <w:proofErr w:type="spellEnd"/>
      <w:r w:rsidRPr="00875F60">
        <w:rPr>
          <w:rFonts w:ascii="Avenir Book" w:hAnsi="Avenir Book"/>
        </w:rPr>
        <w:t xml:space="preserve">-theory sets the stage for an ontology unbound by the limits of subjectivity at the end of Part One. The “mystery of the person that is ultimately unfathomable by research . . . comes to a climax with </w:t>
      </w:r>
      <w:r w:rsidRPr="00875F60">
        <w:rPr>
          <w:rFonts w:ascii="Avenir Book" w:hAnsi="Avenir Book"/>
          <w:i/>
          <w:iCs/>
        </w:rPr>
        <w:t>Wilhelm Dilthey</w:t>
      </w:r>
      <w:r w:rsidRPr="00875F60">
        <w:rPr>
          <w:rFonts w:ascii="Avenir Book" w:hAnsi="Avenir Book"/>
        </w:rPr>
        <w:t>” at the end of Part Two, setting the scene for a radical rethinking of the relation of historical fact to understanding.</w:t>
      </w:r>
      <w:r w:rsidRPr="00875F60">
        <w:rPr>
          <w:rStyle w:val="FootnoteReference"/>
          <w:rFonts w:ascii="Avenir Book" w:hAnsi="Avenir Book"/>
        </w:rPr>
        <w:footnoteReference w:id="83"/>
      </w:r>
      <w:r w:rsidRPr="00875F60">
        <w:rPr>
          <w:rFonts w:ascii="Avenir Book" w:hAnsi="Avenir Book"/>
        </w:rPr>
        <w:t xml:space="preserve"> </w:t>
      </w:r>
    </w:p>
    <w:p w14:paraId="0C1F3EFA" w14:textId="2F4676BC" w:rsidR="001664E2" w:rsidRPr="00875F60" w:rsidRDefault="001664E2" w:rsidP="001664E2">
      <w:pPr>
        <w:spacing w:line="240" w:lineRule="auto"/>
        <w:rPr>
          <w:rFonts w:ascii="Avenir Book" w:hAnsi="Avenir Book"/>
        </w:rPr>
      </w:pPr>
      <w:r w:rsidRPr="00875F60">
        <w:rPr>
          <w:rFonts w:ascii="Avenir Book" w:hAnsi="Avenir Book"/>
        </w:rPr>
        <w:tab/>
        <w:t xml:space="preserve">Gadamer </w:t>
      </w:r>
      <w:r w:rsidR="00772CA3">
        <w:rPr>
          <w:rFonts w:ascii="Avenir Book" w:hAnsi="Avenir Book"/>
        </w:rPr>
        <w:t>offers</w:t>
      </w:r>
      <w:r w:rsidR="00772CA3" w:rsidRPr="00875F60">
        <w:rPr>
          <w:rFonts w:ascii="Avenir Book" w:hAnsi="Avenir Book"/>
        </w:rPr>
        <w:t xml:space="preserve"> </w:t>
      </w:r>
      <w:r w:rsidRPr="00875F60">
        <w:rPr>
          <w:rFonts w:ascii="Avenir Book" w:hAnsi="Avenir Book"/>
        </w:rPr>
        <w:t xml:space="preserve">some disclaimers </w:t>
      </w:r>
      <w:r w:rsidR="00772CA3">
        <w:rPr>
          <w:rFonts w:ascii="Avenir Book" w:hAnsi="Avenir Book"/>
        </w:rPr>
        <w:t>for</w:t>
      </w:r>
      <w:r w:rsidR="00772CA3" w:rsidRPr="00875F60">
        <w:rPr>
          <w:rFonts w:ascii="Avenir Book" w:hAnsi="Avenir Book"/>
        </w:rPr>
        <w:t xml:space="preserve"> </w:t>
      </w:r>
      <w:r w:rsidRPr="00875F60">
        <w:rPr>
          <w:rFonts w:ascii="Avenir Book" w:hAnsi="Avenir Book"/>
        </w:rPr>
        <w:t>his critique of Dilthey. In the first place, the situation Dilthey faced in engaging the debate between empiricism and idealism was, in Gadamer’s estimation, “utterly complicated,” and for Gadamer this was not a bad thing, since Dilthey had deep roots in the humanist and romantic traditions as well as the research sciences of his time.</w:t>
      </w:r>
      <w:r w:rsidRPr="00875F60">
        <w:rPr>
          <w:rStyle w:val="FootnoteReference"/>
          <w:rFonts w:ascii="Avenir Book" w:hAnsi="Avenir Book"/>
        </w:rPr>
        <w:footnoteReference w:id="84"/>
      </w:r>
      <w:r w:rsidRPr="00875F60">
        <w:rPr>
          <w:rFonts w:ascii="Avenir Book" w:hAnsi="Avenir Book"/>
        </w:rPr>
        <w:t xml:space="preserve"> As Dilthey himself put it, no “real blood runs in the veins of the cognitive subject that Locke, Hume, and Kant constructed.”</w:t>
      </w:r>
      <w:r w:rsidRPr="00875F60">
        <w:rPr>
          <w:rStyle w:val="FootnoteReference"/>
          <w:rFonts w:ascii="Avenir Book" w:hAnsi="Avenir Book"/>
        </w:rPr>
        <w:footnoteReference w:id="85"/>
      </w:r>
      <w:r w:rsidRPr="00875F60">
        <w:rPr>
          <w:rFonts w:ascii="Avenir Book" w:hAnsi="Avenir Book"/>
        </w:rPr>
        <w:t xml:space="preserve"> Dilthey’s humanist side inclined him toward a disciplinary framework that encompasses “whole and concrete human beings in their vitality and fullness” against the bloodless intellectualism that philosophy had threatened to become.</w:t>
      </w:r>
      <w:r w:rsidRPr="00875F60">
        <w:rPr>
          <w:rStyle w:val="FootnoteReference"/>
          <w:rFonts w:ascii="Avenir Book" w:hAnsi="Avenir Book"/>
        </w:rPr>
        <w:footnoteReference w:id="86"/>
      </w:r>
      <w:r w:rsidRPr="00875F60">
        <w:rPr>
          <w:rFonts w:ascii="Avenir Book" w:hAnsi="Avenir Book"/>
        </w:rPr>
        <w:t xml:space="preserve"> This means that when Dilthey introduces the idea that truth can be known in a certain immediate way, he does so in contrast to the immediacy of intellectual intuition as it was proposed by </w:t>
      </w:r>
      <w:r w:rsidRPr="00875F60">
        <w:rPr>
          <w:rFonts w:ascii="Avenir Book" w:hAnsi="Avenir Book"/>
          <w:color w:val="000000" w:themeColor="text1"/>
        </w:rPr>
        <w:t>Fichte</w:t>
      </w:r>
      <w:r w:rsidRPr="00875F60">
        <w:rPr>
          <w:rFonts w:ascii="Avenir Book" w:hAnsi="Avenir Book"/>
        </w:rPr>
        <w:t xml:space="preserve">. Immediate understanding is a collaboration from the start: “[A] self without </w:t>
      </w:r>
      <w:proofErr w:type="spellStart"/>
      <w:proofErr w:type="gramStart"/>
      <w:r w:rsidRPr="00875F60">
        <w:rPr>
          <w:rFonts w:ascii="Avenir Book" w:hAnsi="Avenir Book"/>
        </w:rPr>
        <w:t>an other</w:t>
      </w:r>
      <w:proofErr w:type="spellEnd"/>
      <w:proofErr w:type="gramEnd"/>
      <w:r w:rsidRPr="00875F60">
        <w:rPr>
          <w:rFonts w:ascii="Avenir Book" w:hAnsi="Avenir Book"/>
        </w:rPr>
        <w:t xml:space="preserve"> and something internal without something external are meaningless words.”</w:t>
      </w:r>
      <w:r w:rsidRPr="00875F60">
        <w:rPr>
          <w:rStyle w:val="FootnoteReference"/>
          <w:rFonts w:ascii="Avenir Book" w:hAnsi="Avenir Book"/>
        </w:rPr>
        <w:footnoteReference w:id="87"/>
      </w:r>
      <w:r w:rsidRPr="00875F60">
        <w:rPr>
          <w:rFonts w:ascii="Avenir Book" w:hAnsi="Avenir Book"/>
        </w:rPr>
        <w:t xml:space="preserve"> “The self and the other, the I and the world are there for each other</w:t>
      </w:r>
      <w:proofErr w:type="gramStart"/>
      <w:r w:rsidRPr="00875F60">
        <w:rPr>
          <w:rFonts w:ascii="Avenir Book" w:hAnsi="Avenir Book"/>
        </w:rPr>
        <w:t>. . . .</w:t>
      </w:r>
      <w:proofErr w:type="gramEnd"/>
      <w:r w:rsidRPr="00875F60">
        <w:rPr>
          <w:rFonts w:ascii="Avenir Book" w:hAnsi="Avenir Book"/>
        </w:rPr>
        <w:t xml:space="preserve"> they are correlates</w:t>
      </w:r>
      <w:r w:rsidR="00514FD4">
        <w:rPr>
          <w:rFonts w:ascii="Avenir Book" w:hAnsi="Avenir Book"/>
        </w:rPr>
        <w:t>.</w:t>
      </w:r>
      <w:r w:rsidRPr="00875F60">
        <w:rPr>
          <w:rFonts w:ascii="Avenir Book" w:hAnsi="Avenir Book"/>
        </w:rPr>
        <w:t>”</w:t>
      </w:r>
      <w:r w:rsidR="00514FD4">
        <w:rPr>
          <w:rStyle w:val="FootnoteReference"/>
          <w:rFonts w:ascii="Avenir Book" w:hAnsi="Avenir Book"/>
        </w:rPr>
        <w:footnoteReference w:id="88"/>
      </w:r>
      <w:r w:rsidRPr="00875F60">
        <w:rPr>
          <w:rFonts w:ascii="Avenir Book" w:hAnsi="Avenir Book"/>
        </w:rPr>
        <w:t xml:space="preserve"> The opposite of bloodless, at the root of Dilthey’s epistemology is the concept of lived experience (</w:t>
      </w:r>
      <w:r w:rsidRPr="00875F60">
        <w:rPr>
          <w:rFonts w:ascii="Avenir Book" w:hAnsi="Avenir Book"/>
          <w:i/>
          <w:iCs/>
        </w:rPr>
        <w:t xml:space="preserve">das </w:t>
      </w:r>
      <w:proofErr w:type="spellStart"/>
      <w:r w:rsidRPr="00875F60">
        <w:rPr>
          <w:rFonts w:ascii="Avenir Book" w:hAnsi="Avenir Book"/>
          <w:i/>
          <w:iCs/>
        </w:rPr>
        <w:t>Erlebnis</w:t>
      </w:r>
      <w:proofErr w:type="spellEnd"/>
      <w:r w:rsidRPr="00875F60">
        <w:rPr>
          <w:rFonts w:ascii="Avenir Book" w:hAnsi="Avenir Book"/>
        </w:rPr>
        <w:t>), “a distinctive and characteristic mode in which reality is there-for-me.”</w:t>
      </w:r>
      <w:r w:rsidRPr="00875F60">
        <w:rPr>
          <w:rStyle w:val="FootnoteReference"/>
          <w:rFonts w:ascii="Avenir Book" w:hAnsi="Avenir Book"/>
        </w:rPr>
        <w:footnoteReference w:id="89"/>
      </w:r>
      <w:r w:rsidRPr="00875F60">
        <w:rPr>
          <w:rFonts w:ascii="Avenir Book" w:hAnsi="Avenir Book"/>
        </w:rPr>
        <w:t xml:space="preserve"> This “there-for-me” gives </w:t>
      </w:r>
      <w:proofErr w:type="spellStart"/>
      <w:r w:rsidRPr="005005C3">
        <w:rPr>
          <w:rFonts w:ascii="Avenir Book" w:hAnsi="Avenir Book"/>
          <w:i/>
          <w:iCs/>
        </w:rPr>
        <w:t>Erlebnis</w:t>
      </w:r>
      <w:proofErr w:type="spellEnd"/>
      <w:r w:rsidRPr="00875F60">
        <w:rPr>
          <w:rFonts w:ascii="Avenir Book" w:hAnsi="Avenir Book"/>
        </w:rPr>
        <w:t xml:space="preserve"> an existential weight and complexity far more human than the flatly conceived perception of the empirical object or the pure intuition of the constitutive Ego.  </w:t>
      </w:r>
    </w:p>
    <w:p w14:paraId="25BFB671" w14:textId="1EBA0C8F" w:rsidR="001664E2" w:rsidRPr="00875F60" w:rsidRDefault="001664E2" w:rsidP="001664E2">
      <w:pPr>
        <w:spacing w:line="240" w:lineRule="auto"/>
        <w:rPr>
          <w:rFonts w:ascii="Avenir Book" w:hAnsi="Avenir Book"/>
        </w:rPr>
      </w:pPr>
      <w:r w:rsidRPr="00875F60">
        <w:rPr>
          <w:rFonts w:ascii="Avenir Book" w:hAnsi="Avenir Book"/>
        </w:rPr>
        <w:tab/>
        <w:t xml:space="preserve">The </w:t>
      </w:r>
      <w:r w:rsidRPr="00B40F9C">
        <w:rPr>
          <w:rFonts w:ascii="Avenir Book" w:hAnsi="Avenir Book"/>
        </w:rPr>
        <w:t xml:space="preserve">flesh-and-blood quality of </w:t>
      </w:r>
      <w:proofErr w:type="spellStart"/>
      <w:r w:rsidRPr="00A40779">
        <w:rPr>
          <w:rFonts w:ascii="Avenir Book" w:hAnsi="Avenir Book"/>
          <w:i/>
          <w:iCs/>
        </w:rPr>
        <w:t>Erlebnis</w:t>
      </w:r>
      <w:proofErr w:type="spellEnd"/>
      <w:r w:rsidRPr="00B40F9C">
        <w:rPr>
          <w:rFonts w:ascii="Avenir Book" w:hAnsi="Avenir Book"/>
        </w:rPr>
        <w:t xml:space="preserve"> also carries a temporal aspect. To say that an experience “is a reality that manifests itself immediately” is</w:t>
      </w:r>
      <w:r w:rsidRPr="00875F60">
        <w:rPr>
          <w:rFonts w:ascii="Avenir Book" w:hAnsi="Avenir Book"/>
        </w:rPr>
        <w:t xml:space="preserve"> not a kind of presence that exists in isolation, but an event of understanding that sounds very much like the experience of beauty in Gadamer’s theory of the work</w:t>
      </w:r>
      <w:r w:rsidR="00514FD4">
        <w:rPr>
          <w:rFonts w:ascii="Avenir Book" w:hAnsi="Avenir Book"/>
        </w:rPr>
        <w:t xml:space="preserve"> of art</w:t>
      </w:r>
      <w:r w:rsidRPr="00875F60">
        <w:rPr>
          <w:rFonts w:ascii="Avenir Book" w:hAnsi="Avenir Book"/>
        </w:rPr>
        <w:t>.</w:t>
      </w:r>
      <w:r w:rsidRPr="00875F60">
        <w:rPr>
          <w:rStyle w:val="FootnoteReference"/>
          <w:rFonts w:ascii="Avenir Book" w:hAnsi="Avenir Book"/>
        </w:rPr>
        <w:footnoteReference w:id="90"/>
      </w:r>
      <w:r w:rsidRPr="00875F60">
        <w:rPr>
          <w:rFonts w:ascii="Avenir Book" w:hAnsi="Avenir Book"/>
        </w:rPr>
        <w:t xml:space="preserve"> It has something of a hermeneutic structure: “[L]</w:t>
      </w:r>
      <w:proofErr w:type="spellStart"/>
      <w:r w:rsidRPr="00875F60">
        <w:rPr>
          <w:rFonts w:ascii="Avenir Book" w:hAnsi="Avenir Book"/>
        </w:rPr>
        <w:t>ived</w:t>
      </w:r>
      <w:proofErr w:type="spellEnd"/>
      <w:r w:rsidRPr="00875F60">
        <w:rPr>
          <w:rFonts w:ascii="Avenir Book" w:hAnsi="Avenir Book"/>
        </w:rPr>
        <w:t xml:space="preserve"> </w:t>
      </w:r>
      <w:r w:rsidRPr="00875F60">
        <w:rPr>
          <w:rFonts w:ascii="Avenir Book" w:hAnsi="Avenir Book"/>
        </w:rPr>
        <w:lastRenderedPageBreak/>
        <w:t>experience is not merely something present, but already contains past and future within its consciousness of the present</w:t>
      </w:r>
      <w:r w:rsidR="000E26F4">
        <w:rPr>
          <w:rFonts w:ascii="Avenir Book" w:hAnsi="Avenir Book"/>
        </w:rPr>
        <w:t>.</w:t>
      </w:r>
      <w:r w:rsidRPr="00875F60">
        <w:rPr>
          <w:rFonts w:ascii="Avenir Book" w:hAnsi="Avenir Book"/>
        </w:rPr>
        <w:t>”</w:t>
      </w:r>
      <w:r w:rsidR="000E26F4">
        <w:rPr>
          <w:rStyle w:val="FootnoteReference"/>
          <w:rFonts w:ascii="Avenir Book" w:hAnsi="Avenir Book"/>
        </w:rPr>
        <w:footnoteReference w:id="91"/>
      </w:r>
      <w:r w:rsidR="000E26F4">
        <w:rPr>
          <w:rFonts w:ascii="Avenir Book" w:hAnsi="Avenir Book"/>
        </w:rPr>
        <w:t xml:space="preserve"> </w:t>
      </w:r>
      <w:r w:rsidRPr="00875F60">
        <w:rPr>
          <w:rFonts w:ascii="Avenir Book" w:hAnsi="Avenir Book"/>
        </w:rPr>
        <w:t xml:space="preserve">An </w:t>
      </w:r>
      <w:proofErr w:type="spellStart"/>
      <w:r w:rsidRPr="000E26F4">
        <w:rPr>
          <w:rFonts w:ascii="Avenir Book" w:hAnsi="Avenir Book"/>
          <w:i/>
          <w:iCs/>
        </w:rPr>
        <w:t>Erlebnis</w:t>
      </w:r>
      <w:proofErr w:type="spellEnd"/>
      <w:r w:rsidRPr="000E26F4">
        <w:rPr>
          <w:rFonts w:ascii="Avenir Book" w:hAnsi="Avenir Book"/>
          <w:i/>
          <w:iCs/>
        </w:rPr>
        <w:t xml:space="preserve"> </w:t>
      </w:r>
      <w:r w:rsidRPr="00875F60">
        <w:rPr>
          <w:rFonts w:ascii="Avenir Book" w:hAnsi="Avenir Book"/>
        </w:rPr>
        <w:t xml:space="preserve">says in its powerful immediacy that it is a meaningful event in one’s whole life.  </w:t>
      </w:r>
    </w:p>
    <w:p w14:paraId="46C6DAAD" w14:textId="3303AEE2" w:rsidR="001664E2" w:rsidRPr="00C332E8" w:rsidRDefault="001664E2" w:rsidP="001664E2">
      <w:pPr>
        <w:spacing w:line="240" w:lineRule="auto"/>
        <w:rPr>
          <w:rFonts w:ascii="Avenir Book" w:hAnsi="Avenir Book"/>
        </w:rPr>
      </w:pPr>
      <w:r w:rsidRPr="00875F60">
        <w:rPr>
          <w:rFonts w:ascii="Avenir Book" w:hAnsi="Avenir Book"/>
        </w:rPr>
        <w:tab/>
        <w:t xml:space="preserve">And despite the excessive weight Dilthey placed on such life experiences as the basis for an entire trans-disciplinary matrix, we should not miss the richness of its character as a product of his sensibility as a humanist with a classical German education.  Lived experience </w:t>
      </w:r>
      <w:r w:rsidRPr="00B40F9C">
        <w:rPr>
          <w:rFonts w:ascii="Avenir Book" w:hAnsi="Avenir Book"/>
        </w:rPr>
        <w:t xml:space="preserve">accesses “whole and concrete human beings in their vitality and fullness,” which means that an </w:t>
      </w:r>
      <w:proofErr w:type="spellStart"/>
      <w:r w:rsidRPr="000E26F4">
        <w:rPr>
          <w:rFonts w:ascii="Avenir Book" w:hAnsi="Avenir Book"/>
          <w:i/>
          <w:iCs/>
        </w:rPr>
        <w:t>Erlebnis</w:t>
      </w:r>
      <w:proofErr w:type="spellEnd"/>
      <w:r w:rsidRPr="000E26F4">
        <w:rPr>
          <w:rFonts w:ascii="Avenir Book" w:hAnsi="Avenir Book"/>
          <w:i/>
          <w:iCs/>
        </w:rPr>
        <w:t xml:space="preserve"> </w:t>
      </w:r>
      <w:r w:rsidRPr="00B40F9C">
        <w:rPr>
          <w:rFonts w:ascii="Avenir Book" w:hAnsi="Avenir Book"/>
        </w:rPr>
        <w:t>“is not an objective given. It is a reality for me in the sense that it becomes part of me and somehow belongs to me without any distance.”</w:t>
      </w:r>
      <w:r w:rsidRPr="00B40F9C">
        <w:rPr>
          <w:rStyle w:val="FootnoteReference"/>
          <w:rFonts w:ascii="Avenir Book" w:hAnsi="Avenir Book"/>
        </w:rPr>
        <w:footnoteReference w:id="92"/>
      </w:r>
      <w:r w:rsidRPr="00B40F9C">
        <w:rPr>
          <w:rFonts w:ascii="Avenir Book" w:hAnsi="Avenir Book"/>
        </w:rPr>
        <w:t xml:space="preserve"> The power of an </w:t>
      </w:r>
      <w:proofErr w:type="spellStart"/>
      <w:r w:rsidRPr="000E26F4">
        <w:rPr>
          <w:rFonts w:ascii="Avenir Book" w:hAnsi="Avenir Book"/>
          <w:i/>
          <w:iCs/>
        </w:rPr>
        <w:t>Erlebnis</w:t>
      </w:r>
      <w:proofErr w:type="spellEnd"/>
      <w:r w:rsidRPr="00B40F9C">
        <w:rPr>
          <w:rFonts w:ascii="Avenir Book" w:hAnsi="Avenir Book"/>
        </w:rPr>
        <w:t xml:space="preserve"> for understanding springs from its “being filled or </w:t>
      </w:r>
      <w:proofErr w:type="spellStart"/>
      <w:r w:rsidRPr="00B40F9C">
        <w:rPr>
          <w:rFonts w:ascii="Avenir Book" w:hAnsi="Avenir Book"/>
        </w:rPr>
        <w:t>ful</w:t>
      </w:r>
      <w:proofErr w:type="spellEnd"/>
      <w:r w:rsidRPr="00B40F9C">
        <w:rPr>
          <w:rFonts w:ascii="Avenir Book" w:hAnsi="Avenir Book"/>
        </w:rPr>
        <w:t>-filled with reality”;</w:t>
      </w:r>
      <w:r w:rsidRPr="00875F60">
        <w:rPr>
          <w:rFonts w:ascii="Avenir Book" w:hAnsi="Avenir Book"/>
        </w:rPr>
        <w:t xml:space="preserve"> it carries within itself augurs of the future and mementos of the past</w:t>
      </w:r>
      <w:r w:rsidR="00514FD4">
        <w:rPr>
          <w:rFonts w:ascii="Avenir Book" w:hAnsi="Avenir Book"/>
        </w:rPr>
        <w:t>.</w:t>
      </w:r>
      <w:r w:rsidR="00514FD4">
        <w:rPr>
          <w:rStyle w:val="FootnoteReference"/>
          <w:rFonts w:ascii="Avenir Book" w:hAnsi="Avenir Book"/>
        </w:rPr>
        <w:footnoteReference w:id="93"/>
      </w:r>
      <w:r w:rsidRPr="00875F60">
        <w:rPr>
          <w:rFonts w:ascii="Avenir Book" w:hAnsi="Avenir Book"/>
        </w:rPr>
        <w:t xml:space="preserve"> In any almost Proustian vein Dilthey describes the capacity of subjective experience to </w:t>
      </w:r>
      <w:r w:rsidRPr="00C332E8">
        <w:rPr>
          <w:rFonts w:ascii="Avenir Book" w:hAnsi="Avenir Book"/>
        </w:rPr>
        <w:t>gather, refract, and portend the events of life “like motifs . . . in a symphony</w:t>
      </w:r>
      <w:r w:rsidR="000E26F4">
        <w:rPr>
          <w:rFonts w:ascii="Avenir Book" w:hAnsi="Avenir Book"/>
        </w:rPr>
        <w:t>.</w:t>
      </w:r>
      <w:r w:rsidRPr="00C332E8">
        <w:rPr>
          <w:rFonts w:ascii="Avenir Book" w:hAnsi="Avenir Book"/>
        </w:rPr>
        <w:t>”</w:t>
      </w:r>
      <w:r w:rsidR="000E26F4">
        <w:rPr>
          <w:rStyle w:val="FootnoteReference"/>
          <w:rFonts w:ascii="Avenir Book" w:hAnsi="Avenir Book"/>
        </w:rPr>
        <w:footnoteReference w:id="94"/>
      </w:r>
      <w:r w:rsidR="000E26F4">
        <w:rPr>
          <w:rFonts w:ascii="Avenir Book" w:hAnsi="Avenir Book"/>
        </w:rPr>
        <w:t xml:space="preserve"> W</w:t>
      </w:r>
      <w:r w:rsidRPr="00C332E8">
        <w:rPr>
          <w:rFonts w:ascii="Avenir Book" w:hAnsi="Avenir Book"/>
        </w:rPr>
        <w:t>hen we go to a familiar museum or friend’s house, the “lived experience of our last visit contains the fullness of the earlier visits</w:t>
      </w:r>
      <w:r w:rsidR="000E26F4">
        <w:rPr>
          <w:rFonts w:ascii="Avenir Book" w:hAnsi="Avenir Book"/>
        </w:rPr>
        <w:t>.</w:t>
      </w:r>
      <w:r w:rsidRPr="00C332E8">
        <w:rPr>
          <w:rFonts w:ascii="Avenir Book" w:hAnsi="Avenir Book"/>
        </w:rPr>
        <w:t>”</w:t>
      </w:r>
      <w:r w:rsidR="000E26F4">
        <w:rPr>
          <w:rStyle w:val="FootnoteReference"/>
          <w:rFonts w:ascii="Avenir Book" w:hAnsi="Avenir Book"/>
        </w:rPr>
        <w:footnoteReference w:id="95"/>
      </w:r>
    </w:p>
    <w:p w14:paraId="55BFFF94" w14:textId="77777777" w:rsidR="001664E2" w:rsidRPr="00875F60" w:rsidRDefault="001664E2" w:rsidP="001664E2">
      <w:pPr>
        <w:spacing w:line="240" w:lineRule="auto"/>
        <w:rPr>
          <w:rFonts w:ascii="Avenir Book" w:hAnsi="Avenir Book"/>
        </w:rPr>
      </w:pPr>
      <w:r w:rsidRPr="00C332E8">
        <w:rPr>
          <w:rFonts w:ascii="Avenir Book" w:hAnsi="Avenir Book"/>
        </w:rPr>
        <w:tab/>
        <w:t xml:space="preserve">Whether Gadamer’s interpretation of Dilthey in </w:t>
      </w:r>
      <w:r w:rsidRPr="00C332E8">
        <w:rPr>
          <w:rFonts w:ascii="Avenir Book" w:hAnsi="Avenir Book"/>
          <w:i/>
          <w:iCs/>
        </w:rPr>
        <w:t>Truth and Method</w:t>
      </w:r>
      <w:r w:rsidRPr="00C332E8">
        <w:rPr>
          <w:rFonts w:ascii="Avenir Book" w:hAnsi="Avenir Book"/>
        </w:rPr>
        <w:t xml:space="preserve"> is fair</w:t>
      </w:r>
      <w:r w:rsidRPr="00875F60">
        <w:rPr>
          <w:rFonts w:ascii="Avenir Book" w:hAnsi="Avenir Book"/>
        </w:rPr>
        <w:t xml:space="preserve">, it is important to recognize that Gadamer saw Dilthey less as a latter-day representative of the idealist error and more as an imperfect precursor of hermeneutic ontology burdened by idealist presuppositions. Dilthey was only a part of Gadamer’s broadside against the philosophical overreliance on subjective immediacy.  But what we will see in the next section is that using Dilthey as the main critical springboard for a hermeneutic ontology allows some of the sympathetic resonances that Gadamer obviously felt with Dilthey’s project to make this relationship far from a simple divorce.  </w:t>
      </w:r>
    </w:p>
    <w:p w14:paraId="0CB88F1B" w14:textId="0B43A0E5" w:rsidR="001664E2" w:rsidRPr="00665FFC" w:rsidRDefault="00665FFC" w:rsidP="00665FFC">
      <w:pPr>
        <w:pStyle w:val="Heading3"/>
        <w:spacing w:before="180" w:after="180"/>
        <w:rPr>
          <w:rFonts w:ascii="Avenir Book" w:hAnsi="Avenir Book"/>
        </w:rPr>
      </w:pPr>
      <w:r w:rsidRPr="00665FFC">
        <w:rPr>
          <w:rFonts w:ascii="Avenir Book" w:hAnsi="Avenir Book"/>
        </w:rPr>
        <w:t>For Immediacy</w:t>
      </w:r>
    </w:p>
    <w:p w14:paraId="3C802F88" w14:textId="51B8E044" w:rsidR="00665FFC" w:rsidRPr="00875F60" w:rsidRDefault="00665FFC" w:rsidP="00665FFC">
      <w:pPr>
        <w:spacing w:line="240" w:lineRule="auto"/>
        <w:ind w:firstLine="720"/>
        <w:rPr>
          <w:rFonts w:ascii="Avenir Book" w:hAnsi="Avenir Book"/>
        </w:rPr>
      </w:pPr>
      <w:r w:rsidRPr="00875F60">
        <w:rPr>
          <w:rFonts w:ascii="Avenir Book" w:hAnsi="Avenir Book"/>
        </w:rPr>
        <w:t xml:space="preserve">Against the attacks I have just enumerated, Gadamer concedes to immediacy </w:t>
      </w:r>
      <w:r w:rsidR="005F409C">
        <w:rPr>
          <w:rFonts w:ascii="Avenir Book" w:hAnsi="Avenir Book"/>
        </w:rPr>
        <w:t>several</w:t>
      </w:r>
      <w:r w:rsidRPr="00875F60">
        <w:rPr>
          <w:rFonts w:ascii="Avenir Book" w:hAnsi="Avenir Book"/>
        </w:rPr>
        <w:t xml:space="preserve"> crucial functions. Ironically the most hermeneutic of Gadamer’s attachments to immediacy is its role in the dialogic alterity of historical understanding: “When we understand a text, what is meaningful in it captivates us just as the beautiful captivates us. It has asserted itself and captivated us before we can come to ourselves and be in a position to test the claim in meaning that it makes. . . we are drawn into an event of truth and arrive, as it were, too late, if we want to know what we are supposed to believe.”</w:t>
      </w:r>
      <w:r w:rsidRPr="00875F60">
        <w:rPr>
          <w:rStyle w:val="FootnoteReference"/>
          <w:rFonts w:ascii="Avenir Book" w:hAnsi="Avenir Book"/>
        </w:rPr>
        <w:footnoteReference w:id="96"/>
      </w:r>
      <w:r w:rsidRPr="00875F60">
        <w:rPr>
          <w:rFonts w:ascii="Avenir Book" w:hAnsi="Avenir Book"/>
        </w:rPr>
        <w:t xml:space="preserve"> This description would seem on its face to set hermeneutics wholly on the romantic side of immediate experience, except that we know </w:t>
      </w:r>
      <w:r w:rsidRPr="00875F60">
        <w:rPr>
          <w:rFonts w:ascii="Avenir Book" w:hAnsi="Avenir Book"/>
        </w:rPr>
        <w:lastRenderedPageBreak/>
        <w:t>Gadamer understands it to work within the structure of play, a process that is only set in motion by this unprepared surprise: “[W]e recognize that even the phenomenon of art imposes an ineluctable task on existence, namely to achieve that continuity of self-understanding which alone can support human existence, despite the demands of the absorbing presence of the momentary aesthetic impress</w:t>
      </w:r>
      <w:r w:rsidR="005F409C">
        <w:rPr>
          <w:rFonts w:ascii="Avenir Book" w:hAnsi="Avenir Book"/>
        </w:rPr>
        <w:t>.</w:t>
      </w:r>
      <w:r w:rsidRPr="00875F60">
        <w:rPr>
          <w:rFonts w:ascii="Avenir Book" w:hAnsi="Avenir Book"/>
        </w:rPr>
        <w:t>”</w:t>
      </w:r>
      <w:r w:rsidR="005F409C">
        <w:rPr>
          <w:rStyle w:val="FootnoteReference"/>
          <w:rFonts w:ascii="Avenir Book" w:hAnsi="Avenir Book"/>
        </w:rPr>
        <w:footnoteReference w:id="97"/>
      </w:r>
      <w:r w:rsidRPr="00875F60">
        <w:rPr>
          <w:rFonts w:ascii="Avenir Book" w:hAnsi="Avenir Book"/>
        </w:rPr>
        <w:t xml:space="preserve"> Nevertheless, it is crucial to note the centrality of this moment, the force of which works, by Gadamer’s own emphatic assertion, outside of reflective awareness. This shows just how undogmatic his position is within the history of that debate. For all his remonstrances, the immediacy of experience sits at the heart of Gadamerian hermeneutics.</w:t>
      </w:r>
    </w:p>
    <w:p w14:paraId="1CAC530B" w14:textId="4800A8BE" w:rsidR="00665FFC" w:rsidRPr="00875F60" w:rsidRDefault="00665FFC" w:rsidP="00665FFC">
      <w:pPr>
        <w:spacing w:line="240" w:lineRule="auto"/>
        <w:rPr>
          <w:rFonts w:ascii="Avenir Book" w:hAnsi="Avenir Book"/>
        </w:rPr>
      </w:pPr>
      <w:r w:rsidRPr="00875F60">
        <w:rPr>
          <w:rFonts w:ascii="Avenir Book" w:hAnsi="Avenir Book"/>
        </w:rPr>
        <w:tab/>
        <w:t>A second prominent category of positive immediacy is what he places in the realm of rhetoric, which he understood, from his classical training, mainly as an oral tradition of public argument. The root of Gadamer’s concession is Plato’s concern for “the loss of oral immediacy.”</w:t>
      </w:r>
      <w:r w:rsidRPr="00875F60">
        <w:rPr>
          <w:rStyle w:val="FootnoteReference"/>
          <w:rFonts w:ascii="Avenir Book" w:hAnsi="Avenir Book"/>
        </w:rPr>
        <w:footnoteReference w:id="98"/>
      </w:r>
      <w:r w:rsidRPr="00875F60">
        <w:rPr>
          <w:rFonts w:ascii="Avenir Book" w:hAnsi="Avenir Book"/>
        </w:rPr>
        <w:t xml:space="preserve"> In writing things down, the word </w:t>
      </w:r>
      <w:r w:rsidR="00DC08C1" w:rsidRPr="00875F60">
        <w:rPr>
          <w:rFonts w:ascii="Avenir Book" w:hAnsi="Avenir Book"/>
        </w:rPr>
        <w:t>loses</w:t>
      </w:r>
      <w:r w:rsidRPr="00875F60">
        <w:rPr>
          <w:rFonts w:ascii="Avenir Book" w:hAnsi="Avenir Book"/>
        </w:rPr>
        <w:t xml:space="preserve"> a great deal (“modulation, gesture, intonation”), and it is only in reading that the word is brought to life again</w:t>
      </w:r>
      <w:r w:rsidR="00DC08C1">
        <w:rPr>
          <w:rFonts w:ascii="Avenir Book" w:hAnsi="Avenir Book"/>
        </w:rPr>
        <w:t>.</w:t>
      </w:r>
      <w:r w:rsidR="00DC08C1">
        <w:rPr>
          <w:rStyle w:val="FootnoteReference"/>
          <w:rFonts w:ascii="Avenir Book" w:hAnsi="Avenir Book"/>
        </w:rPr>
        <w:footnoteReference w:id="99"/>
      </w:r>
      <w:r w:rsidRPr="00875F60">
        <w:rPr>
          <w:rFonts w:ascii="Avenir Book" w:hAnsi="Avenir Book"/>
        </w:rPr>
        <w:t xml:space="preserve"> Now, Gadamer of course believes that, far from being “a weakened word,” the break with its first situation gives the textual word the chance always to mean more</w:t>
      </w:r>
      <w:r w:rsidR="00DC08C1">
        <w:rPr>
          <w:rFonts w:ascii="Avenir Book" w:hAnsi="Avenir Book"/>
        </w:rPr>
        <w:t>.</w:t>
      </w:r>
      <w:r w:rsidR="00DC08C1">
        <w:rPr>
          <w:rStyle w:val="FootnoteReference"/>
          <w:rFonts w:ascii="Avenir Book" w:hAnsi="Avenir Book"/>
        </w:rPr>
        <w:footnoteReference w:id="100"/>
      </w:r>
      <w:r w:rsidRPr="00875F60">
        <w:rPr>
          <w:rFonts w:ascii="Avenir Book" w:hAnsi="Avenir Book"/>
        </w:rPr>
        <w:t xml:space="preserve"> The fact that the word gets passed down (</w:t>
      </w:r>
      <w:r w:rsidR="00DC08C1">
        <w:rPr>
          <w:rFonts w:ascii="Avenir Book" w:hAnsi="Avenir Book"/>
        </w:rPr>
        <w:t>b</w:t>
      </w:r>
      <w:r w:rsidRPr="00875F60">
        <w:rPr>
          <w:rFonts w:ascii="Avenir Book" w:hAnsi="Avenir Book"/>
        </w:rPr>
        <w:t>rings all its variations in passing through different perspectives) means that it can enrich itself. The point I want to direct attention to, though, is that reawakening ultimately comes back to the word in the immediacy of speech or reading. Orality is for Gadamer an uncomplicated instance of positive immediacy: “Thus people usually understand each other immediately.”</w:t>
      </w:r>
      <w:r w:rsidRPr="00875F60">
        <w:rPr>
          <w:rStyle w:val="FootnoteReference"/>
          <w:rFonts w:ascii="Avenir Book" w:hAnsi="Avenir Book"/>
        </w:rPr>
        <w:footnoteReference w:id="101"/>
      </w:r>
      <w:r w:rsidRPr="00875F60">
        <w:rPr>
          <w:rFonts w:ascii="Avenir Book" w:hAnsi="Avenir Book"/>
        </w:rPr>
        <w:t xml:space="preserve"> This kind of agreement is possible because of the many “essential things that unite human beings” in their daily lives together.</w:t>
      </w:r>
      <w:r w:rsidRPr="00875F60">
        <w:rPr>
          <w:rStyle w:val="FootnoteReference"/>
          <w:rFonts w:ascii="Avenir Book" w:hAnsi="Avenir Book"/>
        </w:rPr>
        <w:footnoteReference w:id="102"/>
      </w:r>
      <w:r w:rsidRPr="00875F60">
        <w:rPr>
          <w:rFonts w:ascii="Avenir Book" w:hAnsi="Avenir Book"/>
        </w:rPr>
        <w:t xml:space="preserve"> This immediacy of understanding is only “disturbed” when there is misunderstanding or a serious difference of perspective (181). In fact</w:t>
      </w:r>
      <w:r w:rsidR="00DC08C1">
        <w:rPr>
          <w:rFonts w:ascii="Avenir Book" w:hAnsi="Avenir Book"/>
        </w:rPr>
        <w:t>,</w:t>
      </w:r>
      <w:r w:rsidRPr="00875F60">
        <w:rPr>
          <w:rFonts w:ascii="Avenir Book" w:hAnsi="Avenir Book"/>
        </w:rPr>
        <w:t xml:space="preserve"> the “breakdown of the immediate understanding of things in their truth,” Gadamer notes, “is the motive for the detour into history</w:t>
      </w:r>
      <w:r w:rsidR="00DC08C1">
        <w:rPr>
          <w:rFonts w:ascii="Avenir Book" w:hAnsi="Avenir Book"/>
        </w:rPr>
        <w:t>.</w:t>
      </w:r>
      <w:r w:rsidRPr="00875F60">
        <w:rPr>
          <w:rFonts w:ascii="Avenir Book" w:hAnsi="Avenir Book"/>
        </w:rPr>
        <w:t>”</w:t>
      </w:r>
      <w:r w:rsidR="00DC08C1">
        <w:rPr>
          <w:rStyle w:val="FootnoteReference"/>
          <w:rFonts w:ascii="Avenir Book" w:hAnsi="Avenir Book"/>
        </w:rPr>
        <w:footnoteReference w:id="103"/>
      </w:r>
      <w:r w:rsidRPr="00875F60">
        <w:rPr>
          <w:rFonts w:ascii="Avenir Book" w:hAnsi="Avenir Book"/>
        </w:rPr>
        <w:t xml:space="preserve"> </w:t>
      </w:r>
    </w:p>
    <w:p w14:paraId="19FA9049" w14:textId="77777777" w:rsidR="00665FFC" w:rsidRPr="00875F60" w:rsidRDefault="00665FFC" w:rsidP="00665FFC">
      <w:pPr>
        <w:spacing w:line="240" w:lineRule="auto"/>
        <w:ind w:firstLine="720"/>
        <w:rPr>
          <w:rFonts w:ascii="Avenir Book" w:hAnsi="Avenir Book"/>
        </w:rPr>
      </w:pPr>
      <w:r w:rsidRPr="00875F60">
        <w:rPr>
          <w:rFonts w:ascii="Avenir Book" w:hAnsi="Avenir Book"/>
        </w:rPr>
        <w:t xml:space="preserve">A close extension of immediacy to rhetorical competence is what Aristotle establishes in the </w:t>
      </w:r>
      <w:r w:rsidRPr="00875F60">
        <w:rPr>
          <w:rFonts w:ascii="Avenir Book" w:hAnsi="Avenir Book"/>
          <w:i/>
          <w:iCs/>
        </w:rPr>
        <w:t>Nicomachean Ethics</w:t>
      </w:r>
      <w:r w:rsidRPr="00875F60">
        <w:rPr>
          <w:rFonts w:ascii="Avenir Book" w:hAnsi="Avenir Book"/>
        </w:rPr>
        <w:t xml:space="preserve"> as </w:t>
      </w:r>
      <w:r w:rsidRPr="00875F60">
        <w:rPr>
          <w:rFonts w:ascii="Avenir Book" w:hAnsi="Avenir Book"/>
          <w:i/>
          <w:iCs/>
        </w:rPr>
        <w:t>phronesis</w:t>
      </w:r>
      <w:r w:rsidRPr="00875F60">
        <w:rPr>
          <w:rFonts w:ascii="Avenir Book" w:hAnsi="Avenir Book"/>
        </w:rPr>
        <w:t>, the deliberative skill of the citizen. This is often, in the assembly or the public square or the law courts, a face-to-face process. In Aristotle’s account of the practical arts, “when the matter is important, we take others into our deliberations, distrusting our own capacity to decide.”</w:t>
      </w:r>
      <w:r w:rsidRPr="00875F60">
        <w:rPr>
          <w:rStyle w:val="FootnoteReference"/>
          <w:rFonts w:ascii="Avenir Book" w:hAnsi="Avenir Book"/>
        </w:rPr>
        <w:footnoteReference w:id="104"/>
      </w:r>
      <w:r w:rsidRPr="00875F60">
        <w:rPr>
          <w:rFonts w:ascii="Avenir Book" w:hAnsi="Avenir Book"/>
        </w:rPr>
        <w:t xml:space="preserve">  The skill of </w:t>
      </w:r>
      <w:proofErr w:type="spellStart"/>
      <w:r w:rsidRPr="00875F60">
        <w:rPr>
          <w:rFonts w:ascii="Avenir Book" w:hAnsi="Avenir Book"/>
        </w:rPr>
        <w:t>phronetic</w:t>
      </w:r>
      <w:proofErr w:type="spellEnd"/>
      <w:r w:rsidRPr="00875F60">
        <w:rPr>
          <w:rFonts w:ascii="Avenir Book" w:hAnsi="Avenir Book"/>
        </w:rPr>
        <w:t xml:space="preserve"> judgment, according to </w:t>
      </w:r>
      <w:r w:rsidRPr="00875F60">
        <w:rPr>
          <w:rFonts w:ascii="Avenir Book" w:hAnsi="Avenir Book"/>
        </w:rPr>
        <w:lastRenderedPageBreak/>
        <w:t>Gadamer, lies in “the immediacy of the senses” that “knows how to make sure distinctions and evaluations in the individual case without being able to give its reasons.”</w:t>
      </w:r>
      <w:r w:rsidRPr="00875F60">
        <w:rPr>
          <w:rStyle w:val="FootnoteReference"/>
          <w:rFonts w:ascii="Avenir Book" w:hAnsi="Avenir Book"/>
        </w:rPr>
        <w:footnoteReference w:id="105"/>
      </w:r>
      <w:r w:rsidRPr="00875F60">
        <w:rPr>
          <w:rFonts w:ascii="Avenir Book" w:hAnsi="Avenir Book"/>
        </w:rPr>
        <w:t xml:space="preserve"> Just as with rhetorical debate and argumentation, public deliberation does not have the luxury of distanced reflection but must make practical decisions in the moment.</w:t>
      </w:r>
    </w:p>
    <w:p w14:paraId="3C7DF857" w14:textId="2789E328" w:rsidR="00665FFC" w:rsidRPr="00875F60" w:rsidRDefault="00665FFC" w:rsidP="00665FFC">
      <w:pPr>
        <w:spacing w:line="240" w:lineRule="auto"/>
        <w:ind w:firstLine="720"/>
        <w:rPr>
          <w:rFonts w:ascii="Avenir Book" w:hAnsi="Avenir Book"/>
        </w:rPr>
      </w:pPr>
      <w:r w:rsidRPr="00875F60">
        <w:rPr>
          <w:rFonts w:ascii="Avenir Book" w:hAnsi="Avenir Book"/>
        </w:rPr>
        <w:t xml:space="preserve">It is a big leap from the Athenian assembly to Kant’s </w:t>
      </w:r>
      <w:r w:rsidRPr="00875F60">
        <w:rPr>
          <w:rFonts w:ascii="Avenir Book" w:hAnsi="Avenir Book"/>
          <w:i/>
          <w:iCs/>
        </w:rPr>
        <w:t>Third Critique</w:t>
      </w:r>
      <w:r w:rsidRPr="00875F60">
        <w:rPr>
          <w:rFonts w:ascii="Avenir Book" w:hAnsi="Avenir Book"/>
        </w:rPr>
        <w:t xml:space="preserve">, but </w:t>
      </w:r>
      <w:r w:rsidR="00772CA3">
        <w:rPr>
          <w:rFonts w:ascii="Avenir Book" w:hAnsi="Avenir Book"/>
        </w:rPr>
        <w:t>Kant’s</w:t>
      </w:r>
      <w:r w:rsidR="00772CA3" w:rsidRPr="00875F60">
        <w:rPr>
          <w:rFonts w:ascii="Avenir Book" w:hAnsi="Avenir Book"/>
        </w:rPr>
        <w:t xml:space="preserve"> </w:t>
      </w:r>
      <w:r w:rsidRPr="00875F60">
        <w:rPr>
          <w:rFonts w:ascii="Avenir Book" w:hAnsi="Avenir Book"/>
        </w:rPr>
        <w:t>concession to aesthetic judgment as a form of knowing that does not rely on verification has a similar character of immediacy. In Gadamer’s paraphrase of Kant, beautiful things in the world “present themselves as beautiful immediately and of themselves, and hence do not require that any concept or purpose be consciously disregarded.”</w:t>
      </w:r>
      <w:r w:rsidRPr="00875F60">
        <w:rPr>
          <w:rStyle w:val="FootnoteReference"/>
          <w:rFonts w:ascii="Avenir Book" w:hAnsi="Avenir Book"/>
        </w:rPr>
        <w:footnoteReference w:id="106"/>
      </w:r>
      <w:r w:rsidRPr="00875F60">
        <w:rPr>
          <w:rFonts w:ascii="Avenir Book" w:hAnsi="Avenir Book"/>
        </w:rPr>
        <w:t xml:space="preserve"> It is in this context that Gadamer invokes the pietist </w:t>
      </w:r>
      <w:r w:rsidR="00284085">
        <w:rPr>
          <w:rFonts w:ascii="Avenir Book" w:hAnsi="Avenir Book"/>
        </w:rPr>
        <w:t xml:space="preserve">Friedrich Christoph </w:t>
      </w:r>
      <w:r w:rsidRPr="00875F60">
        <w:rPr>
          <w:rFonts w:ascii="Avenir Book" w:hAnsi="Avenir Book"/>
        </w:rPr>
        <w:t>Oetinger, who wrote of “the vivid and penetrating perception of objects evident to all human beings, from their immediate contact and intuition, which are absolutely simple.”</w:t>
      </w:r>
      <w:r w:rsidRPr="00875F60">
        <w:rPr>
          <w:rStyle w:val="FootnoteReference"/>
          <w:rFonts w:ascii="Avenir Book" w:hAnsi="Avenir Book"/>
        </w:rPr>
        <w:footnoteReference w:id="107"/>
      </w:r>
      <w:r w:rsidRPr="00875F60">
        <w:rPr>
          <w:rFonts w:ascii="Avenir Book" w:hAnsi="Avenir Book"/>
        </w:rPr>
        <w:t xml:space="preserve">  </w:t>
      </w:r>
    </w:p>
    <w:p w14:paraId="47AD07CF" w14:textId="6530278E" w:rsidR="00665FFC" w:rsidRPr="00875F60" w:rsidRDefault="00665FFC" w:rsidP="00665FFC">
      <w:pPr>
        <w:spacing w:line="240" w:lineRule="auto"/>
        <w:ind w:firstLine="720"/>
        <w:rPr>
          <w:rFonts w:ascii="Avenir Book" w:hAnsi="Avenir Book"/>
        </w:rPr>
      </w:pPr>
      <w:r w:rsidRPr="00875F60">
        <w:rPr>
          <w:rFonts w:ascii="Avenir Book" w:hAnsi="Avenir Book"/>
        </w:rPr>
        <w:t xml:space="preserve">Gadamer’s debt to Kant’s theory of aesthetic judgment </w:t>
      </w:r>
      <w:proofErr w:type="gramStart"/>
      <w:r w:rsidRPr="00875F60">
        <w:rPr>
          <w:rFonts w:ascii="Avenir Book" w:hAnsi="Avenir Book"/>
        </w:rPr>
        <w:t>opens up</w:t>
      </w:r>
      <w:proofErr w:type="gramEnd"/>
      <w:r w:rsidRPr="00875F60">
        <w:rPr>
          <w:rFonts w:ascii="Avenir Book" w:hAnsi="Avenir Book"/>
        </w:rPr>
        <w:t xml:space="preserve"> the most significant Gadamerian allegiance to immediacy, which is the ontological relation of beauty to truth and the good developed in the last pages of </w:t>
      </w:r>
      <w:r w:rsidRPr="00875F60">
        <w:rPr>
          <w:rFonts w:ascii="Avenir Book" w:hAnsi="Avenir Book"/>
          <w:i/>
          <w:iCs/>
        </w:rPr>
        <w:t>Truth and Method</w:t>
      </w:r>
      <w:r w:rsidRPr="00875F60">
        <w:rPr>
          <w:rFonts w:ascii="Avenir Book" w:hAnsi="Avenir Book"/>
        </w:rPr>
        <w:t>. Commentators have noted that something new and strange happens in these closing pages.</w:t>
      </w:r>
      <w:r w:rsidRPr="00875F60">
        <w:rPr>
          <w:rStyle w:val="FootnoteReference"/>
          <w:rFonts w:ascii="Avenir Book" w:hAnsi="Avenir Book"/>
        </w:rPr>
        <w:footnoteReference w:id="108"/>
      </w:r>
      <w:r w:rsidRPr="00875F60">
        <w:rPr>
          <w:rFonts w:ascii="Avenir Book" w:hAnsi="Avenir Book"/>
        </w:rPr>
        <w:t xml:space="preserve"> What seems to some like an unlikely detour into Platonic idealism is I would argue instead Gadamer’s attempt to square Plato with Heidegger, the two guiding lights of his own philosophy. He makes some surprising moves to do this, and perhaps the most important one is his recasting of Plato’s idea of the beautiful as a demonstration of the positivity of human finitude. This is what he calls the “</w:t>
      </w:r>
      <w:r w:rsidRPr="00875F60">
        <w:rPr>
          <w:rFonts w:ascii="Avenir Book" w:hAnsi="Avenir Book"/>
          <w:i/>
          <w:iCs/>
        </w:rPr>
        <w:t>special advantage of the beautiful</w:t>
      </w:r>
      <w:r w:rsidRPr="00875F60">
        <w:rPr>
          <w:rFonts w:ascii="Avenir Book" w:hAnsi="Avenir Book"/>
        </w:rPr>
        <w:t>” over the good.</w:t>
      </w:r>
      <w:r w:rsidRPr="00875F60">
        <w:rPr>
          <w:rStyle w:val="FootnoteReference"/>
          <w:rFonts w:ascii="Avenir Book" w:hAnsi="Avenir Book"/>
        </w:rPr>
        <w:footnoteReference w:id="109"/>
      </w:r>
      <w:r w:rsidRPr="00875F60">
        <w:rPr>
          <w:rFonts w:ascii="Avenir Book" w:hAnsi="Avenir Book"/>
        </w:rPr>
        <w:t xml:space="preserve"> By this way of thinking, the beautiful, which “disposes people in [the good’s] favor immediately,” is not itself the good but what motivates us to search for it</w:t>
      </w:r>
      <w:r w:rsidR="00284085">
        <w:rPr>
          <w:rFonts w:ascii="Avenir Book" w:hAnsi="Avenir Book"/>
        </w:rPr>
        <w:t>.</w:t>
      </w:r>
      <w:r w:rsidR="00284085">
        <w:rPr>
          <w:rStyle w:val="FootnoteReference"/>
          <w:rFonts w:ascii="Avenir Book" w:hAnsi="Avenir Book"/>
        </w:rPr>
        <w:footnoteReference w:id="110"/>
      </w:r>
      <w:r w:rsidRPr="00875F60">
        <w:rPr>
          <w:rFonts w:ascii="Avenir Book" w:hAnsi="Avenir Book"/>
        </w:rPr>
        <w:t xml:space="preserve"> The difference between the good and the beautiful is that, unlike the “fundamentally intangible” good, the beautiful “can be grasped</w:t>
      </w:r>
      <w:r w:rsidR="00284085">
        <w:rPr>
          <w:rFonts w:ascii="Avenir Book" w:hAnsi="Avenir Book"/>
        </w:rPr>
        <w:t>.</w:t>
      </w:r>
      <w:r w:rsidRPr="00875F60">
        <w:rPr>
          <w:rFonts w:ascii="Avenir Book" w:hAnsi="Avenir Book"/>
        </w:rPr>
        <w:t>”</w:t>
      </w:r>
      <w:r w:rsidR="00284085">
        <w:rPr>
          <w:rStyle w:val="FootnoteReference"/>
          <w:rFonts w:ascii="Avenir Book" w:hAnsi="Avenir Book"/>
        </w:rPr>
        <w:footnoteReference w:id="111"/>
      </w:r>
      <w:r w:rsidRPr="00875F60">
        <w:rPr>
          <w:rFonts w:ascii="Avenir Book" w:hAnsi="Avenir Book"/>
        </w:rPr>
        <w:t xml:space="preserve"> Gadamer explicates the currents of the long metaphysical tradition that lie behind this distinction; they start with Plato’s theory of participation and the Neoplatonist metaphysics of light. True beauty is never mere appearance or false gold, but rather “self-attestation,” the immediate evidence of what is true.</w:t>
      </w:r>
      <w:r w:rsidRPr="00875F60">
        <w:rPr>
          <w:rStyle w:val="FootnoteReference"/>
          <w:rFonts w:ascii="Avenir Book" w:hAnsi="Avenir Book"/>
        </w:rPr>
        <w:footnoteReference w:id="112"/>
      </w:r>
      <w:r w:rsidRPr="00875F60">
        <w:rPr>
          <w:rFonts w:ascii="Avenir Book" w:hAnsi="Avenir Book"/>
        </w:rPr>
        <w:t xml:space="preserve"> The metaphysis of light passed down through Plotinus, Thomas</w:t>
      </w:r>
      <w:r w:rsidR="00284085">
        <w:rPr>
          <w:rFonts w:ascii="Avenir Book" w:hAnsi="Avenir Book"/>
        </w:rPr>
        <w:t xml:space="preserve"> Aquinas</w:t>
      </w:r>
      <w:r w:rsidRPr="00875F60">
        <w:rPr>
          <w:rFonts w:ascii="Avenir Book" w:hAnsi="Avenir Book"/>
        </w:rPr>
        <w:t xml:space="preserve">, and </w:t>
      </w:r>
      <w:r w:rsidR="00284085">
        <w:rPr>
          <w:rFonts w:ascii="Avenir Book" w:hAnsi="Avenir Book"/>
        </w:rPr>
        <w:t xml:space="preserve">Nicholas of </w:t>
      </w:r>
      <w:r w:rsidRPr="00875F60">
        <w:rPr>
          <w:rFonts w:ascii="Avenir Book" w:hAnsi="Avenir Book"/>
        </w:rPr>
        <w:t>Cusa, sees beauty as visible evidence (</w:t>
      </w:r>
      <w:proofErr w:type="spellStart"/>
      <w:r w:rsidRPr="00875F60">
        <w:rPr>
          <w:rFonts w:ascii="Avenir Book" w:hAnsi="Avenir Book"/>
          <w:i/>
          <w:iCs/>
        </w:rPr>
        <w:t>einleuchtend</w:t>
      </w:r>
      <w:proofErr w:type="spellEnd"/>
      <w:r w:rsidRPr="00875F60">
        <w:rPr>
          <w:rFonts w:ascii="Avenir Book" w:hAnsi="Avenir Book"/>
        </w:rPr>
        <w:t xml:space="preserve">) of the truth. The structural character of this mode of appearance is that, although it is “immediately evident,” it is only so </w:t>
      </w:r>
      <w:r w:rsidRPr="00875F60">
        <w:rPr>
          <w:rFonts w:ascii="Avenir Book" w:hAnsi="Avenir Book"/>
        </w:rPr>
        <w:lastRenderedPageBreak/>
        <w:t>as a mediation</w:t>
      </w:r>
      <w:r w:rsidR="00DF6E03">
        <w:rPr>
          <w:rFonts w:ascii="Avenir Book" w:hAnsi="Avenir Book"/>
        </w:rPr>
        <w:t>.</w:t>
      </w:r>
      <w:r w:rsidR="00DF6E03">
        <w:rPr>
          <w:rStyle w:val="FootnoteReference"/>
          <w:rFonts w:ascii="Avenir Book" w:hAnsi="Avenir Book"/>
        </w:rPr>
        <w:footnoteReference w:id="113"/>
      </w:r>
      <w:r w:rsidRPr="00875F60">
        <w:rPr>
          <w:rFonts w:ascii="Avenir Book" w:hAnsi="Avenir Book"/>
        </w:rPr>
        <w:t xml:space="preserve"> The doctrine of </w:t>
      </w:r>
      <w:proofErr w:type="spellStart"/>
      <w:r w:rsidRPr="000E26F4">
        <w:rPr>
          <w:rFonts w:ascii="Avenir Book" w:hAnsi="Avenir Book"/>
          <w:i/>
          <w:iCs/>
        </w:rPr>
        <w:t>methexis</w:t>
      </w:r>
      <w:proofErr w:type="spellEnd"/>
      <w:r w:rsidRPr="00875F60">
        <w:rPr>
          <w:rFonts w:ascii="Avenir Book" w:hAnsi="Avenir Book"/>
        </w:rPr>
        <w:t xml:space="preserve"> means that we will never know perfect goodness, although we feel its presence when we witness beauty. This means also, however, and this is the key point, that beauty serves as an index of finitude. That is what </w:t>
      </w:r>
      <w:proofErr w:type="spellStart"/>
      <w:proofErr w:type="gramStart"/>
      <w:r w:rsidRPr="00875F60">
        <w:rPr>
          <w:rFonts w:ascii="Avenir Book" w:hAnsi="Avenir Book"/>
        </w:rPr>
        <w:t>Figal</w:t>
      </w:r>
      <w:proofErr w:type="spellEnd"/>
      <w:proofErr w:type="gramEnd"/>
      <w:r w:rsidRPr="00875F60">
        <w:rPr>
          <w:rFonts w:ascii="Avenir Book" w:hAnsi="Avenir Book"/>
        </w:rPr>
        <w:t xml:space="preserve"> and others did not recognize about Gadamer’s ontological turn when they essentially accuse him of idealism.</w:t>
      </w:r>
      <w:r w:rsidRPr="00875F60">
        <w:rPr>
          <w:rStyle w:val="FootnoteReference"/>
          <w:rFonts w:ascii="Avenir Book" w:hAnsi="Avenir Book"/>
        </w:rPr>
        <w:footnoteReference w:id="114"/>
      </w:r>
      <w:r w:rsidRPr="00875F60">
        <w:rPr>
          <w:rFonts w:ascii="Avenir Book" w:hAnsi="Avenir Book"/>
        </w:rPr>
        <w:t xml:space="preserve"> Beauty envisions an order which cannot be fulfilled; it acts only as what Heidegger called a formal indication. Beauty is the compensation to humans for being denied the absolute. </w:t>
      </w:r>
      <w:proofErr w:type="gramStart"/>
      <w:r w:rsidRPr="00875F60">
        <w:rPr>
          <w:rFonts w:ascii="Avenir Book" w:hAnsi="Avenir Book"/>
        </w:rPr>
        <w:t>So</w:t>
      </w:r>
      <w:proofErr w:type="gramEnd"/>
      <w:r w:rsidRPr="00875F60">
        <w:rPr>
          <w:rFonts w:ascii="Avenir Book" w:hAnsi="Avenir Book"/>
        </w:rPr>
        <w:t xml:space="preserve"> there are two sides to Gadamer’s claim that beauty cannot “be experienced by an infinite mind.”</w:t>
      </w:r>
      <w:r w:rsidRPr="00875F60">
        <w:rPr>
          <w:rStyle w:val="FootnoteReference"/>
          <w:rFonts w:ascii="Avenir Book" w:hAnsi="Avenir Book"/>
        </w:rPr>
        <w:footnoteReference w:id="115"/>
      </w:r>
      <w:r w:rsidRPr="00875F60">
        <w:rPr>
          <w:rFonts w:ascii="Avenir Book" w:hAnsi="Avenir Book"/>
        </w:rPr>
        <w:t xml:space="preserve"> The other side of </w:t>
      </w:r>
      <w:r w:rsidR="00DF6E03">
        <w:rPr>
          <w:rFonts w:ascii="Avenir Book" w:hAnsi="Avenir Book"/>
        </w:rPr>
        <w:t xml:space="preserve">the </w:t>
      </w:r>
      <w:r w:rsidRPr="00875F60">
        <w:rPr>
          <w:rFonts w:ascii="Avenir Book" w:hAnsi="Avenir Book"/>
        </w:rPr>
        <w:t>human’s special advantage is that we fragile creatures will only ever be able to search for the good in the company of the beautiful.</w:t>
      </w:r>
    </w:p>
    <w:p w14:paraId="541160BF" w14:textId="77777777" w:rsidR="00665FFC" w:rsidRPr="00875F60" w:rsidRDefault="00665FFC" w:rsidP="00665FFC">
      <w:pPr>
        <w:spacing w:line="240" w:lineRule="auto"/>
        <w:ind w:firstLine="720"/>
        <w:rPr>
          <w:rFonts w:ascii="Avenir Book" w:hAnsi="Avenir Book"/>
        </w:rPr>
      </w:pPr>
      <w:r w:rsidRPr="00875F60">
        <w:rPr>
          <w:rFonts w:ascii="Avenir Book" w:hAnsi="Avenir Book"/>
        </w:rPr>
        <w:t>You can see there in that bivalent interpretation of beauty what I meant when I said that Gadamer has a complicated relationship to the immediacy of the given, whose positive dimensions that I have just enumerated will now be seen to inform the compromise he makes with Dilthey on the subject, which I will close with.</w:t>
      </w:r>
    </w:p>
    <w:p w14:paraId="022211D5" w14:textId="497D718C" w:rsidR="00665FFC" w:rsidRPr="00D32DCE" w:rsidRDefault="00D32DCE" w:rsidP="00D32DCE">
      <w:pPr>
        <w:pStyle w:val="Heading3"/>
        <w:spacing w:before="180" w:after="180"/>
        <w:rPr>
          <w:rFonts w:ascii="Avenir Book" w:hAnsi="Avenir Book"/>
        </w:rPr>
      </w:pPr>
      <w:r w:rsidRPr="00D32DCE">
        <w:rPr>
          <w:rFonts w:ascii="Avenir Book" w:hAnsi="Avenir Book"/>
        </w:rPr>
        <w:t>“Mediated Immediacy”</w:t>
      </w:r>
    </w:p>
    <w:p w14:paraId="6C79D435" w14:textId="036A52CC" w:rsidR="00D32DCE" w:rsidRPr="00875F60" w:rsidRDefault="00D32DCE" w:rsidP="00D32DCE">
      <w:pPr>
        <w:spacing w:line="240" w:lineRule="auto"/>
        <w:ind w:firstLine="720"/>
        <w:rPr>
          <w:rFonts w:ascii="Avenir Book" w:hAnsi="Avenir Book"/>
        </w:rPr>
      </w:pPr>
      <w:r w:rsidRPr="00875F60">
        <w:rPr>
          <w:rFonts w:ascii="Avenir Book" w:hAnsi="Avenir Book"/>
        </w:rPr>
        <w:t xml:space="preserve">The theory of beauty introduced in the last pages of </w:t>
      </w:r>
      <w:r w:rsidRPr="00875F60">
        <w:rPr>
          <w:rFonts w:ascii="Avenir Book" w:hAnsi="Avenir Book"/>
          <w:i/>
          <w:iCs/>
        </w:rPr>
        <w:t>Truth and Method</w:t>
      </w:r>
      <w:r w:rsidRPr="00875F60">
        <w:rPr>
          <w:rFonts w:ascii="Avenir Book" w:hAnsi="Avenir Book"/>
        </w:rPr>
        <w:t xml:space="preserve"> is worked out more fully in Gadamer’s later writings on art. The most important of these later writings, “The Relevance of the Beautiful,” shows—rather ironically—that the work of art has the structure of an </w:t>
      </w:r>
      <w:proofErr w:type="spellStart"/>
      <w:r w:rsidRPr="000E26F4">
        <w:rPr>
          <w:rFonts w:ascii="Avenir Book" w:hAnsi="Avenir Book"/>
          <w:i/>
          <w:iCs/>
        </w:rPr>
        <w:t>Erlebnis</w:t>
      </w:r>
      <w:proofErr w:type="spellEnd"/>
      <w:r w:rsidRPr="00875F60">
        <w:rPr>
          <w:rFonts w:ascii="Avenir Book" w:hAnsi="Avenir Book"/>
        </w:rPr>
        <w:t>. Great art confronts us with “a claim that we cannot renounce: namely, the fact that everything we see stands there before us and addresses us directly as if it showed us ourselves.”</w:t>
      </w:r>
      <w:r w:rsidRPr="00875F60">
        <w:rPr>
          <w:rStyle w:val="FootnoteReference"/>
          <w:rFonts w:ascii="Avenir Book" w:hAnsi="Avenir Book"/>
        </w:rPr>
        <w:footnoteReference w:id="116"/>
      </w:r>
      <w:r w:rsidRPr="00875F60">
        <w:rPr>
          <w:rFonts w:ascii="Avenir Book" w:hAnsi="Avenir Book"/>
        </w:rPr>
        <w:t xml:space="preserve"> This quintessentially romantic idea is that in “the beautiful presented in nature and art, we experience [a] convincing illumination of truth and harmony, which compels the admission: ‘This is true’</w:t>
      </w:r>
      <w:r w:rsidR="00DF6E03">
        <w:rPr>
          <w:rFonts w:ascii="Avenir Book" w:hAnsi="Avenir Book"/>
        </w:rPr>
        <w:t>.</w:t>
      </w:r>
      <w:r w:rsidRPr="00875F60">
        <w:rPr>
          <w:rFonts w:ascii="Avenir Book" w:hAnsi="Avenir Book"/>
        </w:rPr>
        <w:t>”</w:t>
      </w:r>
      <w:r w:rsidR="00DF6E03">
        <w:rPr>
          <w:rStyle w:val="FootnoteReference"/>
          <w:rFonts w:ascii="Avenir Book" w:hAnsi="Avenir Book"/>
        </w:rPr>
        <w:footnoteReference w:id="117"/>
      </w:r>
      <w:r w:rsidRPr="00875F60">
        <w:rPr>
          <w:rFonts w:ascii="Avenir Book" w:hAnsi="Avenir Book"/>
        </w:rPr>
        <w:t xml:space="preserve"> Beauty’s truth does not need to be verified by some external criterion, nor is its function the evidence of some general principle. Its immediacy grants authority to experience as a self-evident source of knowledge.</w:t>
      </w:r>
    </w:p>
    <w:p w14:paraId="18CEF8FB" w14:textId="68A8158E" w:rsidR="00D32DCE" w:rsidRPr="00875F60" w:rsidRDefault="00D32DCE" w:rsidP="00D32DCE">
      <w:pPr>
        <w:spacing w:line="240" w:lineRule="auto"/>
        <w:rPr>
          <w:rFonts w:ascii="Avenir Book" w:hAnsi="Avenir Book"/>
        </w:rPr>
      </w:pPr>
      <w:r w:rsidRPr="00875F60">
        <w:rPr>
          <w:rFonts w:ascii="Avenir Book" w:hAnsi="Avenir Book"/>
        </w:rPr>
        <w:tab/>
        <w:t xml:space="preserve">The immediacy of this intuition for Gadamer, however, is only the first step. It is an intimation, an invitation to know more. And to work out this processive way of knowing he borrows, essentially, the structure of the </w:t>
      </w:r>
      <w:proofErr w:type="spellStart"/>
      <w:r w:rsidRPr="000E26F4">
        <w:rPr>
          <w:rFonts w:ascii="Avenir Book" w:hAnsi="Avenir Book"/>
          <w:i/>
          <w:iCs/>
        </w:rPr>
        <w:t>Erlebnis</w:t>
      </w:r>
      <w:proofErr w:type="spellEnd"/>
      <w:r w:rsidRPr="00875F60">
        <w:rPr>
          <w:rFonts w:ascii="Avenir Book" w:hAnsi="Avenir Book"/>
        </w:rPr>
        <w:t xml:space="preserve">—a sudden interruption, captivation, recognition and transformation—an event in life that simultaneously arrests time in the present and opens it out to eternity. I need to go back for a moment to Gadamer’s account of this structure in the first part of </w:t>
      </w:r>
      <w:r w:rsidRPr="00875F60">
        <w:rPr>
          <w:rFonts w:ascii="Avenir Book" w:hAnsi="Avenir Book"/>
          <w:i/>
          <w:iCs/>
        </w:rPr>
        <w:t>Truth and Method</w:t>
      </w:r>
      <w:r w:rsidRPr="00875F60">
        <w:rPr>
          <w:rFonts w:ascii="Avenir Book" w:hAnsi="Avenir Book"/>
        </w:rPr>
        <w:t xml:space="preserve"> because it is there that he develops most fully the paradoxical temporality of the </w:t>
      </w:r>
      <w:proofErr w:type="spellStart"/>
      <w:r w:rsidRPr="000E26F4">
        <w:rPr>
          <w:rFonts w:ascii="Avenir Book" w:hAnsi="Avenir Book"/>
          <w:i/>
          <w:iCs/>
        </w:rPr>
        <w:t>Erlebnis</w:t>
      </w:r>
      <w:proofErr w:type="spellEnd"/>
      <w:r w:rsidRPr="00875F60">
        <w:rPr>
          <w:rFonts w:ascii="Avenir Book" w:hAnsi="Avenir Book"/>
        </w:rPr>
        <w:t xml:space="preserve">, which is both the transient, isolated burst and “the </w:t>
      </w:r>
      <w:r w:rsidRPr="00875F60">
        <w:rPr>
          <w:rFonts w:ascii="Avenir Book" w:hAnsi="Avenir Book"/>
        </w:rPr>
        <w:lastRenderedPageBreak/>
        <w:t>permanent content of what is experienced.”</w:t>
      </w:r>
      <w:r w:rsidRPr="00875F60">
        <w:rPr>
          <w:rStyle w:val="FootnoteReference"/>
          <w:rFonts w:ascii="Avenir Book" w:hAnsi="Avenir Book"/>
        </w:rPr>
        <w:footnoteReference w:id="118"/>
      </w:r>
      <w:r w:rsidRPr="00875F60">
        <w:rPr>
          <w:rFonts w:ascii="Avenir Book" w:hAnsi="Avenir Book"/>
        </w:rPr>
        <w:t xml:space="preserve"> It is “like a yield or result that achieves permanence, weight, and significance from out of the transience of experiencing. Both meanings obviously lie behind the coinage </w:t>
      </w:r>
      <w:proofErr w:type="spellStart"/>
      <w:r w:rsidRPr="000E26F4">
        <w:rPr>
          <w:rFonts w:ascii="Avenir Book" w:hAnsi="Avenir Book"/>
          <w:i/>
          <w:iCs/>
        </w:rPr>
        <w:t>Erlebnis</w:t>
      </w:r>
      <w:proofErr w:type="spellEnd"/>
      <w:r w:rsidRPr="00875F60">
        <w:rPr>
          <w:rFonts w:ascii="Avenir Book" w:hAnsi="Avenir Book"/>
        </w:rPr>
        <w:t>: both the immediacy, which precedes all interpretation, reworking, and communication, and merely offers a starting point for interpretation—material to be shaped—and its discovered yield, its lasting result</w:t>
      </w:r>
      <w:r w:rsidR="000A4206">
        <w:rPr>
          <w:rFonts w:ascii="Avenir Book" w:hAnsi="Avenir Book"/>
        </w:rPr>
        <w:t>.</w:t>
      </w:r>
      <w:r w:rsidRPr="00875F60">
        <w:rPr>
          <w:rFonts w:ascii="Avenir Book" w:hAnsi="Avenir Book"/>
        </w:rPr>
        <w:t>”</w:t>
      </w:r>
      <w:r w:rsidR="000A4206">
        <w:rPr>
          <w:rStyle w:val="FootnoteReference"/>
          <w:rFonts w:ascii="Avenir Book" w:hAnsi="Avenir Book"/>
        </w:rPr>
        <w:footnoteReference w:id="119"/>
      </w:r>
      <w:r w:rsidRPr="00875F60">
        <w:rPr>
          <w:rFonts w:ascii="Avenir Book" w:hAnsi="Avenir Book"/>
        </w:rPr>
        <w:t xml:space="preserve"> It is because an </w:t>
      </w:r>
      <w:proofErr w:type="spellStart"/>
      <w:r w:rsidRPr="000E26F4">
        <w:rPr>
          <w:rFonts w:ascii="Avenir Book" w:hAnsi="Avenir Book"/>
          <w:i/>
          <w:iCs/>
        </w:rPr>
        <w:t>Erlebnis</w:t>
      </w:r>
      <w:proofErr w:type="spellEnd"/>
      <w:r w:rsidRPr="00875F60">
        <w:rPr>
          <w:rFonts w:ascii="Avenir Book" w:hAnsi="Avenir Book"/>
        </w:rPr>
        <w:t xml:space="preserve"> by definition is “taken out of” the regular stream of daily living that it can shed light, like the search beam from a tower, by using the insight it has gained in a transcendent moment to appreciate, to see, what all the other insignificant moments were leading up to. It </w:t>
      </w:r>
      <w:r w:rsidRPr="00875F60">
        <w:rPr>
          <w:rFonts w:ascii="Avenir Book" w:hAnsi="Avenir Book"/>
          <w:i/>
          <w:iCs/>
        </w:rPr>
        <w:t>redeems</w:t>
      </w:r>
      <w:r w:rsidRPr="00875F60">
        <w:rPr>
          <w:rFonts w:ascii="Avenir Book" w:hAnsi="Avenir Book"/>
        </w:rPr>
        <w:t xml:space="preserve"> all the boredom and triviality by transmuting them, by their very contrast, into service of the achievement, for “a fullness of meaning”:</w:t>
      </w:r>
    </w:p>
    <w:p w14:paraId="5732753F" w14:textId="77777777" w:rsidR="00D32DCE" w:rsidRPr="00875F60" w:rsidRDefault="00D32DCE" w:rsidP="00D32DCE">
      <w:pPr>
        <w:spacing w:line="240" w:lineRule="auto"/>
        <w:ind w:left="720"/>
        <w:rPr>
          <w:rFonts w:ascii="Avenir Book" w:hAnsi="Avenir Book"/>
        </w:rPr>
      </w:pPr>
      <w:r w:rsidRPr="00875F60">
        <w:rPr>
          <w:rFonts w:ascii="Avenir Book" w:hAnsi="Avenir Book"/>
        </w:rPr>
        <w:t>Every experience is taken out of the continuity of life and at the same time related to the whole of one’s life. It is not simply that an experience remains vital only as long as it has not been fully integrated into the context of one’s life consciousness, but the very way it is “preserved and dissolved” (</w:t>
      </w:r>
      <w:r w:rsidRPr="00875F60">
        <w:rPr>
          <w:rFonts w:ascii="Avenir Book" w:hAnsi="Avenir Book"/>
          <w:i/>
          <w:iCs/>
        </w:rPr>
        <w:t>aufgehoben</w:t>
      </w:r>
      <w:r w:rsidRPr="00875F60">
        <w:rPr>
          <w:rFonts w:ascii="Avenir Book" w:hAnsi="Avenir Book"/>
        </w:rPr>
        <w:t>) by being worked into the whole of life consciousness goes far beyond any “significance” it might be thought to have. Because it is itself within the whole of life, the whole of life is present in it too.</w:t>
      </w:r>
      <w:r w:rsidRPr="00875F60">
        <w:rPr>
          <w:rStyle w:val="FootnoteReference"/>
          <w:rFonts w:ascii="Avenir Book" w:hAnsi="Avenir Book"/>
        </w:rPr>
        <w:footnoteReference w:id="120"/>
      </w:r>
      <w:r w:rsidRPr="00875F60">
        <w:rPr>
          <w:rFonts w:ascii="Avenir Book" w:hAnsi="Avenir Book"/>
        </w:rPr>
        <w:t xml:space="preserve">  </w:t>
      </w:r>
    </w:p>
    <w:p w14:paraId="45C8D757" w14:textId="48AAA535" w:rsidR="00D32DCE" w:rsidRPr="00875F60" w:rsidRDefault="00D32DCE" w:rsidP="00D32DCE">
      <w:pPr>
        <w:spacing w:line="240" w:lineRule="auto"/>
        <w:rPr>
          <w:rFonts w:ascii="Avenir Book" w:hAnsi="Avenir Book"/>
        </w:rPr>
      </w:pPr>
      <w:r w:rsidRPr="00875F60">
        <w:rPr>
          <w:rFonts w:ascii="Avenir Book" w:hAnsi="Avenir Book"/>
        </w:rPr>
        <w:t xml:space="preserve">What I need you to see in this account is that Gadamer credits to Dilthey’s </w:t>
      </w:r>
      <w:proofErr w:type="spellStart"/>
      <w:r w:rsidRPr="000E26F4">
        <w:rPr>
          <w:rFonts w:ascii="Avenir Book" w:hAnsi="Avenir Book"/>
          <w:i/>
          <w:iCs/>
        </w:rPr>
        <w:t>Erlebnisse</w:t>
      </w:r>
      <w:proofErr w:type="spellEnd"/>
      <w:r w:rsidRPr="00875F60">
        <w:rPr>
          <w:rFonts w:ascii="Avenir Book" w:hAnsi="Avenir Book"/>
        </w:rPr>
        <w:t xml:space="preserve"> the same paradoxical temporal relation that Gadamer will later give to a reader’s participation in textual history. An </w:t>
      </w:r>
      <w:proofErr w:type="spellStart"/>
      <w:r w:rsidRPr="000E26F4">
        <w:rPr>
          <w:rFonts w:ascii="Avenir Book" w:hAnsi="Avenir Book"/>
          <w:i/>
          <w:iCs/>
        </w:rPr>
        <w:t>Erlebnis</w:t>
      </w:r>
      <w:proofErr w:type="spellEnd"/>
      <w:r w:rsidRPr="00875F60">
        <w:rPr>
          <w:rFonts w:ascii="Avenir Book" w:hAnsi="Avenir Book"/>
        </w:rPr>
        <w:t xml:space="preserve"> experience </w:t>
      </w:r>
      <w:r w:rsidRPr="00875F60">
        <w:rPr>
          <w:rFonts w:ascii="Avenir Book" w:hAnsi="Avenir Book"/>
          <w:i/>
          <w:iCs/>
        </w:rPr>
        <w:t>is in fact itself a mediation</w:t>
      </w:r>
      <w:r w:rsidRPr="00875F60">
        <w:rPr>
          <w:rFonts w:ascii="Avenir Book" w:hAnsi="Avenir Book"/>
        </w:rPr>
        <w:t xml:space="preserve">, a view </w:t>
      </w:r>
      <w:r w:rsidR="00DF6E03" w:rsidRPr="00875F60">
        <w:rPr>
          <w:rFonts w:ascii="Avenir Book" w:hAnsi="Avenir Book"/>
        </w:rPr>
        <w:t>(</w:t>
      </w:r>
      <w:r w:rsidR="00DF6E03" w:rsidRPr="00875F60">
        <w:rPr>
          <w:rFonts w:ascii="Avenir Book" w:hAnsi="Avenir Book"/>
          <w:i/>
          <w:iCs/>
        </w:rPr>
        <w:t>Augenblick</w:t>
      </w:r>
      <w:r w:rsidR="00DF6E03" w:rsidRPr="00875F60">
        <w:rPr>
          <w:rFonts w:ascii="Avenir Book" w:hAnsi="Avenir Book"/>
        </w:rPr>
        <w:t>)</w:t>
      </w:r>
      <w:r w:rsidR="00DF6E03">
        <w:rPr>
          <w:rFonts w:ascii="Avenir Book" w:hAnsi="Avenir Book"/>
        </w:rPr>
        <w:t xml:space="preserve"> </w:t>
      </w:r>
      <w:r w:rsidRPr="00875F60">
        <w:rPr>
          <w:rFonts w:ascii="Avenir Book" w:hAnsi="Avenir Book"/>
        </w:rPr>
        <w:t xml:space="preserve">onto a larger vista, a premonition of the whole </w:t>
      </w:r>
      <w:proofErr w:type="gramStart"/>
      <w:r w:rsidRPr="00875F60">
        <w:rPr>
          <w:rFonts w:ascii="Avenir Book" w:hAnsi="Avenir Book"/>
        </w:rPr>
        <w:t>opening up</w:t>
      </w:r>
      <w:proofErr w:type="gramEnd"/>
      <w:r w:rsidRPr="00875F60">
        <w:rPr>
          <w:rFonts w:ascii="Avenir Book" w:hAnsi="Avenir Book"/>
        </w:rPr>
        <w:t xml:space="preserve"> before it. It is inherent in the nature of an </w:t>
      </w:r>
      <w:proofErr w:type="spellStart"/>
      <w:r w:rsidRPr="000E26F4">
        <w:rPr>
          <w:rFonts w:ascii="Avenir Book" w:hAnsi="Avenir Book"/>
          <w:i/>
          <w:iCs/>
        </w:rPr>
        <w:t>Erlebnis</w:t>
      </w:r>
      <w:proofErr w:type="spellEnd"/>
      <w:r w:rsidRPr="00875F60">
        <w:rPr>
          <w:rFonts w:ascii="Avenir Book" w:hAnsi="Avenir Book"/>
        </w:rPr>
        <w:t xml:space="preserve"> that it has to be integrated into a life by being “</w:t>
      </w:r>
      <w:r w:rsidRPr="00875F60">
        <w:rPr>
          <w:rFonts w:ascii="Avenir Book" w:hAnsi="Avenir Book"/>
          <w:i/>
          <w:iCs/>
        </w:rPr>
        <w:t>worked into</w:t>
      </w:r>
      <w:r w:rsidRPr="00875F60">
        <w:rPr>
          <w:rFonts w:ascii="Avenir Book" w:hAnsi="Avenir Book"/>
        </w:rPr>
        <w:t xml:space="preserve"> [</w:t>
      </w:r>
      <w:proofErr w:type="spellStart"/>
      <w:r w:rsidRPr="00875F60">
        <w:rPr>
          <w:rFonts w:ascii="Avenir Book" w:hAnsi="Avenir Book"/>
          <w:i/>
          <w:iCs/>
        </w:rPr>
        <w:t>durch</w:t>
      </w:r>
      <w:proofErr w:type="spellEnd"/>
      <w:r w:rsidRPr="00875F60">
        <w:rPr>
          <w:rFonts w:ascii="Avenir Book" w:hAnsi="Avenir Book"/>
          <w:i/>
          <w:iCs/>
        </w:rPr>
        <w:t xml:space="preserve"> seine </w:t>
      </w:r>
      <w:proofErr w:type="spellStart"/>
      <w:r w:rsidRPr="00875F60">
        <w:rPr>
          <w:rFonts w:ascii="Avenir Book" w:hAnsi="Avenir Book"/>
          <w:i/>
          <w:iCs/>
          <w:color w:val="000000" w:themeColor="text1"/>
        </w:rPr>
        <w:t>Verarbeitung</w:t>
      </w:r>
      <w:proofErr w:type="spellEnd"/>
      <w:r w:rsidRPr="00875F60">
        <w:rPr>
          <w:rFonts w:ascii="Avenir Book" w:hAnsi="Avenir Book"/>
          <w:i/>
          <w:iCs/>
          <w:color w:val="000000" w:themeColor="text1"/>
        </w:rPr>
        <w:t xml:space="preserve"> </w:t>
      </w:r>
      <w:proofErr w:type="spellStart"/>
      <w:r w:rsidRPr="00875F60">
        <w:rPr>
          <w:rFonts w:ascii="Avenir Book" w:hAnsi="Avenir Book"/>
          <w:i/>
          <w:iCs/>
          <w:color w:val="000000" w:themeColor="text1"/>
        </w:rPr>
        <w:t>im</w:t>
      </w:r>
      <w:proofErr w:type="spellEnd"/>
      <w:r w:rsidRPr="00875F60">
        <w:rPr>
          <w:rFonts w:ascii="Avenir Book" w:hAnsi="Avenir Book"/>
        </w:rPr>
        <w:t>] the whole,” which for both Dilthey and Gadamer will always be unfinished, but simply on a different scale—in Dilthey’s case, the whole of a life, in Gadamer’s case, the whole of human history.</w:t>
      </w:r>
      <w:r w:rsidRPr="00875F60">
        <w:rPr>
          <w:rStyle w:val="FootnoteReference"/>
          <w:rFonts w:ascii="Avenir Book" w:hAnsi="Avenir Book"/>
        </w:rPr>
        <w:footnoteReference w:id="121"/>
      </w:r>
    </w:p>
    <w:p w14:paraId="44F9FC32" w14:textId="77777777" w:rsidR="00D32DCE" w:rsidRPr="00875F60" w:rsidRDefault="00D32DCE" w:rsidP="00D32DCE">
      <w:pPr>
        <w:spacing w:line="240" w:lineRule="auto"/>
        <w:rPr>
          <w:rFonts w:ascii="Avenir Book" w:hAnsi="Avenir Book"/>
        </w:rPr>
      </w:pPr>
      <w:r w:rsidRPr="00875F60">
        <w:rPr>
          <w:rFonts w:ascii="Avenir Book" w:hAnsi="Avenir Book"/>
        </w:rPr>
        <w:tab/>
      </w:r>
      <w:proofErr w:type="gramStart"/>
      <w:r w:rsidRPr="00875F60">
        <w:rPr>
          <w:rFonts w:ascii="Avenir Book" w:hAnsi="Avenir Book"/>
        </w:rPr>
        <w:t>So</w:t>
      </w:r>
      <w:proofErr w:type="gramEnd"/>
      <w:r w:rsidRPr="00875F60">
        <w:rPr>
          <w:rFonts w:ascii="Avenir Book" w:hAnsi="Avenir Book"/>
        </w:rPr>
        <w:t xml:space="preserve"> I am arguing that we should also see Gadamer’s troubled relation to Dilthey as a vital collaboration. A fundamental debt Gadamer owed to Dilthey, despite the shortcomings and errant directions of Dilthey’s overall programmatic project, was the work Dilthey did in returning the concept of experience, which philosophy had drained of life since Locke, to its classical and humanist roots. Fed by the romantic and existential currents of the time and along with the other </w:t>
      </w:r>
      <w:proofErr w:type="spellStart"/>
      <w:r w:rsidRPr="00875F60">
        <w:rPr>
          <w:rFonts w:ascii="Avenir Book" w:hAnsi="Avenir Book"/>
          <w:i/>
          <w:iCs/>
        </w:rPr>
        <w:t>Lebensphilosophen</w:t>
      </w:r>
      <w:proofErr w:type="spellEnd"/>
      <w:r w:rsidRPr="00875F60">
        <w:rPr>
          <w:rFonts w:ascii="Avenir Book" w:hAnsi="Avenir Book"/>
        </w:rPr>
        <w:t xml:space="preserve">, Dilthey saw immediate experience as more than the raw </w:t>
      </w:r>
      <w:r w:rsidRPr="00875F60">
        <w:rPr>
          <w:rFonts w:ascii="Avenir Book" w:hAnsi="Avenir Book"/>
        </w:rPr>
        <w:lastRenderedPageBreak/>
        <w:t>data of sense-perception.</w:t>
      </w:r>
      <w:r w:rsidRPr="00875F60">
        <w:rPr>
          <w:rStyle w:val="FootnoteReference"/>
          <w:rFonts w:ascii="Avenir Book" w:hAnsi="Avenir Book"/>
        </w:rPr>
        <w:footnoteReference w:id="122"/>
      </w:r>
      <w:r w:rsidRPr="00875F60">
        <w:rPr>
          <w:rFonts w:ascii="Avenir Book" w:hAnsi="Avenir Book"/>
        </w:rPr>
        <w:t xml:space="preserve"> He returned flesh and blood to “the veins of the cognitive subject that Locke, Hume, and Kant” had drained.</w:t>
      </w:r>
      <w:r w:rsidRPr="00875F60">
        <w:rPr>
          <w:rStyle w:val="FootnoteReference"/>
          <w:rFonts w:ascii="Avenir Book" w:hAnsi="Avenir Book"/>
        </w:rPr>
        <w:footnoteReference w:id="123"/>
      </w:r>
    </w:p>
    <w:p w14:paraId="454CF0F7" w14:textId="66220BCF" w:rsidR="00D32DCE" w:rsidRPr="00875F60" w:rsidRDefault="00D32DCE" w:rsidP="00D32DCE">
      <w:pPr>
        <w:spacing w:line="240" w:lineRule="auto"/>
        <w:rPr>
          <w:rFonts w:ascii="Avenir Book" w:hAnsi="Avenir Book"/>
          <w:color w:val="000000" w:themeColor="text1"/>
        </w:rPr>
      </w:pPr>
      <w:r w:rsidRPr="00875F60">
        <w:rPr>
          <w:rFonts w:ascii="Avenir Book" w:hAnsi="Avenir Book"/>
        </w:rPr>
        <w:tab/>
        <w:t xml:space="preserve">If Gadamer never fully acknowledged his debt to </w:t>
      </w:r>
      <w:proofErr w:type="spellStart"/>
      <w:r w:rsidRPr="000E26F4">
        <w:rPr>
          <w:rFonts w:ascii="Avenir Book" w:hAnsi="Avenir Book"/>
          <w:i/>
          <w:iCs/>
        </w:rPr>
        <w:t>Erlebnis</w:t>
      </w:r>
      <w:proofErr w:type="spellEnd"/>
      <w:r w:rsidRPr="00875F60">
        <w:rPr>
          <w:rFonts w:ascii="Avenir Book" w:hAnsi="Avenir Book"/>
        </w:rPr>
        <w:t xml:space="preserve"> theory, he conceded quite a bit in a 1983 lecture that he gave in Italy in response to the charge that he had been unfair to Dilthey, and in the process of doing this gave a name to their common cause. The lecture refashions the inherent hermeneutic character of Dilthey’s later writings by softening the subjectivist character of “lived experience,” shifting focus from Dilthey’s idealist conception of an “immediacy of the being-inner” to an incipient historicity in which such an </w:t>
      </w:r>
      <w:proofErr w:type="spellStart"/>
      <w:r w:rsidRPr="00875F60">
        <w:rPr>
          <w:rFonts w:ascii="Avenir Book" w:hAnsi="Avenir Book"/>
          <w:i/>
          <w:iCs/>
        </w:rPr>
        <w:t>Innesein</w:t>
      </w:r>
      <w:proofErr w:type="spellEnd"/>
      <w:r w:rsidRPr="00875F60">
        <w:rPr>
          <w:rFonts w:ascii="Avenir Book" w:hAnsi="Avenir Book"/>
        </w:rPr>
        <w:t xml:space="preserve"> “has its significance in the totality of the course of life.”</w:t>
      </w:r>
      <w:r w:rsidRPr="00875F60">
        <w:rPr>
          <w:rStyle w:val="FootnoteReference"/>
          <w:rFonts w:ascii="Avenir Book" w:hAnsi="Avenir Book"/>
        </w:rPr>
        <w:footnoteReference w:id="124"/>
      </w:r>
      <w:r w:rsidRPr="00875F60">
        <w:rPr>
          <w:rFonts w:ascii="Avenir Book" w:hAnsi="Avenir Book"/>
        </w:rPr>
        <w:t xml:space="preserve"> Experience becomes, in this new sense, what </w:t>
      </w:r>
      <w:r w:rsidRPr="00875F60">
        <w:rPr>
          <w:rFonts w:ascii="Avenir Book" w:hAnsi="Avenir Book"/>
          <w:color w:val="000000" w:themeColor="text1"/>
        </w:rPr>
        <w:t>Gadamer calls a “mediated immediacy [</w:t>
      </w:r>
      <w:proofErr w:type="spellStart"/>
      <w:r w:rsidRPr="00875F60">
        <w:rPr>
          <w:rFonts w:ascii="Avenir Book" w:hAnsi="Avenir Book"/>
          <w:i/>
          <w:iCs/>
          <w:color w:val="000000" w:themeColor="text1"/>
        </w:rPr>
        <w:t>eine</w:t>
      </w:r>
      <w:proofErr w:type="spellEnd"/>
      <w:r w:rsidRPr="00875F60">
        <w:rPr>
          <w:rFonts w:ascii="Avenir Book" w:hAnsi="Avenir Book"/>
          <w:i/>
          <w:iCs/>
          <w:color w:val="000000" w:themeColor="text1"/>
        </w:rPr>
        <w:t xml:space="preserve"> </w:t>
      </w:r>
      <w:proofErr w:type="spellStart"/>
      <w:r w:rsidRPr="00875F60">
        <w:rPr>
          <w:rFonts w:ascii="Avenir Book" w:hAnsi="Avenir Book"/>
          <w:i/>
          <w:iCs/>
          <w:color w:val="000000" w:themeColor="text1"/>
        </w:rPr>
        <w:t>vermittelte</w:t>
      </w:r>
      <w:proofErr w:type="spellEnd"/>
      <w:r w:rsidRPr="00875F60">
        <w:rPr>
          <w:rFonts w:ascii="Avenir Book" w:hAnsi="Avenir Book"/>
          <w:i/>
          <w:iCs/>
          <w:color w:val="000000" w:themeColor="text1"/>
        </w:rPr>
        <w:t xml:space="preserve"> </w:t>
      </w:r>
      <w:proofErr w:type="spellStart"/>
      <w:r w:rsidRPr="00875F60">
        <w:rPr>
          <w:rFonts w:ascii="Avenir Book" w:hAnsi="Avenir Book"/>
          <w:i/>
          <w:iCs/>
          <w:color w:val="000000" w:themeColor="text1"/>
        </w:rPr>
        <w:t>Unmittelbarke</w:t>
      </w:r>
      <w:r w:rsidR="009D0D9A">
        <w:rPr>
          <w:rFonts w:ascii="Avenir Book" w:hAnsi="Avenir Book"/>
          <w:i/>
          <w:iCs/>
          <w:color w:val="000000" w:themeColor="text1"/>
        </w:rPr>
        <w:t>i</w:t>
      </w:r>
      <w:r w:rsidRPr="00875F60">
        <w:rPr>
          <w:rFonts w:ascii="Avenir Book" w:hAnsi="Avenir Book"/>
          <w:i/>
          <w:iCs/>
          <w:color w:val="000000" w:themeColor="text1"/>
        </w:rPr>
        <w:t>t</w:t>
      </w:r>
      <w:proofErr w:type="spellEnd"/>
      <w:r w:rsidRPr="00875F60">
        <w:rPr>
          <w:rFonts w:ascii="Avenir Book" w:hAnsi="Avenir Book"/>
          <w:color w:val="000000" w:themeColor="text1"/>
        </w:rPr>
        <w:t>]</w:t>
      </w:r>
      <w:r w:rsidR="00C77129">
        <w:rPr>
          <w:rFonts w:ascii="Avenir Book" w:hAnsi="Avenir Book"/>
          <w:color w:val="000000" w:themeColor="text1"/>
        </w:rPr>
        <w:t>.</w:t>
      </w:r>
      <w:r w:rsidRPr="00875F60">
        <w:rPr>
          <w:rFonts w:ascii="Avenir Book" w:hAnsi="Avenir Book"/>
          <w:color w:val="000000" w:themeColor="text1"/>
        </w:rPr>
        <w:t>“</w:t>
      </w:r>
      <w:r w:rsidR="00C77129">
        <w:rPr>
          <w:rStyle w:val="FootnoteReference"/>
          <w:rFonts w:ascii="Avenir Book" w:hAnsi="Avenir Book"/>
          <w:color w:val="000000" w:themeColor="text1"/>
        </w:rPr>
        <w:footnoteReference w:id="125"/>
      </w:r>
      <w:r w:rsidRPr="00875F60">
        <w:rPr>
          <w:rFonts w:ascii="Avenir Book" w:hAnsi="Avenir Book"/>
          <w:color w:val="000000" w:themeColor="text1"/>
        </w:rPr>
        <w:t xml:space="preserve">  </w:t>
      </w:r>
    </w:p>
    <w:p w14:paraId="33C515AA" w14:textId="7D16DD20" w:rsidR="00D32DCE" w:rsidRPr="00875F60" w:rsidRDefault="00D32DCE" w:rsidP="00D32DCE">
      <w:pPr>
        <w:spacing w:line="240" w:lineRule="auto"/>
        <w:rPr>
          <w:rFonts w:ascii="Avenir Book" w:hAnsi="Avenir Book"/>
        </w:rPr>
      </w:pPr>
      <w:r w:rsidRPr="00875F60">
        <w:rPr>
          <w:rFonts w:ascii="Avenir Book" w:hAnsi="Avenir Book"/>
        </w:rPr>
        <w:tab/>
        <w:t>What exactly is such a mediated immediacy? Gadamer would accuse of naivete anyone who called the mediated experience of art secondary or once removed or representational, because his view of course is that all forms of experience are already caught up in layers of interpretation: “[T]he way we experience one another, the way we experience historical traditions, the way we experience the natural givenness of our existence and of our world, constitute a truly hermeneutic universe.”</w:t>
      </w:r>
      <w:r w:rsidRPr="00875F60">
        <w:rPr>
          <w:rStyle w:val="FootnoteReference"/>
          <w:rFonts w:ascii="Avenir Book" w:hAnsi="Avenir Book"/>
        </w:rPr>
        <w:footnoteReference w:id="126"/>
      </w:r>
      <w:r w:rsidRPr="00875F60">
        <w:rPr>
          <w:rFonts w:ascii="Avenir Book" w:hAnsi="Avenir Book"/>
        </w:rPr>
        <w:t xml:space="preserve"> Importantly, Gadamer acknowledges “natural givenness” here, but only insofar as it is caught up in the weaving loom of historicity. And despite his comprehensive embrace of all these modalities of experience, Gadamer gives the experience of a work</w:t>
      </w:r>
      <w:r w:rsidR="00772CA3">
        <w:rPr>
          <w:rFonts w:ascii="Avenir Book" w:hAnsi="Avenir Book"/>
        </w:rPr>
        <w:t xml:space="preserve"> of art</w:t>
      </w:r>
      <w:r w:rsidRPr="00875F60">
        <w:rPr>
          <w:rFonts w:ascii="Avenir Book" w:hAnsi="Avenir Book"/>
        </w:rPr>
        <w:t xml:space="preserve"> pride of place, precisely because it enacts our historicity. So, on the one hand, “mediated immediacy” for Gadamer describes </w:t>
      </w:r>
      <w:r w:rsidRPr="00875F60">
        <w:rPr>
          <w:rFonts w:ascii="Avenir Book" w:hAnsi="Avenir Book"/>
          <w:i/>
          <w:iCs/>
        </w:rPr>
        <w:t>all</w:t>
      </w:r>
      <w:r w:rsidRPr="00875F60">
        <w:rPr>
          <w:rFonts w:ascii="Avenir Book" w:hAnsi="Avenir Book"/>
        </w:rPr>
        <w:t xml:space="preserve"> experience, but on the other hand, if hermeneutic experience has an </w:t>
      </w:r>
      <w:proofErr w:type="spellStart"/>
      <w:r w:rsidRPr="000E26F4">
        <w:rPr>
          <w:rFonts w:ascii="Avenir Book" w:hAnsi="Avenir Book"/>
          <w:i/>
          <w:iCs/>
        </w:rPr>
        <w:t>Erlebnis</w:t>
      </w:r>
      <w:proofErr w:type="spellEnd"/>
      <w:r w:rsidRPr="00875F60">
        <w:rPr>
          <w:rFonts w:ascii="Avenir Book" w:hAnsi="Avenir Book"/>
        </w:rPr>
        <w:t xml:space="preserve">-structure, it is because it builds community across time and is therefore of much greater significance than any one small person’s subjective experience. For Gadamer the ongoing mediation of texts and works across generations adds up to something more than what any individual can understand. </w:t>
      </w:r>
    </w:p>
    <w:p w14:paraId="687A1BEE" w14:textId="4BD3A5B9" w:rsidR="001664E2" w:rsidRPr="00D32DCE" w:rsidRDefault="00D32DCE" w:rsidP="00D32DCE">
      <w:pPr>
        <w:spacing w:line="240" w:lineRule="auto"/>
        <w:rPr>
          <w:rFonts w:ascii="Avenir Book" w:hAnsi="Avenir Book"/>
        </w:rPr>
      </w:pPr>
      <w:r w:rsidRPr="00875F60">
        <w:rPr>
          <w:rFonts w:ascii="Avenir Book" w:hAnsi="Avenir Book"/>
        </w:rPr>
        <w:tab/>
        <w:t xml:space="preserve">What this transposition of the </w:t>
      </w:r>
      <w:proofErr w:type="spellStart"/>
      <w:r w:rsidRPr="000E26F4">
        <w:rPr>
          <w:rFonts w:ascii="Avenir Book" w:hAnsi="Avenir Book"/>
          <w:i/>
          <w:iCs/>
        </w:rPr>
        <w:t>Erlebnis</w:t>
      </w:r>
      <w:proofErr w:type="spellEnd"/>
      <w:r w:rsidRPr="00875F60">
        <w:rPr>
          <w:rFonts w:ascii="Avenir Book" w:hAnsi="Avenir Book"/>
        </w:rPr>
        <w:t xml:space="preserve">-structure onto history does in the context of the longer philosophical narrative I have sketched in this essay is simply enormous. I do not think it is too much to say that it refits a theory of immediacy in the post-Kantian tradition for a hermeneutic future. As an improvement on Dilthey’s existential innovation, transposing the </w:t>
      </w:r>
      <w:proofErr w:type="spellStart"/>
      <w:r w:rsidRPr="000E26F4">
        <w:rPr>
          <w:rFonts w:ascii="Avenir Book" w:hAnsi="Avenir Book"/>
          <w:i/>
          <w:iCs/>
        </w:rPr>
        <w:t>Erlebnis</w:t>
      </w:r>
      <w:proofErr w:type="spellEnd"/>
      <w:r w:rsidRPr="00875F60">
        <w:rPr>
          <w:rFonts w:ascii="Avenir Book" w:hAnsi="Avenir Book"/>
        </w:rPr>
        <w:t xml:space="preserve">-structure to history mirrors the romantic repudiation of the idealist preferment of intellectual over sensible intuition. In Gadamer’s version, the analog to recuperating sensible intuition as a collaborating partner with intellect in the search for truth is the extension of life </w:t>
      </w:r>
      <w:r w:rsidRPr="00875F60">
        <w:rPr>
          <w:rFonts w:ascii="Avenir Book" w:hAnsi="Avenir Book"/>
        </w:rPr>
        <w:lastRenderedPageBreak/>
        <w:t>experience to and through historical texts and works of art. Where Schlegel, Novalis, Coleridge and others returned sensible intuition to its deserved place alongside intellectual intuition, Gadamer installs the play of truth in the work that proposes to and withdraws from the consciousness of generations.</w:t>
      </w:r>
      <w:r w:rsidRPr="00875F60">
        <w:rPr>
          <w:rStyle w:val="FootnoteReference"/>
          <w:rFonts w:ascii="Avenir Book" w:hAnsi="Avenir Book"/>
        </w:rPr>
        <w:footnoteReference w:id="127"/>
      </w:r>
      <w:r w:rsidRPr="00875F60">
        <w:rPr>
          <w:rFonts w:ascii="Avenir Book" w:hAnsi="Avenir Book"/>
        </w:rPr>
        <w:t xml:space="preserve"> If the later romantic thinkers gave the empirical world back to immediate intuition, Gadamer gave historical experience back to the intuitive understanding of the subject. Gadamer’s account of the immediacy of the given in the experience of the historical text and the work of art is his correction to the course of corrections that have unfolded since Locke’s cramped account of the perceptual given.</w:t>
      </w:r>
    </w:p>
    <w:p w14:paraId="2AE8C968" w14:textId="08169E9D" w:rsidR="00B51346" w:rsidRPr="00575A0E" w:rsidRDefault="00C42139" w:rsidP="008717DE">
      <w:pPr>
        <w:pStyle w:val="Heading2"/>
        <w:spacing w:before="360" w:after="200"/>
        <w:rPr>
          <w:rFonts w:ascii="Avenir Book" w:hAnsi="Avenir Book"/>
          <w:color w:val="000000" w:themeColor="text1"/>
        </w:rPr>
      </w:pPr>
      <w:r>
        <w:rPr>
          <w:rFonts w:ascii="Avenir Book" w:hAnsi="Avenir Book"/>
          <w:color w:val="000000" w:themeColor="text1"/>
        </w:rPr>
        <w:t>Bibliography</w:t>
      </w:r>
    </w:p>
    <w:p w14:paraId="59B4A7AC" w14:textId="77777777" w:rsidR="00D32DCE" w:rsidRPr="00875F60" w:rsidRDefault="00D32DCE" w:rsidP="00D32DCE">
      <w:pPr>
        <w:spacing w:line="240" w:lineRule="auto"/>
        <w:ind w:left="446" w:hanging="446"/>
        <w:rPr>
          <w:rFonts w:ascii="Avenir Book" w:hAnsi="Avenir Book"/>
        </w:rPr>
      </w:pPr>
      <w:r w:rsidRPr="00875F60">
        <w:rPr>
          <w:rFonts w:ascii="Avenir Book" w:hAnsi="Avenir Book"/>
        </w:rPr>
        <w:t>Aristotle</w:t>
      </w:r>
      <w:r w:rsidRPr="00875F60">
        <w:rPr>
          <w:rFonts w:ascii="Avenir Book" w:hAnsi="Avenir Book"/>
          <w:i/>
          <w:iCs/>
        </w:rPr>
        <w:t>. Nicomachean Ethics</w:t>
      </w:r>
      <w:r w:rsidRPr="00875F60">
        <w:rPr>
          <w:rFonts w:ascii="Avenir Book" w:hAnsi="Avenir Book"/>
        </w:rPr>
        <w:t>. Translated by Harris Rackham. Harvard University Press, 1926.</w:t>
      </w:r>
    </w:p>
    <w:p w14:paraId="029149E7" w14:textId="77777777" w:rsidR="00D32DCE" w:rsidRPr="00875F60" w:rsidRDefault="00D32DCE" w:rsidP="00D32DCE">
      <w:pPr>
        <w:spacing w:line="240" w:lineRule="auto"/>
        <w:ind w:left="446" w:hanging="446"/>
        <w:rPr>
          <w:rFonts w:ascii="Avenir Book" w:hAnsi="Avenir Book"/>
        </w:rPr>
      </w:pPr>
      <w:r w:rsidRPr="00875F60">
        <w:rPr>
          <w:rFonts w:ascii="Avenir Book" w:hAnsi="Avenir Book"/>
        </w:rPr>
        <w:t xml:space="preserve">Beiser, Frederick C. </w:t>
      </w:r>
      <w:r w:rsidRPr="00875F60">
        <w:rPr>
          <w:rFonts w:ascii="Avenir Book" w:hAnsi="Avenir Book"/>
          <w:i/>
          <w:iCs/>
        </w:rPr>
        <w:t xml:space="preserve">Philosophy of Life: German </w:t>
      </w:r>
      <w:proofErr w:type="spellStart"/>
      <w:r w:rsidRPr="00875F60">
        <w:rPr>
          <w:rFonts w:ascii="Avenir Book" w:hAnsi="Avenir Book"/>
          <w:i/>
          <w:iCs/>
        </w:rPr>
        <w:t>Lebensphilosophie</w:t>
      </w:r>
      <w:proofErr w:type="spellEnd"/>
      <w:r w:rsidRPr="00875F60">
        <w:rPr>
          <w:rFonts w:ascii="Avenir Book" w:hAnsi="Avenir Book"/>
          <w:i/>
          <w:iCs/>
        </w:rPr>
        <w:t xml:space="preserve">. </w:t>
      </w:r>
      <w:r w:rsidRPr="00875F60">
        <w:rPr>
          <w:rFonts w:ascii="Avenir Book" w:hAnsi="Avenir Book"/>
        </w:rPr>
        <w:t>Oxford University Press, 2023.</w:t>
      </w:r>
    </w:p>
    <w:p w14:paraId="1ACCE349" w14:textId="77777777" w:rsidR="00D32DCE" w:rsidRPr="00875F60" w:rsidRDefault="00D32DCE" w:rsidP="00D32DCE">
      <w:pPr>
        <w:spacing w:line="240" w:lineRule="auto"/>
        <w:ind w:left="446" w:hanging="446"/>
        <w:rPr>
          <w:rFonts w:ascii="Avenir Book" w:hAnsi="Avenir Book"/>
        </w:rPr>
      </w:pPr>
      <w:r w:rsidRPr="00875F60">
        <w:rPr>
          <w:rFonts w:ascii="Avenir Book" w:hAnsi="Avenir Book"/>
        </w:rPr>
        <w:t xml:space="preserve">Berlin, Isaiah. </w:t>
      </w:r>
      <w:r w:rsidRPr="00875F60">
        <w:rPr>
          <w:rFonts w:ascii="Avenir Book" w:hAnsi="Avenir Book"/>
          <w:i/>
          <w:iCs/>
        </w:rPr>
        <w:t>Against the Current: Essays in the History of Ideas</w:t>
      </w:r>
      <w:r w:rsidRPr="00875F60">
        <w:rPr>
          <w:rFonts w:ascii="Avenir Book" w:hAnsi="Avenir Book"/>
        </w:rPr>
        <w:t>. Vintage Press, 1980.</w:t>
      </w:r>
    </w:p>
    <w:p w14:paraId="054579AB" w14:textId="1AE0A7E7" w:rsidR="00481136" w:rsidRPr="00481136" w:rsidRDefault="00481136" w:rsidP="00481136">
      <w:pPr>
        <w:spacing w:line="240" w:lineRule="auto"/>
        <w:ind w:left="446" w:hanging="446"/>
        <w:rPr>
          <w:rFonts w:ascii="Avenir Book" w:hAnsi="Avenir Book"/>
        </w:rPr>
      </w:pPr>
      <w:r w:rsidRPr="00481136">
        <w:rPr>
          <w:rFonts w:ascii="Avenir Book" w:hAnsi="Avenir Book"/>
        </w:rPr>
        <w:t xml:space="preserve">Berlin, </w:t>
      </w:r>
      <w:proofErr w:type="spellStart"/>
      <w:proofErr w:type="gramStart"/>
      <w:r>
        <w:rPr>
          <w:rFonts w:ascii="Avenir Book" w:hAnsi="Avenir Book"/>
        </w:rPr>
        <w:t>Isaiah.</w:t>
      </w:r>
      <w:r w:rsidRPr="00481136">
        <w:rPr>
          <w:rFonts w:ascii="Avenir Book" w:hAnsi="Avenir Book"/>
          <w:i/>
          <w:iCs/>
        </w:rPr>
        <w:t>“</w:t>
      </w:r>
      <w:proofErr w:type="gramEnd"/>
      <w:r w:rsidRPr="00481136">
        <w:rPr>
          <w:rFonts w:ascii="Avenir Book" w:hAnsi="Avenir Book"/>
          <w:i/>
          <w:iCs/>
        </w:rPr>
        <w:t>Hume</w:t>
      </w:r>
      <w:proofErr w:type="spellEnd"/>
      <w:r w:rsidRPr="00481136">
        <w:rPr>
          <w:rFonts w:ascii="Avenir Book" w:hAnsi="Avenir Book"/>
          <w:i/>
          <w:iCs/>
        </w:rPr>
        <w:t xml:space="preserve"> and the Sources of German Anti-Rationalism</w:t>
      </w:r>
      <w:r>
        <w:rPr>
          <w:rFonts w:ascii="Avenir Book" w:hAnsi="Avenir Book"/>
          <w:i/>
          <w:iCs/>
        </w:rPr>
        <w:t>.</w:t>
      </w:r>
      <w:r w:rsidRPr="00481136">
        <w:rPr>
          <w:rFonts w:ascii="Avenir Book" w:hAnsi="Avenir Book"/>
          <w:i/>
          <w:iCs/>
        </w:rPr>
        <w:t>”</w:t>
      </w:r>
      <w:r w:rsidRPr="00481136">
        <w:rPr>
          <w:rFonts w:ascii="Avenir Book" w:hAnsi="Avenir Book"/>
        </w:rPr>
        <w:t xml:space="preserve"> </w:t>
      </w:r>
      <w:r>
        <w:rPr>
          <w:rFonts w:ascii="Avenir Book" w:hAnsi="Avenir Book"/>
        </w:rPr>
        <w:t>I</w:t>
      </w:r>
      <w:r w:rsidRPr="00481136">
        <w:rPr>
          <w:rFonts w:ascii="Avenir Book" w:hAnsi="Avenir Book"/>
        </w:rPr>
        <w:t xml:space="preserve">n </w:t>
      </w:r>
      <w:r w:rsidRPr="00481136">
        <w:rPr>
          <w:rFonts w:ascii="Avenir Book" w:hAnsi="Avenir Book"/>
          <w:i/>
          <w:iCs/>
        </w:rPr>
        <w:t>Against the Current: Essays in the History of Ideas</w:t>
      </w:r>
      <w:r w:rsidRPr="00481136">
        <w:rPr>
          <w:rFonts w:ascii="Avenir Book" w:hAnsi="Avenir Book"/>
        </w:rPr>
        <w:t>, ed</w:t>
      </w:r>
      <w:r>
        <w:rPr>
          <w:rFonts w:ascii="Avenir Book" w:hAnsi="Avenir Book"/>
        </w:rPr>
        <w:t>ited by</w:t>
      </w:r>
      <w:r w:rsidRPr="00481136">
        <w:rPr>
          <w:rFonts w:ascii="Avenir Book" w:hAnsi="Avenir Book"/>
        </w:rPr>
        <w:t xml:space="preserve"> Henry Hardy</w:t>
      </w:r>
      <w:r>
        <w:rPr>
          <w:rFonts w:ascii="Avenir Book" w:hAnsi="Avenir Book"/>
        </w:rPr>
        <w:t xml:space="preserve">, 162–87. </w:t>
      </w:r>
      <w:r w:rsidRPr="00481136">
        <w:rPr>
          <w:rFonts w:ascii="Avenir Book" w:hAnsi="Avenir Book"/>
        </w:rPr>
        <w:t>Viking Press, 1980</w:t>
      </w:r>
      <w:r>
        <w:rPr>
          <w:rFonts w:ascii="Avenir Book" w:hAnsi="Avenir Book"/>
        </w:rPr>
        <w:t>.</w:t>
      </w:r>
    </w:p>
    <w:p w14:paraId="41381C1F" w14:textId="32121449" w:rsidR="00D32DCE" w:rsidRPr="00875F60" w:rsidRDefault="00D32DCE" w:rsidP="00481136">
      <w:pPr>
        <w:spacing w:line="240" w:lineRule="auto"/>
        <w:ind w:left="446" w:hanging="446"/>
        <w:rPr>
          <w:rFonts w:ascii="Avenir Book" w:hAnsi="Avenir Book"/>
        </w:rPr>
      </w:pPr>
      <w:r w:rsidRPr="00875F60">
        <w:rPr>
          <w:rFonts w:ascii="Avenir Book" w:hAnsi="Avenir Book"/>
        </w:rPr>
        <w:t xml:space="preserve">Bode, </w:t>
      </w:r>
      <w:r w:rsidR="000615AC" w:rsidRPr="00875F60">
        <w:rPr>
          <w:rFonts w:ascii="Avenir Book" w:hAnsi="Avenir Book"/>
        </w:rPr>
        <w:t xml:space="preserve">Boyd H. </w:t>
      </w:r>
      <w:r w:rsidRPr="00875F60">
        <w:rPr>
          <w:rFonts w:ascii="Avenir Book" w:hAnsi="Avenir Book"/>
        </w:rPr>
        <w:t xml:space="preserve">“The Concept of Immediacy,” </w:t>
      </w:r>
      <w:r w:rsidRPr="00875F60">
        <w:rPr>
          <w:rFonts w:ascii="Avenir Book" w:hAnsi="Avenir Book"/>
          <w:i/>
          <w:iCs/>
        </w:rPr>
        <w:t xml:space="preserve">The Journal of Philosophy, Psychology and Scientific Methods </w:t>
      </w:r>
      <w:r w:rsidRPr="00875F60">
        <w:rPr>
          <w:rFonts w:ascii="Avenir Book" w:hAnsi="Avenir Book"/>
        </w:rPr>
        <w:t>9, no. 6 (1912): 141</w:t>
      </w:r>
      <w:r w:rsidR="000615AC">
        <w:rPr>
          <w:rFonts w:ascii="Avenir Book" w:hAnsi="Avenir Book"/>
        </w:rPr>
        <w:t>–</w:t>
      </w:r>
      <w:r w:rsidRPr="00875F60">
        <w:rPr>
          <w:rFonts w:ascii="Avenir Book" w:hAnsi="Avenir Book"/>
        </w:rPr>
        <w:t>49.</w:t>
      </w:r>
    </w:p>
    <w:p w14:paraId="209BAF60" w14:textId="1C27395C" w:rsidR="00D32DCE" w:rsidRPr="00875F60" w:rsidRDefault="00D32DCE" w:rsidP="00D32DCE">
      <w:pPr>
        <w:spacing w:line="240" w:lineRule="auto"/>
        <w:ind w:left="446" w:hanging="446"/>
        <w:rPr>
          <w:rFonts w:ascii="Avenir Book" w:hAnsi="Avenir Book"/>
        </w:rPr>
      </w:pPr>
      <w:proofErr w:type="spellStart"/>
      <w:r w:rsidRPr="000E26F4">
        <w:rPr>
          <w:rFonts w:ascii="Avenir Book" w:hAnsi="Avenir Book"/>
          <w:lang w:val="de-DE"/>
        </w:rPr>
        <w:t>Breazeale</w:t>
      </w:r>
      <w:proofErr w:type="spellEnd"/>
      <w:r w:rsidRPr="000E26F4">
        <w:rPr>
          <w:rFonts w:ascii="Avenir Book" w:hAnsi="Avenir Book"/>
          <w:lang w:val="de-DE"/>
        </w:rPr>
        <w:t>,</w:t>
      </w:r>
      <w:r w:rsidR="000615AC" w:rsidRPr="000E26F4">
        <w:rPr>
          <w:rFonts w:ascii="Avenir Book" w:hAnsi="Avenir Book"/>
          <w:lang w:val="de-DE"/>
        </w:rPr>
        <w:t xml:space="preserve"> Dan.</w:t>
      </w:r>
      <w:r w:rsidRPr="000E26F4">
        <w:rPr>
          <w:rFonts w:ascii="Avenir Book" w:hAnsi="Avenir Book"/>
          <w:lang w:val="de-DE"/>
        </w:rPr>
        <w:t xml:space="preserve"> </w:t>
      </w:r>
      <w:r w:rsidR="00F75DDA" w:rsidRPr="000E26F4">
        <w:rPr>
          <w:rFonts w:ascii="Avenir Book" w:hAnsi="Avenir Book"/>
          <w:lang w:val="de-DE"/>
        </w:rPr>
        <w:t>“</w:t>
      </w:r>
      <w:r w:rsidRPr="000E26F4">
        <w:rPr>
          <w:rFonts w:ascii="Avenir Book" w:hAnsi="Avenir Book"/>
          <w:lang w:val="de-DE"/>
        </w:rPr>
        <w:t>Johann Gottlieb Fichte</w:t>
      </w:r>
      <w:r w:rsidR="00F2737E" w:rsidRPr="000E26F4">
        <w:rPr>
          <w:rFonts w:ascii="Avenir Book" w:hAnsi="Avenir Book"/>
          <w:lang w:val="de-DE"/>
        </w:rPr>
        <w:t>.</w:t>
      </w:r>
      <w:r w:rsidR="00F75DDA" w:rsidRPr="000E26F4">
        <w:rPr>
          <w:rFonts w:ascii="Avenir Book" w:hAnsi="Avenir Book"/>
          <w:lang w:val="de-DE"/>
        </w:rPr>
        <w:t>”</w:t>
      </w:r>
      <w:r w:rsidRPr="000E26F4">
        <w:rPr>
          <w:rFonts w:ascii="Avenir Book" w:hAnsi="Avenir Book"/>
          <w:lang w:val="de-DE"/>
        </w:rPr>
        <w:t xml:space="preserve"> </w:t>
      </w:r>
      <w:r w:rsidRPr="00875F60">
        <w:rPr>
          <w:rStyle w:val="Emphasis"/>
          <w:rFonts w:ascii="Avenir Book" w:hAnsi="Avenir Book"/>
        </w:rPr>
        <w:t>The Stanford Encyclopedia of Philosophy</w:t>
      </w:r>
      <w:r w:rsidRPr="00875F60">
        <w:rPr>
          <w:rFonts w:ascii="Avenir Book" w:hAnsi="Avenir Book"/>
        </w:rPr>
        <w:t xml:space="preserve">, edited by Edward N. Zalta and Uri Nodelman, </w:t>
      </w:r>
      <w:r w:rsidR="00D24640">
        <w:rPr>
          <w:rFonts w:ascii="Avenir Book" w:hAnsi="Avenir Book"/>
        </w:rPr>
        <w:t xml:space="preserve">Fall </w:t>
      </w:r>
      <w:r w:rsidRPr="00875F60">
        <w:rPr>
          <w:rFonts w:ascii="Avenir Book" w:hAnsi="Avenir Book"/>
        </w:rPr>
        <w:t>2024</w:t>
      </w:r>
      <w:r w:rsidR="00D24640">
        <w:rPr>
          <w:rFonts w:ascii="Avenir Book" w:hAnsi="Avenir Book"/>
        </w:rPr>
        <w:t xml:space="preserve"> Edition</w:t>
      </w:r>
      <w:r w:rsidRPr="00875F60">
        <w:rPr>
          <w:rFonts w:ascii="Avenir Book" w:hAnsi="Avenir Book"/>
        </w:rPr>
        <w:t xml:space="preserve">. </w:t>
      </w:r>
      <w:r w:rsidRPr="00875F60">
        <w:rPr>
          <w:rFonts w:ascii="Avenir Book" w:hAnsi="Avenir Book"/>
          <w:color w:val="000000" w:themeColor="text1"/>
        </w:rPr>
        <w:t>https://plato.stanford.edu/entries/johann-fichte/</w:t>
      </w:r>
      <w:r w:rsidRPr="00875F60">
        <w:rPr>
          <w:rFonts w:ascii="Avenir Book" w:hAnsi="Avenir Book"/>
        </w:rPr>
        <w:t>.</w:t>
      </w:r>
    </w:p>
    <w:p w14:paraId="0FA3AEC0" w14:textId="2E3AB43B" w:rsidR="00D32DCE" w:rsidRPr="00875F60" w:rsidRDefault="00D32DCE" w:rsidP="00D32DCE">
      <w:pPr>
        <w:spacing w:line="240" w:lineRule="auto"/>
        <w:ind w:left="446" w:hanging="446"/>
        <w:rPr>
          <w:rFonts w:ascii="Avenir Book" w:hAnsi="Avenir Book"/>
        </w:rPr>
      </w:pPr>
      <w:r w:rsidRPr="00875F60">
        <w:rPr>
          <w:rFonts w:ascii="Avenir Book" w:hAnsi="Avenir Book"/>
        </w:rPr>
        <w:t xml:space="preserve">Coleridge, </w:t>
      </w:r>
      <w:r w:rsidR="00436149" w:rsidRPr="00875F60">
        <w:rPr>
          <w:rFonts w:ascii="Avenir Book" w:hAnsi="Avenir Book"/>
        </w:rPr>
        <w:t>Samuel T</w:t>
      </w:r>
      <w:r w:rsidR="005770C3">
        <w:rPr>
          <w:rFonts w:ascii="Avenir Book" w:hAnsi="Avenir Book"/>
        </w:rPr>
        <w:t>aylor</w:t>
      </w:r>
      <w:r w:rsidR="00436149" w:rsidRPr="00875F60">
        <w:rPr>
          <w:rFonts w:ascii="Avenir Book" w:hAnsi="Avenir Book"/>
        </w:rPr>
        <w:t xml:space="preserve">. </w:t>
      </w:r>
      <w:r w:rsidRPr="00875F60">
        <w:rPr>
          <w:rFonts w:ascii="Avenir Book" w:hAnsi="Avenir Book"/>
          <w:i/>
          <w:iCs/>
        </w:rPr>
        <w:t xml:space="preserve">The Notebooks of Samuel Taylor Coleridge. </w:t>
      </w:r>
      <w:r w:rsidRPr="00875F60">
        <w:rPr>
          <w:rFonts w:ascii="Avenir Book" w:hAnsi="Avenir Book"/>
        </w:rPr>
        <w:t>Vol. 4, edited by Kathleen Coburn and Merton Christensen. Routledge, 1989.</w:t>
      </w:r>
    </w:p>
    <w:p w14:paraId="1573AA0F" w14:textId="515C4145" w:rsidR="00D32DCE" w:rsidRPr="00875F60" w:rsidRDefault="00436149" w:rsidP="00D32DCE">
      <w:pPr>
        <w:spacing w:line="240" w:lineRule="auto"/>
        <w:ind w:left="446" w:hanging="446"/>
        <w:rPr>
          <w:rFonts w:ascii="Avenir Book" w:hAnsi="Avenir Book"/>
          <w:color w:val="000000" w:themeColor="text1"/>
        </w:rPr>
      </w:pPr>
      <w:r w:rsidRPr="00875F60">
        <w:rPr>
          <w:rFonts w:ascii="Avenir Book" w:hAnsi="Avenir Book"/>
        </w:rPr>
        <w:t>Coleridge, Samuel T</w:t>
      </w:r>
      <w:r w:rsidR="005770C3">
        <w:rPr>
          <w:rFonts w:ascii="Avenir Book" w:hAnsi="Avenir Book"/>
        </w:rPr>
        <w:t>aylor</w:t>
      </w:r>
      <w:r w:rsidRPr="00875F60">
        <w:rPr>
          <w:rFonts w:ascii="Avenir Book" w:hAnsi="Avenir Book"/>
        </w:rPr>
        <w:t xml:space="preserve">. </w:t>
      </w:r>
      <w:r w:rsidR="00D32DCE" w:rsidRPr="00875F60">
        <w:rPr>
          <w:rFonts w:ascii="Avenir Book" w:hAnsi="Avenir Book"/>
          <w:i/>
          <w:iCs/>
          <w:color w:val="000000" w:themeColor="text1"/>
        </w:rPr>
        <w:t>Collected Letters of Samuel Taylor Coleridge</w:t>
      </w:r>
      <w:r w:rsidR="00D32DCE" w:rsidRPr="00875F60">
        <w:rPr>
          <w:rFonts w:ascii="Avenir Book" w:hAnsi="Avenir Book"/>
          <w:color w:val="000000" w:themeColor="text1"/>
        </w:rPr>
        <w:t>. Vol. 5, edited by Karl L. Griggs. Clarendon Press, 1971.</w:t>
      </w:r>
    </w:p>
    <w:p w14:paraId="114FBEAB" w14:textId="5342AE28" w:rsidR="00D32DCE" w:rsidRPr="00875F60" w:rsidRDefault="00436149" w:rsidP="00D32DCE">
      <w:pPr>
        <w:spacing w:line="240" w:lineRule="auto"/>
        <w:ind w:left="446" w:hanging="446"/>
        <w:rPr>
          <w:rFonts w:ascii="Avenir Book" w:hAnsi="Avenir Book"/>
        </w:rPr>
      </w:pPr>
      <w:r w:rsidRPr="00875F60">
        <w:rPr>
          <w:rFonts w:ascii="Avenir Book" w:hAnsi="Avenir Book"/>
        </w:rPr>
        <w:t>Coleridge, Samuel T</w:t>
      </w:r>
      <w:r w:rsidR="005770C3">
        <w:rPr>
          <w:rFonts w:ascii="Avenir Book" w:hAnsi="Avenir Book"/>
        </w:rPr>
        <w:t>aylor</w:t>
      </w:r>
      <w:r w:rsidRPr="00875F60">
        <w:rPr>
          <w:rFonts w:ascii="Avenir Book" w:hAnsi="Avenir Book"/>
        </w:rPr>
        <w:t xml:space="preserve">. </w:t>
      </w:r>
      <w:proofErr w:type="spellStart"/>
      <w:r w:rsidR="00D32DCE" w:rsidRPr="00875F60">
        <w:rPr>
          <w:rFonts w:ascii="Avenir Book" w:hAnsi="Avenir Book"/>
          <w:i/>
          <w:iCs/>
        </w:rPr>
        <w:t>Animae</w:t>
      </w:r>
      <w:proofErr w:type="spellEnd"/>
      <w:r w:rsidR="00D32DCE" w:rsidRPr="00875F60">
        <w:rPr>
          <w:rFonts w:ascii="Avenir Book" w:hAnsi="Avenir Book"/>
          <w:i/>
          <w:iCs/>
        </w:rPr>
        <w:t xml:space="preserve"> </w:t>
      </w:r>
      <w:proofErr w:type="spellStart"/>
      <w:r w:rsidR="00D32DCE" w:rsidRPr="00875F60">
        <w:rPr>
          <w:rFonts w:ascii="Avenir Book" w:hAnsi="Avenir Book"/>
          <w:i/>
          <w:iCs/>
        </w:rPr>
        <w:t>Poetae</w:t>
      </w:r>
      <w:proofErr w:type="spellEnd"/>
      <w:r>
        <w:rPr>
          <w:rFonts w:ascii="Avenir Book" w:hAnsi="Avenir Book"/>
          <w:i/>
          <w:iCs/>
        </w:rPr>
        <w:t>:</w:t>
      </w:r>
      <w:r w:rsidR="00D32DCE" w:rsidRPr="00875F60">
        <w:rPr>
          <w:rFonts w:ascii="Avenir Book" w:hAnsi="Avenir Book"/>
          <w:i/>
          <w:iCs/>
        </w:rPr>
        <w:t xml:space="preserve"> From the Unpublished </w:t>
      </w:r>
      <w:proofErr w:type="gramStart"/>
      <w:r w:rsidR="00D32DCE" w:rsidRPr="00875F60">
        <w:rPr>
          <w:rFonts w:ascii="Avenir Book" w:hAnsi="Avenir Book"/>
          <w:i/>
          <w:iCs/>
        </w:rPr>
        <w:t>Note-Books</w:t>
      </w:r>
      <w:proofErr w:type="gramEnd"/>
      <w:r w:rsidR="00D32DCE" w:rsidRPr="00875F60">
        <w:rPr>
          <w:rFonts w:ascii="Avenir Book" w:hAnsi="Avenir Book"/>
          <w:i/>
          <w:iCs/>
        </w:rPr>
        <w:t xml:space="preserve"> of Samuel Taylor Coleridge</w:t>
      </w:r>
      <w:r>
        <w:rPr>
          <w:rFonts w:ascii="Avenir Book" w:hAnsi="Avenir Book"/>
        </w:rPr>
        <w:t>. E</w:t>
      </w:r>
      <w:r w:rsidR="00D32DCE" w:rsidRPr="00875F60">
        <w:rPr>
          <w:rFonts w:ascii="Avenir Book" w:hAnsi="Avenir Book"/>
        </w:rPr>
        <w:t>dited by Ernest H. Coleridge. William Heinemann, 1895.</w:t>
      </w:r>
    </w:p>
    <w:p w14:paraId="3B5268F5" w14:textId="42D9410B" w:rsidR="00D32DCE" w:rsidRPr="00875F60" w:rsidRDefault="00436149" w:rsidP="00D32DCE">
      <w:pPr>
        <w:spacing w:line="240" w:lineRule="auto"/>
        <w:ind w:left="446" w:hanging="446"/>
        <w:rPr>
          <w:rFonts w:ascii="Avenir Book" w:hAnsi="Avenir Book"/>
        </w:rPr>
      </w:pPr>
      <w:r w:rsidRPr="00875F60">
        <w:rPr>
          <w:rFonts w:ascii="Avenir Book" w:hAnsi="Avenir Book"/>
        </w:rPr>
        <w:t>Coleridge, Samuel T</w:t>
      </w:r>
      <w:r w:rsidR="005770C3">
        <w:rPr>
          <w:rFonts w:ascii="Avenir Book" w:hAnsi="Avenir Book"/>
        </w:rPr>
        <w:t>aylor</w:t>
      </w:r>
      <w:r w:rsidRPr="00875F60">
        <w:rPr>
          <w:rFonts w:ascii="Avenir Book" w:hAnsi="Avenir Book"/>
        </w:rPr>
        <w:t xml:space="preserve">. </w:t>
      </w:r>
      <w:r w:rsidR="00D32DCE" w:rsidRPr="00875F60">
        <w:rPr>
          <w:rFonts w:ascii="Avenir Book" w:hAnsi="Avenir Book"/>
          <w:i/>
          <w:iCs/>
        </w:rPr>
        <w:t>The Statesman’s Manual</w:t>
      </w:r>
      <w:r w:rsidR="00D32DCE" w:rsidRPr="00875F60">
        <w:rPr>
          <w:rFonts w:ascii="Avenir Book" w:hAnsi="Avenir Book"/>
        </w:rPr>
        <w:t>. Gale and Fenner, 1816.</w:t>
      </w:r>
    </w:p>
    <w:p w14:paraId="639159BD" w14:textId="71CD29F0" w:rsidR="00D32DCE" w:rsidRPr="00875F60" w:rsidRDefault="00D32DCE" w:rsidP="00D32DCE">
      <w:pPr>
        <w:spacing w:line="240" w:lineRule="auto"/>
        <w:ind w:left="446" w:hanging="446"/>
        <w:rPr>
          <w:rFonts w:ascii="Avenir Book" w:hAnsi="Avenir Book"/>
          <w:lang w:val="de-DE"/>
        </w:rPr>
      </w:pPr>
      <w:r w:rsidRPr="00875F60">
        <w:rPr>
          <w:rFonts w:ascii="Avenir Book" w:hAnsi="Avenir Book"/>
        </w:rPr>
        <w:t xml:space="preserve">Dilthey, Wilhelm. </w:t>
      </w:r>
      <w:r w:rsidRPr="00875F60">
        <w:rPr>
          <w:rFonts w:ascii="Avenir Book" w:hAnsi="Avenir Book"/>
          <w:i/>
          <w:iCs/>
        </w:rPr>
        <w:t>Selected Works</w:t>
      </w:r>
      <w:r w:rsidRPr="00875F60">
        <w:rPr>
          <w:rFonts w:ascii="Avenir Book" w:hAnsi="Avenir Book"/>
        </w:rPr>
        <w:t xml:space="preserve">. </w:t>
      </w:r>
      <w:r w:rsidRPr="00A40779">
        <w:rPr>
          <w:rFonts w:ascii="Avenir Book" w:hAnsi="Avenir Book"/>
          <w:i/>
          <w:iCs/>
        </w:rPr>
        <w:t>Vol. 1</w:t>
      </w:r>
      <w:r w:rsidR="00BD148F" w:rsidRPr="00A40779">
        <w:rPr>
          <w:rFonts w:ascii="Avenir Book" w:hAnsi="Avenir Book"/>
          <w:i/>
          <w:iCs/>
        </w:rPr>
        <w:t>–</w:t>
      </w:r>
      <w:r w:rsidRPr="00A40779">
        <w:rPr>
          <w:rFonts w:ascii="Avenir Book" w:hAnsi="Avenir Book"/>
          <w:i/>
          <w:iCs/>
        </w:rPr>
        <w:t>7</w:t>
      </w:r>
      <w:r w:rsidRPr="00875F60">
        <w:rPr>
          <w:rFonts w:ascii="Avenir Book" w:hAnsi="Avenir Book"/>
        </w:rPr>
        <w:t xml:space="preserve">, edited by Rudolf A. </w:t>
      </w:r>
      <w:proofErr w:type="spellStart"/>
      <w:r w:rsidRPr="00875F60">
        <w:rPr>
          <w:rFonts w:ascii="Avenir Book" w:hAnsi="Avenir Book"/>
        </w:rPr>
        <w:t>Makkreel</w:t>
      </w:r>
      <w:proofErr w:type="spellEnd"/>
      <w:r w:rsidRPr="00875F60">
        <w:rPr>
          <w:rFonts w:ascii="Avenir Book" w:hAnsi="Avenir Book"/>
        </w:rPr>
        <w:t xml:space="preserve"> and Frithjof Rodi. </w:t>
      </w:r>
      <w:r w:rsidRPr="00875F60">
        <w:rPr>
          <w:rFonts w:ascii="Avenir Book" w:hAnsi="Avenir Book"/>
          <w:lang w:val="de-DE"/>
        </w:rPr>
        <w:t>Princeton University Press, 1989</w:t>
      </w:r>
      <w:r w:rsidR="00BD148F">
        <w:rPr>
          <w:rFonts w:ascii="Avenir Book" w:hAnsi="Avenir Book"/>
          <w:lang w:val="de-DE"/>
        </w:rPr>
        <w:t>–</w:t>
      </w:r>
      <w:r w:rsidRPr="00875F60">
        <w:rPr>
          <w:rFonts w:ascii="Avenir Book" w:hAnsi="Avenir Book"/>
          <w:lang w:val="de-DE"/>
        </w:rPr>
        <w:t>2010.</w:t>
      </w:r>
    </w:p>
    <w:p w14:paraId="5A2CA696" w14:textId="66B4F9C1" w:rsidR="00D32DCE" w:rsidRPr="00875F60" w:rsidRDefault="00436149" w:rsidP="00D32DCE">
      <w:pPr>
        <w:spacing w:line="240" w:lineRule="auto"/>
        <w:ind w:left="446" w:hanging="446"/>
        <w:rPr>
          <w:rFonts w:ascii="Avenir Book" w:hAnsi="Avenir Book"/>
          <w:color w:val="000000" w:themeColor="text1"/>
          <w:lang w:val="de-DE"/>
        </w:rPr>
      </w:pPr>
      <w:r w:rsidRPr="00A40779">
        <w:rPr>
          <w:rFonts w:ascii="Avenir Book" w:hAnsi="Avenir Book"/>
          <w:lang w:val="de-DE"/>
        </w:rPr>
        <w:lastRenderedPageBreak/>
        <w:t xml:space="preserve">Dilthey, Wilhelm. </w:t>
      </w:r>
      <w:r w:rsidR="00D32DCE" w:rsidRPr="00875F60">
        <w:rPr>
          <w:rFonts w:ascii="Avenir Book" w:hAnsi="Avenir Book"/>
          <w:i/>
          <w:iCs/>
          <w:color w:val="000000" w:themeColor="text1"/>
          <w:lang w:val="de-DE"/>
        </w:rPr>
        <w:t>Gesammelte Schriften.</w:t>
      </w:r>
      <w:r w:rsidR="00D32DCE" w:rsidRPr="00875F60">
        <w:rPr>
          <w:rFonts w:ascii="Avenir Book" w:hAnsi="Avenir Book"/>
          <w:color w:val="000000" w:themeColor="text1"/>
          <w:lang w:val="de-DE"/>
        </w:rPr>
        <w:t xml:space="preserve"> </w:t>
      </w:r>
      <w:r w:rsidR="00D32DCE" w:rsidRPr="00A40779">
        <w:rPr>
          <w:rFonts w:ascii="Avenir Book" w:hAnsi="Avenir Book"/>
          <w:i/>
          <w:iCs/>
          <w:color w:val="000000" w:themeColor="text1"/>
          <w:lang w:val="de-DE"/>
        </w:rPr>
        <w:t>Vol. 7</w:t>
      </w:r>
      <w:r w:rsidR="00D32DCE" w:rsidRPr="00875F60">
        <w:rPr>
          <w:rFonts w:ascii="Avenir Book" w:hAnsi="Avenir Book"/>
          <w:color w:val="000000" w:themeColor="text1"/>
          <w:lang w:val="de-DE"/>
        </w:rPr>
        <w:t>. Stuttgart: B. G. Teubner, 1958.</w:t>
      </w:r>
    </w:p>
    <w:p w14:paraId="7B46D777" w14:textId="1DA827B6" w:rsidR="00D32DCE" w:rsidRPr="00875F60" w:rsidRDefault="00D32DCE" w:rsidP="00D32DCE">
      <w:pPr>
        <w:spacing w:line="240" w:lineRule="auto"/>
        <w:ind w:left="446" w:hanging="446"/>
        <w:rPr>
          <w:rFonts w:ascii="Avenir Book" w:hAnsi="Avenir Book"/>
        </w:rPr>
      </w:pPr>
      <w:r w:rsidRPr="00875F60">
        <w:rPr>
          <w:rFonts w:ascii="Avenir Book" w:hAnsi="Avenir Book"/>
        </w:rPr>
        <w:t>Fichte, Johann G</w:t>
      </w:r>
      <w:r w:rsidR="00436149">
        <w:rPr>
          <w:rFonts w:ascii="Avenir Book" w:hAnsi="Avenir Book"/>
        </w:rPr>
        <w:t>ottlieb.</w:t>
      </w:r>
      <w:r w:rsidRPr="00875F60">
        <w:rPr>
          <w:rFonts w:ascii="Avenir Book" w:hAnsi="Avenir Book"/>
        </w:rPr>
        <w:t xml:space="preserve"> </w:t>
      </w:r>
      <w:r w:rsidRPr="00875F60">
        <w:rPr>
          <w:rFonts w:ascii="Avenir Book" w:hAnsi="Avenir Book"/>
          <w:i/>
          <w:iCs/>
        </w:rPr>
        <w:t>The</w:t>
      </w:r>
      <w:r w:rsidRPr="00875F60">
        <w:rPr>
          <w:rFonts w:ascii="Avenir Book" w:hAnsi="Avenir Book"/>
        </w:rPr>
        <w:t xml:space="preserve"> </w:t>
      </w:r>
      <w:r w:rsidRPr="00875F60">
        <w:rPr>
          <w:rFonts w:ascii="Avenir Book" w:hAnsi="Avenir Book"/>
          <w:i/>
          <w:iCs/>
        </w:rPr>
        <w:t>Vocation of Man</w:t>
      </w:r>
      <w:r w:rsidRPr="00875F60">
        <w:rPr>
          <w:rFonts w:ascii="Avenir Book" w:hAnsi="Avenir Book"/>
        </w:rPr>
        <w:t>. Translated by William Smith. Open Court, 1931.</w:t>
      </w:r>
    </w:p>
    <w:p w14:paraId="67C4F7D9" w14:textId="4587CBA5" w:rsidR="00D32DCE" w:rsidRPr="00875F60" w:rsidRDefault="00436149" w:rsidP="00D32DCE">
      <w:pPr>
        <w:spacing w:line="240" w:lineRule="auto"/>
        <w:ind w:left="446" w:hanging="446"/>
        <w:rPr>
          <w:rFonts w:ascii="Avenir Book" w:hAnsi="Avenir Book"/>
        </w:rPr>
      </w:pPr>
      <w:r w:rsidRPr="00A40779">
        <w:rPr>
          <w:rFonts w:ascii="Avenir Book" w:hAnsi="Avenir Book"/>
          <w:lang w:val="de-DE"/>
        </w:rPr>
        <w:t>Fichte, Johann Gottlieb. “</w:t>
      </w:r>
      <w:r w:rsidR="00D32DCE" w:rsidRPr="00875F60">
        <w:rPr>
          <w:rFonts w:ascii="Avenir Book" w:hAnsi="Avenir Book"/>
          <w:lang w:val="de-DE"/>
        </w:rPr>
        <w:t>Erste Einleitung in die Wissenschaftslehre</w:t>
      </w:r>
      <w:r w:rsidR="004E798F">
        <w:rPr>
          <w:rFonts w:ascii="Avenir Book" w:hAnsi="Avenir Book"/>
          <w:lang w:val="de-DE"/>
        </w:rPr>
        <w:t>.</w:t>
      </w:r>
      <w:r w:rsidR="00D32DCE" w:rsidRPr="00A40779">
        <w:rPr>
          <w:rFonts w:ascii="Avenir Book" w:hAnsi="Avenir Book"/>
        </w:rPr>
        <w:t xml:space="preserve">“ </w:t>
      </w:r>
      <w:r w:rsidR="004E798F" w:rsidRPr="00A40779">
        <w:rPr>
          <w:rFonts w:ascii="Avenir Book" w:hAnsi="Avenir Book"/>
        </w:rPr>
        <w:t xml:space="preserve">In </w:t>
      </w:r>
      <w:proofErr w:type="spellStart"/>
      <w:r w:rsidR="00D32DCE" w:rsidRPr="00A40779">
        <w:rPr>
          <w:rFonts w:ascii="Avenir Book" w:hAnsi="Avenir Book"/>
          <w:i/>
          <w:iCs/>
        </w:rPr>
        <w:t>Sämtliche</w:t>
      </w:r>
      <w:proofErr w:type="spellEnd"/>
      <w:r w:rsidR="00D32DCE" w:rsidRPr="00A40779">
        <w:rPr>
          <w:rFonts w:ascii="Avenir Book" w:hAnsi="Avenir Book"/>
          <w:i/>
          <w:iCs/>
        </w:rPr>
        <w:t xml:space="preserve"> Werke</w:t>
      </w:r>
      <w:r w:rsidR="004E798F" w:rsidRPr="00A40779">
        <w:rPr>
          <w:rFonts w:ascii="Avenir Book" w:hAnsi="Avenir Book"/>
        </w:rPr>
        <w:t>,</w:t>
      </w:r>
      <w:r w:rsidR="00D32DCE" w:rsidRPr="00A40779">
        <w:rPr>
          <w:rFonts w:ascii="Avenir Book" w:hAnsi="Avenir Book"/>
        </w:rPr>
        <w:t xml:space="preserve"> </w:t>
      </w:r>
      <w:r w:rsidR="00D32DCE" w:rsidRPr="00875F60">
        <w:rPr>
          <w:rFonts w:ascii="Avenir Book" w:hAnsi="Avenir Book"/>
        </w:rPr>
        <w:t>Vol. 1</w:t>
      </w:r>
      <w:r w:rsidR="004E798F">
        <w:rPr>
          <w:rFonts w:ascii="Avenir Book" w:hAnsi="Avenir Book"/>
        </w:rPr>
        <w:t>, edited by Immanuel Hermann Fichte.</w:t>
      </w:r>
      <w:r w:rsidR="00D32DCE" w:rsidRPr="00875F60">
        <w:rPr>
          <w:rFonts w:ascii="Avenir Book" w:hAnsi="Avenir Book"/>
        </w:rPr>
        <w:t xml:space="preserve"> Veit und Comp</w:t>
      </w:r>
      <w:r w:rsidR="004E798F">
        <w:rPr>
          <w:rFonts w:ascii="Avenir Book" w:hAnsi="Avenir Book"/>
        </w:rPr>
        <w:t>.</w:t>
      </w:r>
      <w:r w:rsidR="00D32DCE" w:rsidRPr="00875F60">
        <w:rPr>
          <w:rFonts w:ascii="Avenir Book" w:hAnsi="Avenir Book"/>
        </w:rPr>
        <w:t>, 1845.</w:t>
      </w:r>
    </w:p>
    <w:p w14:paraId="0A653759" w14:textId="60FF6408" w:rsidR="00D32DCE" w:rsidRPr="00875F60" w:rsidRDefault="00D32DCE" w:rsidP="00D32DCE">
      <w:pPr>
        <w:spacing w:line="240" w:lineRule="auto"/>
        <w:ind w:left="446" w:hanging="446"/>
        <w:rPr>
          <w:rFonts w:ascii="Avenir Book" w:hAnsi="Avenir Book"/>
        </w:rPr>
      </w:pPr>
      <w:proofErr w:type="spellStart"/>
      <w:r w:rsidRPr="00875F60">
        <w:rPr>
          <w:rFonts w:ascii="Avenir Book" w:hAnsi="Avenir Book"/>
        </w:rPr>
        <w:t>Figal</w:t>
      </w:r>
      <w:proofErr w:type="spellEnd"/>
      <w:r w:rsidRPr="00875F60">
        <w:rPr>
          <w:rFonts w:ascii="Avenir Book" w:hAnsi="Avenir Book"/>
        </w:rPr>
        <w:t xml:space="preserve">, Günter. “The Doing of the Thing Itself: Gadamer’s Hermeneutic Ontology of Language.” In </w:t>
      </w:r>
      <w:r w:rsidRPr="00875F60">
        <w:rPr>
          <w:rFonts w:ascii="Avenir Book" w:hAnsi="Avenir Book"/>
          <w:i/>
          <w:iCs/>
        </w:rPr>
        <w:t>The Cambridge Companion to Gadamer</w:t>
      </w:r>
      <w:r w:rsidRPr="00875F60">
        <w:rPr>
          <w:rFonts w:ascii="Avenir Book" w:hAnsi="Avenir Book"/>
        </w:rPr>
        <w:t>, edited by Robert J. Dostal</w:t>
      </w:r>
      <w:r w:rsidR="00436149">
        <w:rPr>
          <w:rFonts w:ascii="Avenir Book" w:hAnsi="Avenir Book"/>
        </w:rPr>
        <w:t xml:space="preserve">, 102–25. </w:t>
      </w:r>
      <w:r w:rsidRPr="00875F60">
        <w:rPr>
          <w:rFonts w:ascii="Avenir Book" w:hAnsi="Avenir Book"/>
        </w:rPr>
        <w:t>Cambridge University Press, 2002.</w:t>
      </w:r>
    </w:p>
    <w:p w14:paraId="6808F9F1" w14:textId="77777777" w:rsidR="00D32DCE" w:rsidRPr="00875F60" w:rsidRDefault="00D32DCE" w:rsidP="00D32DCE">
      <w:pPr>
        <w:spacing w:line="240" w:lineRule="auto"/>
        <w:ind w:left="446" w:hanging="446"/>
        <w:rPr>
          <w:rFonts w:ascii="Avenir Book" w:hAnsi="Avenir Book"/>
        </w:rPr>
      </w:pPr>
      <w:r w:rsidRPr="00875F60">
        <w:rPr>
          <w:rFonts w:ascii="Avenir Book" w:hAnsi="Avenir Book"/>
        </w:rPr>
        <w:t xml:space="preserve">Gadamer, Hans-Georg. </w:t>
      </w:r>
      <w:r w:rsidRPr="00875F60">
        <w:rPr>
          <w:rFonts w:ascii="Avenir Book" w:hAnsi="Avenir Book"/>
          <w:i/>
          <w:iCs/>
        </w:rPr>
        <w:t xml:space="preserve">Hermeneutics Between History and Philosophy: The Selected Writings of Hans-Georg Gadamer. </w:t>
      </w:r>
      <w:r w:rsidRPr="00875F60">
        <w:rPr>
          <w:rFonts w:ascii="Avenir Book" w:hAnsi="Avenir Book"/>
        </w:rPr>
        <w:t>Vol. 1, edited by Pol Vandervelde and Arun Iyer. Bloomsbury Academic, 2019.</w:t>
      </w:r>
    </w:p>
    <w:p w14:paraId="3575B0EE" w14:textId="32B6D0A4" w:rsidR="0082617C" w:rsidRDefault="0082617C" w:rsidP="0082617C">
      <w:pPr>
        <w:spacing w:line="240" w:lineRule="auto"/>
        <w:ind w:left="446" w:hanging="446"/>
        <w:rPr>
          <w:rFonts w:ascii="Avenir Book" w:hAnsi="Avenir Book"/>
        </w:rPr>
      </w:pPr>
      <w:r w:rsidRPr="00875F60">
        <w:rPr>
          <w:rFonts w:ascii="Avenir Book" w:hAnsi="Avenir Book"/>
        </w:rPr>
        <w:t>Gadamer, Hans-Georg.</w:t>
      </w:r>
      <w:r>
        <w:rPr>
          <w:rFonts w:ascii="Avenir Book" w:hAnsi="Avenir Book"/>
        </w:rPr>
        <w:t xml:space="preserve"> </w:t>
      </w:r>
      <w:r w:rsidRPr="00875F60">
        <w:rPr>
          <w:rFonts w:ascii="Avenir Book" w:hAnsi="Avenir Book"/>
        </w:rPr>
        <w:t xml:space="preserve">“Philosophy and Literature,” </w:t>
      </w:r>
      <w:r w:rsidRPr="00875F60">
        <w:rPr>
          <w:rFonts w:ascii="Avenir Book" w:hAnsi="Avenir Book"/>
          <w:i/>
          <w:iCs/>
        </w:rPr>
        <w:t xml:space="preserve">Man and World </w:t>
      </w:r>
      <w:r w:rsidRPr="00875F60">
        <w:rPr>
          <w:rFonts w:ascii="Avenir Book" w:hAnsi="Avenir Book"/>
        </w:rPr>
        <w:t>18 (1985): 241</w:t>
      </w:r>
      <w:r>
        <w:rPr>
          <w:rFonts w:ascii="Avenir Book" w:hAnsi="Avenir Book"/>
        </w:rPr>
        <w:t>–</w:t>
      </w:r>
      <w:r w:rsidRPr="00875F60">
        <w:rPr>
          <w:rFonts w:ascii="Avenir Book" w:hAnsi="Avenir Book"/>
        </w:rPr>
        <w:t>50.</w:t>
      </w:r>
    </w:p>
    <w:p w14:paraId="695B02A9" w14:textId="3B1F869C" w:rsidR="0082617C" w:rsidRDefault="0082617C" w:rsidP="0082617C">
      <w:pPr>
        <w:spacing w:line="240" w:lineRule="auto"/>
        <w:ind w:left="446" w:hanging="446"/>
        <w:rPr>
          <w:rFonts w:ascii="Avenir Book" w:hAnsi="Avenir Book"/>
        </w:rPr>
      </w:pPr>
      <w:r w:rsidRPr="00875F60">
        <w:rPr>
          <w:rFonts w:ascii="Avenir Book" w:hAnsi="Avenir Book"/>
        </w:rPr>
        <w:t>Gadamer, Hans-Georg.</w:t>
      </w:r>
      <w:r>
        <w:rPr>
          <w:rFonts w:ascii="Avenir Book" w:hAnsi="Avenir Book"/>
        </w:rPr>
        <w:t xml:space="preserve"> </w:t>
      </w:r>
      <w:r w:rsidRPr="00875F60">
        <w:rPr>
          <w:rFonts w:ascii="Avenir Book" w:hAnsi="Avenir Book"/>
          <w:i/>
          <w:iCs/>
        </w:rPr>
        <w:t>The Relevance of the Beautiful and Other Essays</w:t>
      </w:r>
      <w:r w:rsidRPr="00875F60">
        <w:rPr>
          <w:rFonts w:ascii="Avenir Book" w:hAnsi="Avenir Book"/>
        </w:rPr>
        <w:t xml:space="preserve">. </w:t>
      </w:r>
      <w:r>
        <w:rPr>
          <w:rFonts w:ascii="Avenir Book" w:hAnsi="Avenir Book"/>
        </w:rPr>
        <w:t>Edited by Robert Bernasconi and t</w:t>
      </w:r>
      <w:r w:rsidRPr="00875F60">
        <w:rPr>
          <w:rFonts w:ascii="Avenir Book" w:hAnsi="Avenir Book"/>
        </w:rPr>
        <w:t>ranslated by Nicholas Walker. Cambridge University Press, 1986.</w:t>
      </w:r>
      <w:r>
        <w:rPr>
          <w:rFonts w:ascii="Avenir Book" w:hAnsi="Avenir Book"/>
        </w:rPr>
        <w:t xml:space="preserve"> </w:t>
      </w:r>
    </w:p>
    <w:p w14:paraId="3B697DA0" w14:textId="4F4C9051" w:rsidR="00D32DCE" w:rsidRPr="00A40779" w:rsidRDefault="00436149" w:rsidP="00D32DCE">
      <w:pPr>
        <w:spacing w:line="240" w:lineRule="auto"/>
        <w:ind w:left="446" w:hanging="446"/>
        <w:rPr>
          <w:rFonts w:ascii="Avenir Book" w:hAnsi="Avenir Book"/>
          <w:lang w:val="de-DE"/>
        </w:rPr>
      </w:pPr>
      <w:r w:rsidRPr="00875F60">
        <w:rPr>
          <w:rFonts w:ascii="Avenir Book" w:hAnsi="Avenir Book"/>
        </w:rPr>
        <w:t>Gadamer, Hans-Georg.</w:t>
      </w:r>
      <w:r>
        <w:rPr>
          <w:rFonts w:ascii="Avenir Book" w:hAnsi="Avenir Book"/>
        </w:rPr>
        <w:t xml:space="preserve"> </w:t>
      </w:r>
      <w:r w:rsidR="00D32DCE" w:rsidRPr="00875F60">
        <w:rPr>
          <w:rFonts w:ascii="Avenir Book" w:hAnsi="Avenir Book"/>
          <w:i/>
          <w:iCs/>
        </w:rPr>
        <w:t>Truth and Method</w:t>
      </w:r>
      <w:r w:rsidR="005D0B9D">
        <w:rPr>
          <w:rFonts w:ascii="Avenir Book" w:hAnsi="Avenir Book"/>
        </w:rPr>
        <w:t>.</w:t>
      </w:r>
      <w:r w:rsidR="00D32DCE" w:rsidRPr="00875F60">
        <w:rPr>
          <w:rFonts w:ascii="Avenir Book" w:hAnsi="Avenir Book"/>
        </w:rPr>
        <w:t xml:space="preserve"> Translated</w:t>
      </w:r>
      <w:r w:rsidR="000615AC">
        <w:rPr>
          <w:rFonts w:ascii="Avenir Book" w:hAnsi="Avenir Book"/>
        </w:rPr>
        <w:t xml:space="preserve"> and</w:t>
      </w:r>
      <w:r w:rsidR="00D32DCE" w:rsidRPr="00875F60">
        <w:rPr>
          <w:rFonts w:ascii="Avenir Book" w:hAnsi="Avenir Book"/>
        </w:rPr>
        <w:t xml:space="preserve"> r</w:t>
      </w:r>
      <w:r w:rsidR="000615AC">
        <w:rPr>
          <w:rFonts w:ascii="Avenir Book" w:hAnsi="Avenir Book"/>
        </w:rPr>
        <w:t xml:space="preserve">evised by </w:t>
      </w:r>
      <w:r w:rsidR="00D32DCE" w:rsidRPr="00875F60">
        <w:rPr>
          <w:rFonts w:ascii="Avenir Book" w:hAnsi="Avenir Book"/>
        </w:rPr>
        <w:t xml:space="preserve">Joel Weinsheimer and Donald G. Marshall. </w:t>
      </w:r>
      <w:r w:rsidR="00D32DCE" w:rsidRPr="00A40779">
        <w:rPr>
          <w:rFonts w:ascii="Avenir Book" w:hAnsi="Avenir Book"/>
          <w:lang w:val="de-DE"/>
        </w:rPr>
        <w:t>Bloomsbury Academic, 2013.</w:t>
      </w:r>
    </w:p>
    <w:p w14:paraId="56F5A471" w14:textId="321D2405" w:rsidR="00FD40AC" w:rsidRPr="00A40779" w:rsidRDefault="00FD40AC" w:rsidP="00FD40AC">
      <w:pPr>
        <w:spacing w:line="240" w:lineRule="auto"/>
        <w:ind w:left="446" w:hanging="446"/>
        <w:rPr>
          <w:rFonts w:ascii="Avenir Book" w:hAnsi="Avenir Book"/>
          <w:lang w:val="de-DE"/>
        </w:rPr>
      </w:pPr>
      <w:r w:rsidRPr="00A40779">
        <w:rPr>
          <w:rFonts w:ascii="Avenir Book" w:hAnsi="Avenir Book"/>
          <w:lang w:val="de-DE"/>
        </w:rPr>
        <w:t xml:space="preserve">Gadamer, Hans-Georg. </w:t>
      </w:r>
      <w:r w:rsidRPr="00A40779">
        <w:rPr>
          <w:rFonts w:ascii="Avenir Book" w:hAnsi="Avenir Book"/>
          <w:i/>
          <w:iCs/>
          <w:lang w:val="de-DE"/>
        </w:rPr>
        <w:t>Gesammelte Werke</w:t>
      </w:r>
      <w:r w:rsidRPr="00A40779">
        <w:rPr>
          <w:rFonts w:ascii="Avenir Book" w:hAnsi="Avenir Book"/>
          <w:lang w:val="de-DE"/>
        </w:rPr>
        <w:t xml:space="preserve">. Vol. 1, </w:t>
      </w:r>
      <w:r w:rsidRPr="00A40779">
        <w:rPr>
          <w:rFonts w:ascii="Avenir Book" w:hAnsi="Avenir Book"/>
          <w:i/>
          <w:iCs/>
          <w:lang w:val="de-DE"/>
        </w:rPr>
        <w:t>Hermeneutik I</w:t>
      </w:r>
      <w:r w:rsidR="005D0B9D" w:rsidRPr="00A40779">
        <w:rPr>
          <w:rFonts w:ascii="Avenir Book" w:hAnsi="Avenir Book"/>
          <w:i/>
          <w:iCs/>
          <w:lang w:val="de-DE"/>
        </w:rPr>
        <w:t>,</w:t>
      </w:r>
      <w:r w:rsidRPr="00A40779">
        <w:rPr>
          <w:rFonts w:ascii="Avenir Book" w:hAnsi="Avenir Book"/>
          <w:i/>
          <w:iCs/>
          <w:lang w:val="de-DE"/>
        </w:rPr>
        <w:t xml:space="preserve"> Wahrheit und Methode</w:t>
      </w:r>
      <w:r w:rsidR="005D0B9D" w:rsidRPr="00A40779">
        <w:rPr>
          <w:rFonts w:ascii="Avenir Book" w:hAnsi="Avenir Book"/>
          <w:i/>
          <w:iCs/>
          <w:lang w:val="de-DE"/>
        </w:rPr>
        <w:t>:</w:t>
      </w:r>
      <w:r w:rsidRPr="00A40779">
        <w:rPr>
          <w:rFonts w:ascii="Avenir Book" w:hAnsi="Avenir Book"/>
          <w:i/>
          <w:iCs/>
          <w:lang w:val="de-DE"/>
        </w:rPr>
        <w:t xml:space="preserve"> Grundzüge einer philosophischen Hermeneutik</w:t>
      </w:r>
      <w:r w:rsidRPr="00A40779">
        <w:rPr>
          <w:rFonts w:ascii="Avenir Book" w:hAnsi="Avenir Book"/>
          <w:lang w:val="de-DE"/>
        </w:rPr>
        <w:t>. Mohr Siebeck,</w:t>
      </w:r>
      <w:r w:rsidR="005D0B9D" w:rsidRPr="00A40779">
        <w:rPr>
          <w:rFonts w:ascii="Avenir Book" w:hAnsi="Avenir Book"/>
          <w:lang w:val="de-DE"/>
        </w:rPr>
        <w:t xml:space="preserve"> </w:t>
      </w:r>
      <w:r w:rsidRPr="00A40779">
        <w:rPr>
          <w:rFonts w:ascii="Avenir Book" w:hAnsi="Avenir Book"/>
          <w:lang w:val="de-DE"/>
        </w:rPr>
        <w:t>1985.</w:t>
      </w:r>
    </w:p>
    <w:p w14:paraId="59052C41" w14:textId="62317ADB" w:rsidR="00D32DCE" w:rsidRPr="00FD40AC" w:rsidRDefault="00436149" w:rsidP="00D32DCE">
      <w:pPr>
        <w:spacing w:line="240" w:lineRule="auto"/>
        <w:ind w:left="446" w:hanging="446"/>
        <w:rPr>
          <w:rFonts w:ascii="Avenir Book" w:hAnsi="Avenir Book"/>
          <w:lang w:val="de-DE"/>
        </w:rPr>
      </w:pPr>
      <w:r w:rsidRPr="00A40779">
        <w:rPr>
          <w:rFonts w:ascii="Avenir Book" w:hAnsi="Avenir Book"/>
          <w:lang w:val="de-DE"/>
        </w:rPr>
        <w:t xml:space="preserve">Gadamer, Hans-Georg. </w:t>
      </w:r>
      <w:r w:rsidR="00D32DCE" w:rsidRPr="00FD40AC">
        <w:rPr>
          <w:rFonts w:ascii="Avenir Book" w:hAnsi="Avenir Book"/>
          <w:i/>
          <w:iCs/>
          <w:lang w:val="de-DE"/>
        </w:rPr>
        <w:t xml:space="preserve">Gesammelte Werke. </w:t>
      </w:r>
      <w:r w:rsidR="00D32DCE" w:rsidRPr="00FD40AC">
        <w:rPr>
          <w:rFonts w:ascii="Avenir Book" w:hAnsi="Avenir Book"/>
          <w:lang w:val="de-DE"/>
        </w:rPr>
        <w:t>Vol.</w:t>
      </w:r>
      <w:r w:rsidR="00D32DCE" w:rsidRPr="00FD40AC">
        <w:rPr>
          <w:rFonts w:ascii="Avenir Book" w:hAnsi="Avenir Book"/>
          <w:i/>
          <w:iCs/>
          <w:lang w:val="de-DE"/>
        </w:rPr>
        <w:t xml:space="preserve"> </w:t>
      </w:r>
      <w:r w:rsidR="00D32DCE" w:rsidRPr="00FD40AC">
        <w:rPr>
          <w:rFonts w:ascii="Avenir Book" w:hAnsi="Avenir Book"/>
          <w:lang w:val="de-DE"/>
        </w:rPr>
        <w:t>4</w:t>
      </w:r>
      <w:r w:rsidR="00FD40AC" w:rsidRPr="00FD40AC">
        <w:rPr>
          <w:rFonts w:ascii="Avenir Book" w:hAnsi="Avenir Book"/>
          <w:lang w:val="de-DE"/>
        </w:rPr>
        <w:t xml:space="preserve">, </w:t>
      </w:r>
      <w:r w:rsidR="00FD40AC">
        <w:rPr>
          <w:rFonts w:ascii="Avenir Book" w:hAnsi="Avenir Book"/>
          <w:i/>
          <w:iCs/>
          <w:lang w:val="de-DE"/>
        </w:rPr>
        <w:t xml:space="preserve">Neuere Philosophie II: </w:t>
      </w:r>
      <w:r w:rsidR="00FD40AC" w:rsidRPr="00A40779">
        <w:rPr>
          <w:rFonts w:ascii="Avenir Book" w:hAnsi="Avenir Book"/>
          <w:i/>
          <w:iCs/>
          <w:lang w:val="de-DE"/>
        </w:rPr>
        <w:t>Probleme–Gestallten</w:t>
      </w:r>
      <w:r w:rsidR="00FD40AC" w:rsidRPr="00A40779">
        <w:rPr>
          <w:rFonts w:ascii="Avenir Book" w:hAnsi="Avenir Book"/>
          <w:lang w:val="de-DE"/>
        </w:rPr>
        <w:t>.</w:t>
      </w:r>
      <w:r w:rsidR="00D32DCE" w:rsidRPr="00FD40AC">
        <w:rPr>
          <w:rFonts w:ascii="Avenir Book" w:hAnsi="Avenir Book"/>
          <w:lang w:val="de-DE"/>
        </w:rPr>
        <w:t xml:space="preserve"> Mohr</w:t>
      </w:r>
      <w:r w:rsidR="00FD40AC" w:rsidRPr="00FD40AC">
        <w:rPr>
          <w:rFonts w:ascii="Avenir Book" w:hAnsi="Avenir Book"/>
          <w:lang w:val="de-DE"/>
        </w:rPr>
        <w:t xml:space="preserve"> Siebeck</w:t>
      </w:r>
      <w:r w:rsidR="00D32DCE" w:rsidRPr="00FD40AC">
        <w:rPr>
          <w:rFonts w:ascii="Avenir Book" w:hAnsi="Avenir Book"/>
          <w:lang w:val="de-DE"/>
        </w:rPr>
        <w:t>, 1987.</w:t>
      </w:r>
    </w:p>
    <w:p w14:paraId="32ECDFB8" w14:textId="77777777" w:rsidR="00EF0333" w:rsidRPr="00875F60" w:rsidRDefault="00EF0333" w:rsidP="00EF0333">
      <w:pPr>
        <w:spacing w:line="240" w:lineRule="auto"/>
        <w:ind w:left="446" w:hanging="446"/>
        <w:rPr>
          <w:rFonts w:ascii="Avenir Book" w:hAnsi="Avenir Book"/>
          <w:lang w:val="de-DE"/>
        </w:rPr>
      </w:pPr>
      <w:r w:rsidRPr="00875F60">
        <w:rPr>
          <w:rFonts w:ascii="Avenir Book" w:hAnsi="Avenir Book"/>
        </w:rPr>
        <w:t>Goethe, Johann W</w:t>
      </w:r>
      <w:r>
        <w:rPr>
          <w:rFonts w:ascii="Avenir Book" w:hAnsi="Avenir Book"/>
        </w:rPr>
        <w:t>olfgang von.</w:t>
      </w:r>
      <w:r w:rsidRPr="00875F60">
        <w:rPr>
          <w:rFonts w:ascii="Avenir Book" w:hAnsi="Avenir Book"/>
        </w:rPr>
        <w:t xml:space="preserve"> </w:t>
      </w:r>
      <w:r w:rsidRPr="00875F60">
        <w:rPr>
          <w:rFonts w:ascii="Avenir Book" w:hAnsi="Avenir Book"/>
          <w:i/>
          <w:iCs/>
        </w:rPr>
        <w:t>Goethe’s Collected Works</w:t>
      </w:r>
      <w:r w:rsidRPr="00875F60">
        <w:rPr>
          <w:rFonts w:ascii="Avenir Book" w:hAnsi="Avenir Book"/>
        </w:rPr>
        <w:t xml:space="preserve">. </w:t>
      </w:r>
      <w:r w:rsidRPr="00875F60">
        <w:rPr>
          <w:rFonts w:ascii="Avenir Book" w:hAnsi="Avenir Book"/>
          <w:lang w:val="de-DE"/>
        </w:rPr>
        <w:t>Vol. 12. Suhrkamp, 1989.</w:t>
      </w:r>
    </w:p>
    <w:p w14:paraId="7E2F1F9E" w14:textId="19B9A3A9" w:rsidR="00EF0333" w:rsidRPr="00A40779" w:rsidRDefault="00EF0333" w:rsidP="00EF0333">
      <w:pPr>
        <w:spacing w:line="240" w:lineRule="auto"/>
        <w:ind w:left="446" w:hanging="446"/>
        <w:rPr>
          <w:rFonts w:ascii="Avenir Book" w:hAnsi="Avenir Book"/>
          <w:lang w:val="de-DE"/>
        </w:rPr>
      </w:pPr>
      <w:r w:rsidRPr="00A40779">
        <w:rPr>
          <w:rFonts w:ascii="Avenir Book" w:hAnsi="Avenir Book"/>
          <w:lang w:val="de-DE"/>
        </w:rPr>
        <w:t>Goethe, Johann Wolfgang von.</w:t>
      </w:r>
      <w:r>
        <w:rPr>
          <w:rFonts w:ascii="Avenir Book" w:hAnsi="Avenir Book"/>
          <w:lang w:val="de-DE"/>
        </w:rPr>
        <w:t xml:space="preserve"> </w:t>
      </w:r>
      <w:r w:rsidRPr="00875F60">
        <w:rPr>
          <w:rFonts w:ascii="Avenir Book" w:hAnsi="Avenir Book"/>
          <w:i/>
          <w:iCs/>
          <w:lang w:val="de-DE"/>
        </w:rPr>
        <w:t>Zur Farbenlehre</w:t>
      </w:r>
      <w:r w:rsidRPr="00875F60">
        <w:rPr>
          <w:rFonts w:ascii="Avenir Book" w:hAnsi="Avenir Book"/>
          <w:lang w:val="de-DE"/>
        </w:rPr>
        <w:t>. Carl Hanser Verlag, 1989.</w:t>
      </w:r>
    </w:p>
    <w:p w14:paraId="1F038736" w14:textId="60783250" w:rsidR="00D32DCE" w:rsidRPr="00875F60" w:rsidRDefault="00D32DCE" w:rsidP="00D32DCE">
      <w:pPr>
        <w:spacing w:line="240" w:lineRule="auto"/>
        <w:ind w:left="446" w:hanging="446"/>
        <w:rPr>
          <w:rFonts w:ascii="Avenir Book" w:hAnsi="Avenir Book"/>
        </w:rPr>
      </w:pPr>
      <w:r w:rsidRPr="00875F60">
        <w:rPr>
          <w:rFonts w:ascii="Avenir Book" w:hAnsi="Avenir Book"/>
        </w:rPr>
        <w:t xml:space="preserve">Hamann, Johann G. </w:t>
      </w:r>
      <w:r w:rsidRPr="00875F60">
        <w:rPr>
          <w:rFonts w:ascii="Avenir Book" w:hAnsi="Avenir Book"/>
          <w:i/>
          <w:iCs/>
        </w:rPr>
        <w:t>Writings on Philosophy and Language</w:t>
      </w:r>
      <w:r w:rsidRPr="00875F60">
        <w:rPr>
          <w:rFonts w:ascii="Avenir Book" w:hAnsi="Avenir Book"/>
        </w:rPr>
        <w:t>. Translated by Kenneth Haynes. Cambridge University Press, 2007.</w:t>
      </w:r>
    </w:p>
    <w:p w14:paraId="6566DA10" w14:textId="5CE7A8A0" w:rsidR="00D32DCE" w:rsidRPr="00875F60" w:rsidRDefault="00436149" w:rsidP="00D32DCE">
      <w:pPr>
        <w:spacing w:line="240" w:lineRule="auto"/>
        <w:ind w:left="446" w:hanging="446"/>
        <w:rPr>
          <w:rFonts w:ascii="Avenir Book" w:hAnsi="Avenir Book"/>
        </w:rPr>
      </w:pPr>
      <w:r w:rsidRPr="00875F60">
        <w:rPr>
          <w:rFonts w:ascii="Avenir Book" w:hAnsi="Avenir Book"/>
        </w:rPr>
        <w:t xml:space="preserve">Hamann, Johann G. </w:t>
      </w:r>
      <w:r w:rsidR="00D32DCE" w:rsidRPr="00875F60">
        <w:rPr>
          <w:rFonts w:ascii="Avenir Book" w:hAnsi="Avenir Book"/>
          <w:i/>
          <w:iCs/>
        </w:rPr>
        <w:t xml:space="preserve">Socratic Memorabilia. </w:t>
      </w:r>
      <w:r w:rsidR="00D32DCE" w:rsidRPr="00875F60">
        <w:rPr>
          <w:rFonts w:ascii="Avenir Book" w:hAnsi="Avenir Book"/>
        </w:rPr>
        <w:t>Translated by James C. O’Flaherty. The Johns Hopkins Press, 1967.</w:t>
      </w:r>
    </w:p>
    <w:p w14:paraId="35C8818A" w14:textId="7DE8786B" w:rsidR="00D32DCE" w:rsidRPr="00875F60" w:rsidRDefault="00D32DCE" w:rsidP="00D32DCE">
      <w:pPr>
        <w:spacing w:line="240" w:lineRule="auto"/>
        <w:ind w:left="446" w:hanging="446"/>
        <w:rPr>
          <w:rFonts w:ascii="Avenir Book" w:hAnsi="Avenir Book"/>
        </w:rPr>
      </w:pPr>
      <w:r w:rsidRPr="00875F60">
        <w:rPr>
          <w:rFonts w:ascii="Avenir Book" w:hAnsi="Avenir Book"/>
        </w:rPr>
        <w:t xml:space="preserve">Hardenberg, Georg </w:t>
      </w:r>
      <w:r w:rsidR="00C96891">
        <w:rPr>
          <w:rFonts w:ascii="Avenir Book" w:hAnsi="Avenir Book"/>
        </w:rPr>
        <w:t>Philipp Friedrich</w:t>
      </w:r>
      <w:r w:rsidR="00C96891" w:rsidRPr="00875F60">
        <w:rPr>
          <w:rFonts w:ascii="Avenir Book" w:hAnsi="Avenir Book"/>
        </w:rPr>
        <w:t xml:space="preserve"> </w:t>
      </w:r>
      <w:r w:rsidRPr="00875F60">
        <w:rPr>
          <w:rFonts w:ascii="Avenir Book" w:hAnsi="Avenir Book"/>
        </w:rPr>
        <w:t xml:space="preserve">von [Novalis]. </w:t>
      </w:r>
      <w:r w:rsidRPr="00875F60">
        <w:rPr>
          <w:rFonts w:ascii="Avenir Book" w:hAnsi="Avenir Book"/>
          <w:i/>
          <w:iCs/>
        </w:rPr>
        <w:t>F</w:t>
      </w:r>
      <w:r w:rsidRPr="00875F60">
        <w:rPr>
          <w:rStyle w:val="Emphasis"/>
          <w:rFonts w:ascii="Avenir Book" w:hAnsi="Avenir Book"/>
        </w:rPr>
        <w:t>ichte Studies.</w:t>
      </w:r>
      <w:r w:rsidRPr="00875F60">
        <w:rPr>
          <w:rFonts w:ascii="Avenir Book" w:hAnsi="Avenir Book"/>
        </w:rPr>
        <w:t xml:space="preserve"> Translated by Jane Kneller. Cambridge University Press, 2003.</w:t>
      </w:r>
    </w:p>
    <w:p w14:paraId="681E49EC" w14:textId="5A6089B2" w:rsidR="00D32DCE" w:rsidRPr="00875F60" w:rsidRDefault="00436149" w:rsidP="00D32DCE">
      <w:pPr>
        <w:spacing w:line="240" w:lineRule="auto"/>
        <w:ind w:left="446" w:hanging="446"/>
        <w:rPr>
          <w:rFonts w:ascii="Avenir Book" w:hAnsi="Avenir Book"/>
        </w:rPr>
      </w:pPr>
      <w:r w:rsidRPr="00875F60">
        <w:rPr>
          <w:rFonts w:ascii="Avenir Book" w:hAnsi="Avenir Book"/>
        </w:rPr>
        <w:t xml:space="preserve">Hardenberg, Georg </w:t>
      </w:r>
      <w:r w:rsidR="00C96891">
        <w:rPr>
          <w:rFonts w:ascii="Avenir Book" w:hAnsi="Avenir Book"/>
        </w:rPr>
        <w:t>Philipp Friedrich</w:t>
      </w:r>
      <w:r w:rsidR="00C96891" w:rsidRPr="00875F60">
        <w:rPr>
          <w:rFonts w:ascii="Avenir Book" w:hAnsi="Avenir Book"/>
        </w:rPr>
        <w:t xml:space="preserve"> </w:t>
      </w:r>
      <w:r w:rsidRPr="00875F60">
        <w:rPr>
          <w:rFonts w:ascii="Avenir Book" w:hAnsi="Avenir Book"/>
        </w:rPr>
        <w:t xml:space="preserve">von [Novalis]. </w:t>
      </w:r>
      <w:r w:rsidR="00D32DCE" w:rsidRPr="00875F60">
        <w:rPr>
          <w:rFonts w:ascii="Avenir Book" w:hAnsi="Avenir Book"/>
          <w:i/>
          <w:iCs/>
        </w:rPr>
        <w:t>Philosophical Writings</w:t>
      </w:r>
      <w:r w:rsidR="00D32DCE" w:rsidRPr="00875F60">
        <w:rPr>
          <w:rFonts w:ascii="Avenir Book" w:hAnsi="Avenir Book"/>
        </w:rPr>
        <w:t xml:space="preserve">. Translated by Margaret M. </w:t>
      </w:r>
      <w:proofErr w:type="spellStart"/>
      <w:r w:rsidR="00D32DCE" w:rsidRPr="00875F60">
        <w:rPr>
          <w:rFonts w:ascii="Avenir Book" w:hAnsi="Avenir Book"/>
        </w:rPr>
        <w:t>Stoljar</w:t>
      </w:r>
      <w:proofErr w:type="spellEnd"/>
      <w:r w:rsidR="00D32DCE" w:rsidRPr="00875F60">
        <w:rPr>
          <w:rFonts w:ascii="Avenir Book" w:hAnsi="Avenir Book"/>
        </w:rPr>
        <w:t>. SUNY Press, 1997.</w:t>
      </w:r>
    </w:p>
    <w:p w14:paraId="6D06C4D0" w14:textId="4C6C7634" w:rsidR="00D32DCE" w:rsidRPr="00875F60" w:rsidRDefault="00D32DCE" w:rsidP="00D32DCE">
      <w:pPr>
        <w:spacing w:line="240" w:lineRule="auto"/>
        <w:ind w:left="446" w:hanging="446"/>
        <w:rPr>
          <w:rFonts w:ascii="Avenir Book" w:hAnsi="Avenir Book"/>
        </w:rPr>
      </w:pPr>
      <w:r w:rsidRPr="00875F60">
        <w:rPr>
          <w:rFonts w:ascii="Avenir Book" w:hAnsi="Avenir Book"/>
        </w:rPr>
        <w:lastRenderedPageBreak/>
        <w:t>Hegel, G</w:t>
      </w:r>
      <w:r w:rsidR="00C96891">
        <w:rPr>
          <w:rFonts w:ascii="Avenir Book" w:hAnsi="Avenir Book"/>
        </w:rPr>
        <w:t>eorg</w:t>
      </w:r>
      <w:r w:rsidRPr="00875F60">
        <w:rPr>
          <w:rFonts w:ascii="Avenir Book" w:hAnsi="Avenir Book"/>
        </w:rPr>
        <w:t xml:space="preserve"> W</w:t>
      </w:r>
      <w:r w:rsidR="00C96891">
        <w:rPr>
          <w:rFonts w:ascii="Avenir Book" w:hAnsi="Avenir Book"/>
        </w:rPr>
        <w:t>ilhelm</w:t>
      </w:r>
      <w:r w:rsidRPr="00875F60">
        <w:rPr>
          <w:rFonts w:ascii="Avenir Book" w:hAnsi="Avenir Book"/>
        </w:rPr>
        <w:t xml:space="preserve"> F</w:t>
      </w:r>
      <w:r w:rsidR="00C96891">
        <w:rPr>
          <w:rFonts w:ascii="Avenir Book" w:hAnsi="Avenir Book"/>
        </w:rPr>
        <w:t>riedrich</w:t>
      </w:r>
      <w:r w:rsidRPr="00875F60">
        <w:rPr>
          <w:rFonts w:ascii="Avenir Book" w:hAnsi="Avenir Book"/>
        </w:rPr>
        <w:t xml:space="preserve">. </w:t>
      </w:r>
      <w:r w:rsidRPr="00875F60">
        <w:rPr>
          <w:rFonts w:ascii="Avenir Book" w:hAnsi="Avenir Book"/>
          <w:i/>
          <w:iCs/>
        </w:rPr>
        <w:t>Aesthetics: Lectures on Fine Art.</w:t>
      </w:r>
      <w:r w:rsidRPr="00875F60">
        <w:rPr>
          <w:rFonts w:ascii="Avenir Book" w:hAnsi="Avenir Book"/>
        </w:rPr>
        <w:t xml:space="preserve"> </w:t>
      </w:r>
      <w:r w:rsidR="00252319">
        <w:rPr>
          <w:rFonts w:ascii="Avenir Book" w:hAnsi="Avenir Book"/>
        </w:rPr>
        <w:t>Vol. 1.</w:t>
      </w:r>
      <w:r w:rsidR="005C08DC">
        <w:rPr>
          <w:rFonts w:ascii="Avenir Book" w:hAnsi="Avenir Book"/>
        </w:rPr>
        <w:t xml:space="preserve"> </w:t>
      </w:r>
      <w:r w:rsidRPr="00875F60">
        <w:rPr>
          <w:rFonts w:ascii="Avenir Book" w:hAnsi="Avenir Book"/>
        </w:rPr>
        <w:t>Translated by T. M. Knox. Clarendon Press, 1975.</w:t>
      </w:r>
    </w:p>
    <w:p w14:paraId="37B956D9" w14:textId="77FF7623" w:rsidR="00D32DCE" w:rsidRPr="00875F60" w:rsidRDefault="00D32DCE" w:rsidP="00D32DCE">
      <w:pPr>
        <w:spacing w:line="240" w:lineRule="auto"/>
        <w:ind w:left="446" w:hanging="446"/>
        <w:rPr>
          <w:rFonts w:ascii="Avenir Book" w:hAnsi="Avenir Book"/>
        </w:rPr>
      </w:pPr>
      <w:r w:rsidRPr="00875F60">
        <w:rPr>
          <w:rFonts w:ascii="Avenir Book" w:hAnsi="Avenir Book"/>
        </w:rPr>
        <w:t>Herder, Johann G</w:t>
      </w:r>
      <w:r w:rsidR="00D60A02">
        <w:rPr>
          <w:rFonts w:ascii="Avenir Book" w:hAnsi="Avenir Book"/>
        </w:rPr>
        <w:t>ottfried</w:t>
      </w:r>
      <w:r w:rsidRPr="00875F60">
        <w:rPr>
          <w:rFonts w:ascii="Avenir Book" w:hAnsi="Avenir Book"/>
        </w:rPr>
        <w:t>. “Treatise on the Origin of Language</w:t>
      </w:r>
      <w:r w:rsidR="00CE7851">
        <w:rPr>
          <w:rFonts w:ascii="Avenir Book" w:hAnsi="Avenir Book"/>
        </w:rPr>
        <w:t>.</w:t>
      </w:r>
      <w:r w:rsidRPr="00875F60">
        <w:rPr>
          <w:rFonts w:ascii="Avenir Book" w:hAnsi="Avenir Book"/>
        </w:rPr>
        <w:t xml:space="preserve">” </w:t>
      </w:r>
      <w:r w:rsidR="00CE7851">
        <w:rPr>
          <w:rFonts w:ascii="Avenir Book" w:hAnsi="Avenir Book"/>
        </w:rPr>
        <w:t xml:space="preserve">In </w:t>
      </w:r>
      <w:r w:rsidRPr="00875F60">
        <w:rPr>
          <w:rFonts w:ascii="Avenir Book" w:hAnsi="Avenir Book"/>
          <w:i/>
          <w:iCs/>
        </w:rPr>
        <w:t>Philosophical Writings</w:t>
      </w:r>
      <w:r w:rsidRPr="00875F60">
        <w:rPr>
          <w:rFonts w:ascii="Avenir Book" w:hAnsi="Avenir Book"/>
        </w:rPr>
        <w:t>. Translated by Michael N. Forster. Cambridge University Press, 2002.</w:t>
      </w:r>
    </w:p>
    <w:p w14:paraId="5C45A343" w14:textId="77777777" w:rsidR="00D32DCE" w:rsidRPr="00875F60" w:rsidRDefault="00D32DCE" w:rsidP="00D32DCE">
      <w:pPr>
        <w:spacing w:line="240" w:lineRule="auto"/>
        <w:ind w:left="446" w:hanging="446"/>
        <w:rPr>
          <w:rFonts w:ascii="Avenir Book" w:hAnsi="Avenir Book"/>
        </w:rPr>
      </w:pPr>
      <w:r w:rsidRPr="00875F60">
        <w:rPr>
          <w:rFonts w:ascii="Avenir Book" w:hAnsi="Avenir Book"/>
        </w:rPr>
        <w:t xml:space="preserve">Hume, David. “An Enquiry Concerning Human Understanding,” </w:t>
      </w:r>
      <w:r w:rsidRPr="00875F60">
        <w:rPr>
          <w:rFonts w:ascii="Avenir Book" w:hAnsi="Avenir Book"/>
          <w:i/>
          <w:iCs/>
        </w:rPr>
        <w:t>Locke, Berkeley, Hume</w:t>
      </w:r>
      <w:r w:rsidRPr="00875F60">
        <w:rPr>
          <w:rFonts w:ascii="Avenir Book" w:hAnsi="Avenir Book"/>
        </w:rPr>
        <w:t>, edited by Mortimer Adler. University of Chicago Press, 1952.</w:t>
      </w:r>
    </w:p>
    <w:p w14:paraId="769538C6" w14:textId="599FEE0E" w:rsidR="00D32DCE" w:rsidRPr="00875F60" w:rsidRDefault="00CE7851" w:rsidP="00D32DCE">
      <w:pPr>
        <w:spacing w:line="240" w:lineRule="auto"/>
        <w:ind w:left="446" w:hanging="446"/>
        <w:rPr>
          <w:rFonts w:ascii="Avenir Book" w:hAnsi="Avenir Book"/>
        </w:rPr>
      </w:pPr>
      <w:r w:rsidRPr="00875F60">
        <w:rPr>
          <w:rFonts w:ascii="Avenir Book" w:hAnsi="Avenir Book"/>
        </w:rPr>
        <w:t xml:space="preserve">Hume, David. </w:t>
      </w:r>
      <w:r w:rsidR="00D32DCE" w:rsidRPr="00875F60">
        <w:rPr>
          <w:rFonts w:ascii="Avenir Book" w:hAnsi="Avenir Book"/>
          <w:i/>
          <w:iCs/>
        </w:rPr>
        <w:t>A Treatise of Human Nature</w:t>
      </w:r>
      <w:r w:rsidR="00D32DCE" w:rsidRPr="00875F60">
        <w:rPr>
          <w:rFonts w:ascii="Avenir Book" w:hAnsi="Avenir Book"/>
        </w:rPr>
        <w:t>, edited by L. A. Selby-Bigge. Oxford University Press, 1888.</w:t>
      </w:r>
    </w:p>
    <w:p w14:paraId="55AFF24C" w14:textId="6C764215" w:rsidR="00D32DCE" w:rsidRPr="00875F60" w:rsidRDefault="00D32DCE" w:rsidP="00D32DCE">
      <w:pPr>
        <w:spacing w:line="240" w:lineRule="auto"/>
        <w:ind w:left="446" w:hanging="446"/>
        <w:rPr>
          <w:rFonts w:ascii="Avenir Book" w:hAnsi="Avenir Book"/>
        </w:rPr>
      </w:pPr>
      <w:r w:rsidRPr="00875F60">
        <w:rPr>
          <w:rFonts w:ascii="Avenir Book" w:hAnsi="Avenir Book"/>
        </w:rPr>
        <w:t>Jacobi, Friedrich H</w:t>
      </w:r>
      <w:r w:rsidR="007D3802">
        <w:rPr>
          <w:rFonts w:ascii="Avenir Book" w:hAnsi="Avenir Book"/>
        </w:rPr>
        <w:t>einrich</w:t>
      </w:r>
      <w:r w:rsidRPr="00875F60">
        <w:rPr>
          <w:rFonts w:ascii="Avenir Book" w:hAnsi="Avenir Book"/>
        </w:rPr>
        <w:t xml:space="preserve">. </w:t>
      </w:r>
      <w:r w:rsidRPr="00875F60">
        <w:rPr>
          <w:rFonts w:ascii="Avenir Book" w:hAnsi="Avenir Book"/>
          <w:i/>
          <w:iCs/>
        </w:rPr>
        <w:t xml:space="preserve">The Main Philosophical Writings and the Novel </w:t>
      </w:r>
      <w:proofErr w:type="spellStart"/>
      <w:r w:rsidRPr="00875F60">
        <w:rPr>
          <w:rFonts w:ascii="Avenir Book" w:hAnsi="Avenir Book"/>
          <w:i/>
          <w:iCs/>
        </w:rPr>
        <w:t>Allwi</w:t>
      </w:r>
      <w:r w:rsidR="00BF458F">
        <w:rPr>
          <w:rFonts w:ascii="Avenir Book" w:hAnsi="Avenir Book"/>
          <w:i/>
          <w:iCs/>
        </w:rPr>
        <w:t>l</w:t>
      </w:r>
      <w:r w:rsidRPr="00875F60">
        <w:rPr>
          <w:rFonts w:ascii="Avenir Book" w:hAnsi="Avenir Book"/>
          <w:i/>
          <w:iCs/>
        </w:rPr>
        <w:t>l</w:t>
      </w:r>
      <w:proofErr w:type="spellEnd"/>
      <w:r w:rsidRPr="00875F60">
        <w:rPr>
          <w:rFonts w:ascii="Avenir Book" w:hAnsi="Avenir Book"/>
          <w:i/>
          <w:iCs/>
        </w:rPr>
        <w:t>.</w:t>
      </w:r>
      <w:r w:rsidRPr="00875F60">
        <w:rPr>
          <w:rFonts w:ascii="Avenir Book" w:hAnsi="Avenir Book"/>
        </w:rPr>
        <w:t xml:space="preserve"> Translated by George di Giovanni. McGill-Queen’s University Press, 1994.</w:t>
      </w:r>
    </w:p>
    <w:p w14:paraId="59EF3CE0" w14:textId="77777777" w:rsidR="00D32DCE" w:rsidRPr="00875F60" w:rsidRDefault="00D32DCE" w:rsidP="00D32DCE">
      <w:pPr>
        <w:spacing w:line="240" w:lineRule="auto"/>
        <w:ind w:left="446" w:hanging="446"/>
        <w:rPr>
          <w:rFonts w:ascii="Avenir Book" w:hAnsi="Avenir Book"/>
        </w:rPr>
      </w:pPr>
      <w:r w:rsidRPr="00875F60">
        <w:rPr>
          <w:rFonts w:ascii="Avenir Book" w:hAnsi="Avenir Book"/>
        </w:rPr>
        <w:t xml:space="preserve">Kant, Immanuel. </w:t>
      </w:r>
      <w:r w:rsidRPr="00875F60">
        <w:rPr>
          <w:rFonts w:ascii="Avenir Book" w:hAnsi="Avenir Book"/>
          <w:i/>
          <w:iCs/>
        </w:rPr>
        <w:t>Critique of Pure Reason</w:t>
      </w:r>
      <w:r w:rsidRPr="00875F60">
        <w:rPr>
          <w:rFonts w:ascii="Avenir Book" w:hAnsi="Avenir Book"/>
        </w:rPr>
        <w:t>. Translated by Norman K. Smith. Macmillan 1968.</w:t>
      </w:r>
    </w:p>
    <w:p w14:paraId="49FF5376" w14:textId="6B3F9BCA" w:rsidR="00D32DCE" w:rsidRPr="00875F60" w:rsidRDefault="00CE7851" w:rsidP="00D32DCE">
      <w:pPr>
        <w:spacing w:line="240" w:lineRule="auto"/>
        <w:ind w:left="446" w:hanging="446"/>
        <w:rPr>
          <w:rFonts w:ascii="Avenir Book" w:hAnsi="Avenir Book"/>
        </w:rPr>
      </w:pPr>
      <w:r w:rsidRPr="00875F60">
        <w:rPr>
          <w:rFonts w:ascii="Avenir Book" w:hAnsi="Avenir Book"/>
        </w:rPr>
        <w:t xml:space="preserve">Kant, Immanuel. </w:t>
      </w:r>
      <w:r w:rsidR="00D32DCE" w:rsidRPr="00875F60">
        <w:rPr>
          <w:rFonts w:ascii="Avenir Book" w:hAnsi="Avenir Book"/>
          <w:i/>
          <w:iCs/>
        </w:rPr>
        <w:t>The Critique of Judgement</w:t>
      </w:r>
      <w:r w:rsidR="00D32DCE" w:rsidRPr="00875F60">
        <w:rPr>
          <w:rFonts w:ascii="Avenir Book" w:hAnsi="Avenir Book"/>
        </w:rPr>
        <w:t>. Translated by James C. Meredith. Clarendon Press, 1952.</w:t>
      </w:r>
    </w:p>
    <w:p w14:paraId="6331B9E5" w14:textId="299CAB18" w:rsidR="00D32DCE" w:rsidRPr="00875F60" w:rsidRDefault="00D32DCE" w:rsidP="00CE7851">
      <w:pPr>
        <w:spacing w:line="240" w:lineRule="auto"/>
        <w:ind w:left="446" w:hanging="446"/>
        <w:rPr>
          <w:rFonts w:ascii="Avenir Book" w:hAnsi="Avenir Book"/>
        </w:rPr>
      </w:pPr>
      <w:r w:rsidRPr="00875F60">
        <w:rPr>
          <w:rFonts w:ascii="Avenir Book" w:hAnsi="Avenir Book"/>
        </w:rPr>
        <w:t>Kitcher, Philip. “A Priori</w:t>
      </w:r>
      <w:r w:rsidR="00CE7851">
        <w:rPr>
          <w:rFonts w:ascii="Avenir Book" w:hAnsi="Avenir Book"/>
        </w:rPr>
        <w:t>.</w:t>
      </w:r>
      <w:r w:rsidRPr="00875F60">
        <w:rPr>
          <w:rFonts w:ascii="Avenir Book" w:hAnsi="Avenir Book"/>
        </w:rPr>
        <w:t xml:space="preserve">” </w:t>
      </w:r>
      <w:r w:rsidR="00CE7851">
        <w:rPr>
          <w:rFonts w:ascii="Avenir Book" w:hAnsi="Avenir Book"/>
        </w:rPr>
        <w:t xml:space="preserve">In </w:t>
      </w:r>
      <w:r w:rsidRPr="00875F60">
        <w:rPr>
          <w:rFonts w:ascii="Avenir Book" w:hAnsi="Avenir Book"/>
          <w:i/>
          <w:iCs/>
        </w:rPr>
        <w:t>The Cambridge Companion to Kant and Modern Philosophy</w:t>
      </w:r>
      <w:r w:rsidRPr="00875F60">
        <w:rPr>
          <w:rFonts w:ascii="Avenir Book" w:hAnsi="Avenir Book"/>
        </w:rPr>
        <w:t>, edited by Paul Guyer</w:t>
      </w:r>
      <w:r w:rsidR="00CE7851">
        <w:rPr>
          <w:rFonts w:ascii="Avenir Book" w:hAnsi="Avenir Book"/>
        </w:rPr>
        <w:t xml:space="preserve">, </w:t>
      </w:r>
      <w:r w:rsidR="00CE7851" w:rsidRPr="00875F60">
        <w:rPr>
          <w:rFonts w:ascii="Avenir Book" w:hAnsi="Avenir Book"/>
        </w:rPr>
        <w:t>28</w:t>
      </w:r>
      <w:r w:rsidR="00CE7851">
        <w:rPr>
          <w:rFonts w:ascii="Avenir Book" w:hAnsi="Avenir Book"/>
        </w:rPr>
        <w:t>–</w:t>
      </w:r>
      <w:r w:rsidR="00CE7851" w:rsidRPr="00875F60">
        <w:rPr>
          <w:rFonts w:ascii="Avenir Book" w:hAnsi="Avenir Book"/>
        </w:rPr>
        <w:t>60</w:t>
      </w:r>
      <w:r w:rsidR="00CE7851">
        <w:rPr>
          <w:rFonts w:ascii="Avenir Book" w:hAnsi="Avenir Book"/>
        </w:rPr>
        <w:t xml:space="preserve">. </w:t>
      </w:r>
      <w:r w:rsidRPr="00875F60">
        <w:rPr>
          <w:rFonts w:ascii="Avenir Book" w:hAnsi="Avenir Book"/>
        </w:rPr>
        <w:t>Cambridge University Press, 2006</w:t>
      </w:r>
      <w:r w:rsidR="00CE7851">
        <w:rPr>
          <w:rFonts w:ascii="Avenir Book" w:hAnsi="Avenir Book"/>
        </w:rPr>
        <w:t>.</w:t>
      </w:r>
    </w:p>
    <w:p w14:paraId="05B572D7" w14:textId="77777777" w:rsidR="00D32DCE" w:rsidRPr="00875F60" w:rsidRDefault="00D32DCE" w:rsidP="00D32DCE">
      <w:pPr>
        <w:spacing w:line="240" w:lineRule="auto"/>
        <w:ind w:left="446" w:hanging="446"/>
        <w:rPr>
          <w:rFonts w:ascii="Avenir Book" w:hAnsi="Avenir Book"/>
        </w:rPr>
      </w:pPr>
      <w:r w:rsidRPr="00875F60">
        <w:rPr>
          <w:rFonts w:ascii="Avenir Book" w:hAnsi="Avenir Book"/>
        </w:rPr>
        <w:t xml:space="preserve">Locke, John. “An Essay Concerning Human Understanding,” </w:t>
      </w:r>
      <w:r w:rsidRPr="00875F60">
        <w:rPr>
          <w:rFonts w:ascii="Avenir Book" w:hAnsi="Avenir Book"/>
          <w:i/>
          <w:iCs/>
        </w:rPr>
        <w:t>Locke, Berkeley, Hume</w:t>
      </w:r>
      <w:r w:rsidRPr="00875F60">
        <w:rPr>
          <w:rFonts w:ascii="Avenir Book" w:hAnsi="Avenir Book"/>
        </w:rPr>
        <w:t>, edited by Mortimer Adler. Chicago: University of Chicago Press, 1952.</w:t>
      </w:r>
    </w:p>
    <w:p w14:paraId="1D03641F" w14:textId="77777777" w:rsidR="00D32DCE" w:rsidRPr="00875F60" w:rsidRDefault="00D32DCE" w:rsidP="00D32DCE">
      <w:pPr>
        <w:spacing w:line="240" w:lineRule="auto"/>
        <w:ind w:left="446" w:hanging="446"/>
        <w:rPr>
          <w:rFonts w:ascii="Avenir Book" w:hAnsi="Avenir Book"/>
        </w:rPr>
      </w:pPr>
      <w:r w:rsidRPr="00875F60">
        <w:rPr>
          <w:rFonts w:ascii="Avenir Book" w:hAnsi="Avenir Book"/>
        </w:rPr>
        <w:t xml:space="preserve">Lovejoy, Arthur. </w:t>
      </w:r>
      <w:r w:rsidRPr="00875F60">
        <w:rPr>
          <w:rFonts w:ascii="Avenir Book" w:hAnsi="Avenir Book"/>
          <w:i/>
          <w:iCs/>
        </w:rPr>
        <w:t>The Reason, the Understanding, and Time</w:t>
      </w:r>
      <w:r w:rsidRPr="00875F60">
        <w:rPr>
          <w:rFonts w:ascii="Avenir Book" w:hAnsi="Avenir Book"/>
        </w:rPr>
        <w:t>. Johns Hopkins Press, 1961.</w:t>
      </w:r>
    </w:p>
    <w:p w14:paraId="2624ADB7" w14:textId="72801F40" w:rsidR="00D32DCE" w:rsidRPr="00875F60" w:rsidRDefault="00D32DCE" w:rsidP="00D32DCE">
      <w:pPr>
        <w:spacing w:line="240" w:lineRule="auto"/>
        <w:ind w:left="446" w:hanging="446"/>
        <w:rPr>
          <w:rFonts w:ascii="Avenir Book" w:hAnsi="Avenir Book"/>
        </w:rPr>
      </w:pPr>
      <w:r w:rsidRPr="00875F60">
        <w:rPr>
          <w:rFonts w:ascii="Avenir Book" w:hAnsi="Avenir Book"/>
        </w:rPr>
        <w:t xml:space="preserve">Nassar, </w:t>
      </w:r>
      <w:r w:rsidR="00457E14">
        <w:rPr>
          <w:rFonts w:ascii="Avenir Book" w:hAnsi="Avenir Book"/>
        </w:rPr>
        <w:t xml:space="preserve">Dalia. </w:t>
      </w:r>
      <w:r w:rsidRPr="00875F60">
        <w:rPr>
          <w:rFonts w:ascii="Avenir Book" w:hAnsi="Avenir Book"/>
        </w:rPr>
        <w:t xml:space="preserve">“The Hermeneutics of Nature: Herder on Animal and Human Worlds.” In </w:t>
      </w:r>
      <w:r w:rsidRPr="00875F60">
        <w:rPr>
          <w:rFonts w:ascii="Avenir Book" w:hAnsi="Avenir Book"/>
          <w:i/>
          <w:iCs/>
        </w:rPr>
        <w:t>Romantic Empiricism: Nature, Art, and Ecology from Herder to Humboldt.</w:t>
      </w:r>
      <w:r w:rsidRPr="00875F60">
        <w:rPr>
          <w:rFonts w:ascii="Avenir Book" w:hAnsi="Avenir Book"/>
        </w:rPr>
        <w:t xml:space="preserve"> Oxford University Press, 2022.</w:t>
      </w:r>
    </w:p>
    <w:p w14:paraId="6828FEA6" w14:textId="7D3FB6CC" w:rsidR="00D32DCE" w:rsidRPr="00875F60" w:rsidRDefault="00D32DCE" w:rsidP="00D32DCE">
      <w:pPr>
        <w:spacing w:line="240" w:lineRule="auto"/>
        <w:ind w:left="446" w:hanging="446"/>
        <w:rPr>
          <w:rFonts w:ascii="Avenir Book" w:hAnsi="Avenir Book"/>
        </w:rPr>
      </w:pPr>
      <w:proofErr w:type="spellStart"/>
      <w:r w:rsidRPr="00875F60">
        <w:rPr>
          <w:rFonts w:ascii="Avenir Book" w:hAnsi="Avenir Book"/>
        </w:rPr>
        <w:t>Ricoeur</w:t>
      </w:r>
      <w:proofErr w:type="spellEnd"/>
      <w:r w:rsidRPr="00875F60">
        <w:rPr>
          <w:rFonts w:ascii="Avenir Book" w:hAnsi="Avenir Book"/>
        </w:rPr>
        <w:t xml:space="preserve">, Paul. </w:t>
      </w:r>
      <w:r w:rsidRPr="00875F60">
        <w:rPr>
          <w:rFonts w:ascii="Avenir Book" w:hAnsi="Avenir Book"/>
          <w:i/>
          <w:iCs/>
        </w:rPr>
        <w:t>Time and Narrative. V</w:t>
      </w:r>
      <w:r w:rsidRPr="00875F60">
        <w:rPr>
          <w:rFonts w:ascii="Avenir Book" w:hAnsi="Avenir Book"/>
        </w:rPr>
        <w:t xml:space="preserve">ol. 1. Translated by Kathleen McLaughlin and David </w:t>
      </w:r>
      <w:proofErr w:type="spellStart"/>
      <w:r w:rsidRPr="00875F60">
        <w:rPr>
          <w:rFonts w:ascii="Avenir Book" w:hAnsi="Avenir Book"/>
        </w:rPr>
        <w:t>Pellauer</w:t>
      </w:r>
      <w:proofErr w:type="spellEnd"/>
      <w:r w:rsidRPr="00875F60">
        <w:rPr>
          <w:rFonts w:ascii="Avenir Book" w:hAnsi="Avenir Book"/>
        </w:rPr>
        <w:t>. University of Chicago Press</w:t>
      </w:r>
      <w:r w:rsidR="00CE7851">
        <w:rPr>
          <w:rFonts w:ascii="Avenir Book" w:hAnsi="Avenir Book"/>
        </w:rPr>
        <w:t>, 1990.</w:t>
      </w:r>
    </w:p>
    <w:p w14:paraId="07BE16DA" w14:textId="0FD1FF04" w:rsidR="00D32DCE" w:rsidRPr="00875F60" w:rsidRDefault="00D32DCE" w:rsidP="00D32DCE">
      <w:pPr>
        <w:spacing w:line="240" w:lineRule="auto"/>
        <w:ind w:left="446" w:hanging="446"/>
        <w:rPr>
          <w:rFonts w:ascii="Avenir Book" w:hAnsi="Avenir Book"/>
        </w:rPr>
      </w:pPr>
      <w:r w:rsidRPr="00875F60">
        <w:rPr>
          <w:rFonts w:ascii="Avenir Book" w:hAnsi="Avenir Book"/>
        </w:rPr>
        <w:t>Schelling, F</w:t>
      </w:r>
      <w:r w:rsidR="00CE7851">
        <w:rPr>
          <w:rFonts w:ascii="Avenir Book" w:hAnsi="Avenir Book"/>
        </w:rPr>
        <w:t>riedrich</w:t>
      </w:r>
      <w:r w:rsidRPr="00875F60">
        <w:rPr>
          <w:rFonts w:ascii="Avenir Book" w:hAnsi="Avenir Book"/>
        </w:rPr>
        <w:t xml:space="preserve"> W</w:t>
      </w:r>
      <w:r w:rsidR="00CE7851">
        <w:rPr>
          <w:rFonts w:ascii="Avenir Book" w:hAnsi="Avenir Book"/>
        </w:rPr>
        <w:t>i</w:t>
      </w:r>
      <w:r w:rsidR="00BF458F">
        <w:rPr>
          <w:rFonts w:ascii="Avenir Book" w:hAnsi="Avenir Book"/>
        </w:rPr>
        <w:t>l</w:t>
      </w:r>
      <w:r w:rsidR="00CE7851">
        <w:rPr>
          <w:rFonts w:ascii="Avenir Book" w:hAnsi="Avenir Book"/>
        </w:rPr>
        <w:t>helm Joseph.</w:t>
      </w:r>
      <w:r w:rsidRPr="00875F60">
        <w:rPr>
          <w:rFonts w:ascii="Avenir Book" w:hAnsi="Avenir Book"/>
        </w:rPr>
        <w:t xml:space="preserve"> </w:t>
      </w:r>
      <w:r w:rsidRPr="00875F60">
        <w:rPr>
          <w:rFonts w:ascii="Avenir Book" w:hAnsi="Avenir Book"/>
          <w:i/>
          <w:iCs/>
        </w:rPr>
        <w:t>The Unconditional in Human Knowledge: Four Early Essays</w:t>
      </w:r>
      <w:r w:rsidRPr="00875F60">
        <w:rPr>
          <w:rFonts w:ascii="Avenir Book" w:hAnsi="Avenir Book"/>
        </w:rPr>
        <w:t>. Translated by Fritz Mari. Associated University Presses, 1979.</w:t>
      </w:r>
    </w:p>
    <w:p w14:paraId="227F55EE" w14:textId="0630F8C6" w:rsidR="00D32DCE" w:rsidRPr="00A40779" w:rsidRDefault="00CE7851" w:rsidP="00D32DCE">
      <w:pPr>
        <w:spacing w:line="240" w:lineRule="auto"/>
        <w:ind w:left="446" w:hanging="446"/>
        <w:rPr>
          <w:rFonts w:ascii="Avenir Book" w:hAnsi="Avenir Book"/>
          <w:lang w:val="de-DE"/>
        </w:rPr>
      </w:pPr>
      <w:r w:rsidRPr="00875F60">
        <w:rPr>
          <w:rFonts w:ascii="Avenir Book" w:hAnsi="Avenir Book"/>
        </w:rPr>
        <w:t>Schelling, F</w:t>
      </w:r>
      <w:r>
        <w:rPr>
          <w:rFonts w:ascii="Avenir Book" w:hAnsi="Avenir Book"/>
        </w:rPr>
        <w:t>riedrich</w:t>
      </w:r>
      <w:r w:rsidRPr="00875F60">
        <w:rPr>
          <w:rFonts w:ascii="Avenir Book" w:hAnsi="Avenir Book"/>
        </w:rPr>
        <w:t xml:space="preserve"> W</w:t>
      </w:r>
      <w:r>
        <w:rPr>
          <w:rFonts w:ascii="Avenir Book" w:hAnsi="Avenir Book"/>
        </w:rPr>
        <w:t>i</w:t>
      </w:r>
      <w:r w:rsidR="00BF458F">
        <w:rPr>
          <w:rFonts w:ascii="Avenir Book" w:hAnsi="Avenir Book"/>
        </w:rPr>
        <w:t>l</w:t>
      </w:r>
      <w:r>
        <w:rPr>
          <w:rFonts w:ascii="Avenir Book" w:hAnsi="Avenir Book"/>
        </w:rPr>
        <w:t>helm Joseph.</w:t>
      </w:r>
      <w:r w:rsidRPr="00875F60">
        <w:rPr>
          <w:rFonts w:ascii="Avenir Book" w:hAnsi="Avenir Book"/>
        </w:rPr>
        <w:t xml:space="preserve"> </w:t>
      </w:r>
      <w:r w:rsidR="00D32DCE" w:rsidRPr="00875F60">
        <w:rPr>
          <w:rFonts w:ascii="Avenir Book" w:hAnsi="Avenir Book"/>
          <w:i/>
          <w:iCs/>
        </w:rPr>
        <w:t>System of Transcendental Idealism (1800).</w:t>
      </w:r>
      <w:r w:rsidR="00D32DCE" w:rsidRPr="00875F60">
        <w:rPr>
          <w:rFonts w:ascii="Avenir Book" w:hAnsi="Avenir Book"/>
        </w:rPr>
        <w:t xml:space="preserve"> Translated by Michael Vater. </w:t>
      </w:r>
      <w:r w:rsidR="00D32DCE" w:rsidRPr="00A40779">
        <w:rPr>
          <w:rFonts w:ascii="Avenir Book" w:hAnsi="Avenir Book"/>
          <w:lang w:val="de-DE"/>
        </w:rPr>
        <w:t xml:space="preserve">University Press </w:t>
      </w:r>
      <w:proofErr w:type="spellStart"/>
      <w:r w:rsidR="00D32DCE" w:rsidRPr="00A40779">
        <w:rPr>
          <w:rFonts w:ascii="Avenir Book" w:hAnsi="Avenir Book"/>
          <w:lang w:val="de-DE"/>
        </w:rPr>
        <w:t>of</w:t>
      </w:r>
      <w:proofErr w:type="spellEnd"/>
      <w:r w:rsidR="00D32DCE" w:rsidRPr="00A40779">
        <w:rPr>
          <w:rFonts w:ascii="Avenir Book" w:hAnsi="Avenir Book"/>
          <w:lang w:val="de-DE"/>
        </w:rPr>
        <w:t xml:space="preserve"> Virginia, 1978.</w:t>
      </w:r>
    </w:p>
    <w:p w14:paraId="0A104FCD" w14:textId="3C2036B7" w:rsidR="00D32DCE" w:rsidRPr="00875F60" w:rsidRDefault="00D32DCE" w:rsidP="00D32DCE">
      <w:pPr>
        <w:spacing w:line="240" w:lineRule="auto"/>
        <w:ind w:left="446" w:hanging="446"/>
        <w:rPr>
          <w:rFonts w:ascii="Avenir Book" w:hAnsi="Avenir Book"/>
        </w:rPr>
      </w:pPr>
      <w:r w:rsidRPr="00875F60">
        <w:rPr>
          <w:rFonts w:ascii="Avenir Book" w:hAnsi="Avenir Book"/>
          <w:lang w:val="de-DE"/>
        </w:rPr>
        <w:t xml:space="preserve">Schlegel, Friedrich. </w:t>
      </w:r>
      <w:r w:rsidRPr="00875F60">
        <w:rPr>
          <w:rFonts w:ascii="Avenir Book" w:hAnsi="Avenir Book"/>
          <w:i/>
          <w:iCs/>
          <w:lang w:val="de-DE"/>
        </w:rPr>
        <w:t>Philosophische Lehrjahre 1969</w:t>
      </w:r>
      <w:r w:rsidR="00CE7851">
        <w:rPr>
          <w:rFonts w:ascii="Avenir Book" w:hAnsi="Avenir Book"/>
          <w:i/>
          <w:iCs/>
          <w:lang w:val="de-DE"/>
        </w:rPr>
        <w:t>–</w:t>
      </w:r>
      <w:r w:rsidRPr="00875F60">
        <w:rPr>
          <w:rFonts w:ascii="Avenir Book" w:hAnsi="Avenir Book"/>
          <w:i/>
          <w:iCs/>
          <w:lang w:val="de-DE"/>
        </w:rPr>
        <w:t xml:space="preserve">1806, Erster Teil. </w:t>
      </w:r>
      <w:r w:rsidRPr="00875F60">
        <w:rPr>
          <w:rFonts w:ascii="Avenir Book" w:hAnsi="Avenir Book"/>
        </w:rPr>
        <w:t xml:space="preserve">Ferdinand </w:t>
      </w:r>
      <w:proofErr w:type="spellStart"/>
      <w:r w:rsidRPr="00875F60">
        <w:rPr>
          <w:rFonts w:ascii="Avenir Book" w:hAnsi="Avenir Book"/>
        </w:rPr>
        <w:t>Schönigh</w:t>
      </w:r>
      <w:proofErr w:type="spellEnd"/>
      <w:r w:rsidRPr="00875F60">
        <w:rPr>
          <w:rFonts w:ascii="Avenir Book" w:hAnsi="Avenir Book"/>
        </w:rPr>
        <w:t>, 1963.</w:t>
      </w:r>
    </w:p>
    <w:p w14:paraId="2ED211C3" w14:textId="6ED1BF98" w:rsidR="00D32DCE" w:rsidRPr="00875F60" w:rsidRDefault="00D32DCE" w:rsidP="00D32DCE">
      <w:pPr>
        <w:spacing w:line="240" w:lineRule="auto"/>
        <w:ind w:left="446" w:hanging="446"/>
        <w:rPr>
          <w:rFonts w:ascii="Avenir Book" w:hAnsi="Avenir Book"/>
        </w:rPr>
      </w:pPr>
      <w:proofErr w:type="spellStart"/>
      <w:r w:rsidRPr="00875F60">
        <w:rPr>
          <w:rFonts w:ascii="Avenir Book" w:hAnsi="Avenir Book"/>
        </w:rPr>
        <w:t>Schrickx</w:t>
      </w:r>
      <w:proofErr w:type="spellEnd"/>
      <w:r w:rsidRPr="00875F60">
        <w:rPr>
          <w:rFonts w:ascii="Avenir Book" w:hAnsi="Avenir Book"/>
        </w:rPr>
        <w:t xml:space="preserve">, Willem. “An Unnoticed Note of Coleridge’s on Kant,” </w:t>
      </w:r>
      <w:proofErr w:type="spellStart"/>
      <w:r w:rsidRPr="00875F60">
        <w:rPr>
          <w:rFonts w:ascii="Avenir Book" w:hAnsi="Avenir Book"/>
          <w:i/>
          <w:iCs/>
        </w:rPr>
        <w:t>Neophilologus</w:t>
      </w:r>
      <w:proofErr w:type="spellEnd"/>
      <w:r w:rsidRPr="00875F60">
        <w:rPr>
          <w:rFonts w:ascii="Avenir Book" w:hAnsi="Avenir Book"/>
        </w:rPr>
        <w:t xml:space="preserve"> 42, no. 1 (1958):</w:t>
      </w:r>
      <w:r w:rsidR="00CE7851">
        <w:rPr>
          <w:rFonts w:ascii="Avenir Book" w:hAnsi="Avenir Book"/>
        </w:rPr>
        <w:t xml:space="preserve"> </w:t>
      </w:r>
      <w:r w:rsidRPr="00875F60">
        <w:rPr>
          <w:rFonts w:ascii="Avenir Book" w:hAnsi="Avenir Book"/>
        </w:rPr>
        <w:t>147</w:t>
      </w:r>
      <w:r w:rsidR="00CE7851">
        <w:rPr>
          <w:rFonts w:ascii="Avenir Book" w:hAnsi="Avenir Book"/>
        </w:rPr>
        <w:t>–</w:t>
      </w:r>
      <w:r w:rsidRPr="00875F60">
        <w:rPr>
          <w:rFonts w:ascii="Avenir Book" w:hAnsi="Avenir Book"/>
        </w:rPr>
        <w:t>51.</w:t>
      </w:r>
    </w:p>
    <w:p w14:paraId="4C0038B6" w14:textId="1FC47FE0" w:rsidR="00D32DCE" w:rsidRPr="00875F60" w:rsidRDefault="00D32DCE" w:rsidP="00D32DCE">
      <w:pPr>
        <w:spacing w:line="240" w:lineRule="auto"/>
        <w:ind w:left="446" w:hanging="446"/>
        <w:rPr>
          <w:rFonts w:ascii="Avenir Book" w:hAnsi="Avenir Book"/>
        </w:rPr>
      </w:pPr>
      <w:r w:rsidRPr="00875F60">
        <w:rPr>
          <w:rFonts w:ascii="Avenir Book" w:hAnsi="Avenir Book"/>
        </w:rPr>
        <w:lastRenderedPageBreak/>
        <w:t>Stone, Alison. “Friedrich Schlegel, Romanticism, and the Re-enchantment of Nature,”</w:t>
      </w:r>
      <w:r w:rsidR="00BF458F">
        <w:rPr>
          <w:rFonts w:ascii="Avenir Book" w:hAnsi="Avenir Book"/>
        </w:rPr>
        <w:t xml:space="preserve"> </w:t>
      </w:r>
      <w:r w:rsidRPr="00875F60">
        <w:rPr>
          <w:rFonts w:ascii="Avenir Book" w:hAnsi="Avenir Book"/>
          <w:i/>
          <w:iCs/>
        </w:rPr>
        <w:t>Inquiry</w:t>
      </w:r>
      <w:r w:rsidRPr="00875F60">
        <w:rPr>
          <w:rFonts w:ascii="Avenir Book" w:hAnsi="Avenir Book"/>
        </w:rPr>
        <w:t xml:space="preserve"> 48, no. 1 (2005): 3</w:t>
      </w:r>
      <w:r w:rsidR="00CE7851">
        <w:rPr>
          <w:rFonts w:ascii="Avenir Book" w:hAnsi="Avenir Book"/>
        </w:rPr>
        <w:t>–</w:t>
      </w:r>
      <w:r w:rsidRPr="00875F60">
        <w:rPr>
          <w:rFonts w:ascii="Avenir Book" w:hAnsi="Avenir Book"/>
        </w:rPr>
        <w:t>25.</w:t>
      </w:r>
    </w:p>
    <w:p w14:paraId="3F8C73E9" w14:textId="1512B87F" w:rsidR="00D32DCE" w:rsidRPr="00875F60" w:rsidRDefault="00D32DCE" w:rsidP="00D32DCE">
      <w:pPr>
        <w:spacing w:line="240" w:lineRule="auto"/>
        <w:ind w:left="446" w:hanging="446"/>
        <w:rPr>
          <w:rFonts w:ascii="Avenir Book" w:hAnsi="Avenir Book"/>
        </w:rPr>
      </w:pPr>
      <w:r w:rsidRPr="00875F60">
        <w:rPr>
          <w:rFonts w:ascii="Avenir Book" w:hAnsi="Avenir Book"/>
        </w:rPr>
        <w:t xml:space="preserve">Tantillo, Astrida O. </w:t>
      </w:r>
      <w:r w:rsidRPr="00875F60">
        <w:rPr>
          <w:rFonts w:ascii="Avenir Book" w:hAnsi="Avenir Book"/>
          <w:i/>
          <w:iCs/>
        </w:rPr>
        <w:t>The Will to Create: Goethe’s of Nature</w:t>
      </w:r>
      <w:r w:rsidRPr="00875F60">
        <w:rPr>
          <w:rFonts w:ascii="Avenir Book" w:hAnsi="Avenir Book"/>
        </w:rPr>
        <w:t>. University of Pittsburgh Press, 2002.</w:t>
      </w:r>
    </w:p>
    <w:p w14:paraId="0A478AAA" w14:textId="2B124C90" w:rsidR="00D32DCE" w:rsidRPr="00875F60" w:rsidRDefault="00D32DCE" w:rsidP="00D32DCE">
      <w:pPr>
        <w:spacing w:line="240" w:lineRule="auto"/>
        <w:ind w:left="446" w:hanging="446"/>
        <w:rPr>
          <w:rFonts w:ascii="Avenir Book" w:hAnsi="Avenir Book"/>
        </w:rPr>
      </w:pPr>
      <w:r w:rsidRPr="00875F60">
        <w:rPr>
          <w:rFonts w:ascii="Avenir Book" w:hAnsi="Avenir Book"/>
        </w:rPr>
        <w:t xml:space="preserve">Vater, Michael G.  and Wood, David W. </w:t>
      </w:r>
      <w:r w:rsidR="00CE7851">
        <w:rPr>
          <w:rFonts w:ascii="Avenir Book" w:hAnsi="Avenir Book"/>
        </w:rPr>
        <w:t>“</w:t>
      </w:r>
      <w:proofErr w:type="gramStart"/>
      <w:r w:rsidR="00CE7851">
        <w:rPr>
          <w:rFonts w:ascii="Avenir Book" w:hAnsi="Avenir Book"/>
        </w:rPr>
        <w:t>I</w:t>
      </w:r>
      <w:r w:rsidRPr="00875F60">
        <w:rPr>
          <w:rFonts w:ascii="Avenir Book" w:hAnsi="Avenir Book"/>
        </w:rPr>
        <w:t>ntroduction.“</w:t>
      </w:r>
      <w:proofErr w:type="gramEnd"/>
      <w:r w:rsidR="008717DE">
        <w:rPr>
          <w:rFonts w:ascii="Avenir Book" w:hAnsi="Avenir Book"/>
        </w:rPr>
        <w:t xml:space="preserve"> </w:t>
      </w:r>
      <w:r w:rsidRPr="00875F60">
        <w:rPr>
          <w:rFonts w:ascii="Avenir Book" w:hAnsi="Avenir Book"/>
        </w:rPr>
        <w:t xml:space="preserve">In </w:t>
      </w:r>
      <w:r w:rsidRPr="00875F60">
        <w:rPr>
          <w:rFonts w:ascii="Avenir Book" w:hAnsi="Avenir Book"/>
          <w:i/>
          <w:iCs/>
        </w:rPr>
        <w:t>J. G. Fichte/F. W. J. Schelling: The Philosophical Rupture between Fichte and Schelling: Selected Texts and Correspondence (1800</w:t>
      </w:r>
      <w:r w:rsidR="00CE7851">
        <w:rPr>
          <w:rFonts w:ascii="Avenir Book" w:hAnsi="Avenir Book"/>
          <w:i/>
          <w:iCs/>
        </w:rPr>
        <w:t>–</w:t>
      </w:r>
      <w:r w:rsidRPr="00875F60">
        <w:rPr>
          <w:rFonts w:ascii="Avenir Book" w:hAnsi="Avenir Book"/>
          <w:i/>
          <w:iCs/>
        </w:rPr>
        <w:t>1802).</w:t>
      </w:r>
      <w:r w:rsidRPr="00875F60">
        <w:rPr>
          <w:rFonts w:ascii="Avenir Book" w:hAnsi="Avenir Book"/>
        </w:rPr>
        <w:t xml:space="preserve"> Translated by Michael G. Vater and David W. Wood. SUNY Press, 2012.</w:t>
      </w:r>
    </w:p>
    <w:p w14:paraId="79A26CEA" w14:textId="77777777" w:rsidR="00B51346" w:rsidRPr="00575A0E" w:rsidRDefault="00B51346">
      <w:pPr>
        <w:rPr>
          <w:rFonts w:ascii="Avenir Book" w:hAnsi="Avenir Book"/>
          <w:color w:val="000000" w:themeColor="text1"/>
        </w:rPr>
      </w:pPr>
    </w:p>
    <w:sectPr w:rsidR="00B51346" w:rsidRPr="00575A0E" w:rsidSect="00D32DCE">
      <w:headerReference w:type="default" r:id="rId10"/>
      <w:footerReference w:type="even" r:id="rId11"/>
      <w:footerReference w:type="default" r:id="rId12"/>
      <w:pgSz w:w="12240" w:h="15840"/>
      <w:pgMar w:top="1440" w:right="1440" w:bottom="1440" w:left="1440" w:header="720" w:footer="720" w:gutter="0"/>
      <w:pgNumType w:start="9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17A32" w14:textId="77777777" w:rsidR="00B36BB4" w:rsidRDefault="00B36BB4" w:rsidP="00B51346">
      <w:pPr>
        <w:spacing w:after="0" w:line="240" w:lineRule="auto"/>
      </w:pPr>
      <w:r>
        <w:separator/>
      </w:r>
    </w:p>
  </w:endnote>
  <w:endnote w:type="continuationSeparator" w:id="0">
    <w:p w14:paraId="0B81E59B" w14:textId="77777777" w:rsidR="00B36BB4" w:rsidRDefault="00B36BB4" w:rsidP="00B51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STKaiti">
    <w:panose1 w:val="02010600040101010101"/>
    <w:charset w:val="86"/>
    <w:family w:val="auto"/>
    <w:pitch w:val="variable"/>
    <w:sig w:usb0="80000287" w:usb1="280F3C52" w:usb2="00000016" w:usb3="00000000" w:csb0="0004001F" w:csb1="00000000"/>
  </w:font>
  <w:font w:name="Avenir Book">
    <w:panose1 w:val="02000503020000020003"/>
    <w:charset w:val="00"/>
    <w:family w:val="auto"/>
    <w:pitch w:val="variable"/>
    <w:sig w:usb0="800000AF" w:usb1="5000204A" w:usb2="00000000" w:usb3="00000000" w:csb0="0000009B" w:csb1="00000000"/>
  </w:font>
  <w:font w:name="Helvetica">
    <w:panose1 w:val="00000000000000000000"/>
    <w:charset w:val="00"/>
    <w:family w:val="auto"/>
    <w:pitch w:val="variable"/>
    <w:sig w:usb0="E00002FF" w:usb1="5000785B" w:usb2="00000000" w:usb3="00000000" w:csb0="0000019F" w:csb1="00000000"/>
  </w:font>
  <w:font w:name="Gill Sans MT">
    <w:panose1 w:val="020B0502020104020203"/>
    <w:charset w:val="4D"/>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5242772"/>
      <w:docPartObj>
        <w:docPartGallery w:val="Page Numbers (Bottom of Page)"/>
        <w:docPartUnique/>
      </w:docPartObj>
    </w:sdtPr>
    <w:sdtContent>
      <w:p w14:paraId="27675764" w14:textId="77777777" w:rsidR="00B51346" w:rsidRDefault="00B51346" w:rsidP="004176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29058AA" w14:textId="77777777" w:rsidR="00B51346" w:rsidRDefault="00B51346" w:rsidP="00B513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Gill Sans MT" w:hAnsi="Gill Sans MT"/>
      </w:rPr>
      <w:id w:val="1592427989"/>
      <w:docPartObj>
        <w:docPartGallery w:val="Page Numbers (Bottom of Page)"/>
        <w:docPartUnique/>
      </w:docPartObj>
    </w:sdtPr>
    <w:sdtContent>
      <w:p w14:paraId="26EDE464" w14:textId="77777777" w:rsidR="00B51346" w:rsidRPr="00B51346" w:rsidRDefault="00B51346" w:rsidP="004176AF">
        <w:pPr>
          <w:pStyle w:val="Footer"/>
          <w:framePr w:wrap="none" w:vAnchor="text" w:hAnchor="margin" w:xAlign="right" w:y="1"/>
          <w:rPr>
            <w:rStyle w:val="PageNumber"/>
            <w:rFonts w:ascii="Gill Sans MT" w:hAnsi="Gill Sans MT"/>
          </w:rPr>
        </w:pPr>
        <w:r w:rsidRPr="00B51346">
          <w:rPr>
            <w:rStyle w:val="PageNumber"/>
            <w:rFonts w:ascii="Gill Sans MT" w:hAnsi="Gill Sans MT"/>
          </w:rPr>
          <w:fldChar w:fldCharType="begin"/>
        </w:r>
        <w:r w:rsidRPr="00B51346">
          <w:rPr>
            <w:rStyle w:val="PageNumber"/>
            <w:rFonts w:ascii="Gill Sans MT" w:hAnsi="Gill Sans MT"/>
          </w:rPr>
          <w:instrText xml:space="preserve"> PAGE </w:instrText>
        </w:r>
        <w:r w:rsidRPr="00B51346">
          <w:rPr>
            <w:rStyle w:val="PageNumber"/>
            <w:rFonts w:ascii="Gill Sans MT" w:hAnsi="Gill Sans MT"/>
          </w:rPr>
          <w:fldChar w:fldCharType="separate"/>
        </w:r>
        <w:r w:rsidRPr="00B51346">
          <w:rPr>
            <w:rStyle w:val="PageNumber"/>
            <w:rFonts w:ascii="Gill Sans MT" w:hAnsi="Gill Sans MT"/>
            <w:noProof/>
          </w:rPr>
          <w:t>1</w:t>
        </w:r>
        <w:r w:rsidRPr="00B51346">
          <w:rPr>
            <w:rStyle w:val="PageNumber"/>
            <w:rFonts w:ascii="Gill Sans MT" w:hAnsi="Gill Sans MT"/>
          </w:rPr>
          <w:fldChar w:fldCharType="end"/>
        </w:r>
      </w:p>
    </w:sdtContent>
  </w:sdt>
  <w:p w14:paraId="0F5F9723" w14:textId="77777777" w:rsidR="00B51346" w:rsidRPr="00B51346" w:rsidRDefault="00B51346" w:rsidP="00B51346">
    <w:pPr>
      <w:pStyle w:val="Footer"/>
      <w:ind w:right="360"/>
      <w:rPr>
        <w:rFonts w:ascii="Gill Sans MT" w:hAnsi="Gill Sans MT"/>
      </w:rPr>
    </w:pPr>
    <w:r w:rsidRPr="00B51346">
      <w:rPr>
        <w:rFonts w:ascii="Gill Sans MT" w:hAnsi="Gill Sans MT"/>
        <w:sz w:val="20"/>
        <w:szCs w:val="20"/>
      </w:rPr>
      <w:tab/>
    </w:r>
    <w:r w:rsidRPr="00B51346">
      <w:rPr>
        <w:rFonts w:ascii="Gill Sans MT" w:hAnsi="Gill Sans MT"/>
        <w:sz w:val="20"/>
        <w:szCs w:val="20"/>
      </w:rPr>
      <w:tab/>
    </w:r>
    <w:r w:rsidRPr="00B51346">
      <w:rPr>
        <w:rFonts w:ascii="Gill Sans MT" w:hAnsi="Gill Sans MT"/>
        <w:sz w:val="20"/>
        <w:szCs w:val="20"/>
      </w:rPr>
      <w:tab/>
    </w:r>
    <w:r w:rsidRPr="00B51346">
      <w:rPr>
        <w:rFonts w:ascii="Gill Sans MT" w:hAnsi="Gill Sans MT"/>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33B33" w14:textId="77777777" w:rsidR="00B36BB4" w:rsidRDefault="00B36BB4" w:rsidP="00B51346">
      <w:pPr>
        <w:spacing w:after="0" w:line="240" w:lineRule="auto"/>
      </w:pPr>
      <w:r>
        <w:separator/>
      </w:r>
    </w:p>
  </w:footnote>
  <w:footnote w:type="continuationSeparator" w:id="0">
    <w:p w14:paraId="690FB951" w14:textId="77777777" w:rsidR="00B36BB4" w:rsidRDefault="00B36BB4" w:rsidP="00B51346">
      <w:pPr>
        <w:spacing w:after="0" w:line="240" w:lineRule="auto"/>
      </w:pPr>
      <w:r>
        <w:continuationSeparator/>
      </w:r>
    </w:p>
  </w:footnote>
  <w:footnote w:id="1">
    <w:p w14:paraId="7B05A690" w14:textId="2F389013"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736236" w:rsidRPr="00284085">
        <w:rPr>
          <w:rFonts w:ascii="Avenir Book" w:hAnsi="Avenir Book"/>
        </w:rPr>
        <w:t xml:space="preserve">John </w:t>
      </w:r>
      <w:r w:rsidRPr="00284085">
        <w:rPr>
          <w:rFonts w:ascii="Avenir Book" w:hAnsi="Avenir Book"/>
        </w:rPr>
        <w:t>Locke, “An Essay Concerning Human Understanding,”</w:t>
      </w:r>
      <w:r w:rsidR="00736236" w:rsidRPr="00284085">
        <w:rPr>
          <w:rFonts w:ascii="Avenir Book" w:hAnsi="Avenir Book"/>
        </w:rPr>
        <w:t xml:space="preserve"> in </w:t>
      </w:r>
      <w:r w:rsidR="00481E80" w:rsidRPr="00B72405">
        <w:rPr>
          <w:rFonts w:ascii="Avenir Book" w:hAnsi="Avenir Book"/>
          <w:i/>
          <w:iCs/>
        </w:rPr>
        <w:t>Great Books of the Western World, 35</w:t>
      </w:r>
      <w:r w:rsidR="00481E80">
        <w:rPr>
          <w:rFonts w:ascii="Avenir Book" w:hAnsi="Avenir Book"/>
        </w:rPr>
        <w:t xml:space="preserve">: </w:t>
      </w:r>
      <w:r w:rsidR="00736236" w:rsidRPr="00284085">
        <w:rPr>
          <w:rFonts w:ascii="Avenir Book" w:hAnsi="Avenir Book"/>
          <w:i/>
          <w:iCs/>
        </w:rPr>
        <w:t>Locke, Berkeley, Hume</w:t>
      </w:r>
      <w:r w:rsidR="00736236" w:rsidRPr="00284085">
        <w:rPr>
          <w:rFonts w:ascii="Avenir Book" w:hAnsi="Avenir Book"/>
        </w:rPr>
        <w:t>, ed. Mortimer</w:t>
      </w:r>
      <w:r w:rsidR="00481E80">
        <w:rPr>
          <w:rFonts w:ascii="Avenir Book" w:hAnsi="Avenir Book"/>
        </w:rPr>
        <w:t xml:space="preserve"> J.</w:t>
      </w:r>
      <w:r w:rsidR="00736236" w:rsidRPr="00284085">
        <w:rPr>
          <w:rFonts w:ascii="Avenir Book" w:hAnsi="Avenir Book"/>
        </w:rPr>
        <w:t xml:space="preserve"> Adler (University of Chicago Press, 1952), </w:t>
      </w:r>
      <w:r w:rsidRPr="00284085">
        <w:rPr>
          <w:rFonts w:ascii="Avenir Book" w:hAnsi="Avenir Book"/>
        </w:rPr>
        <w:t>121.</w:t>
      </w:r>
    </w:p>
  </w:footnote>
  <w:footnote w:id="2">
    <w:p w14:paraId="5081372F" w14:textId="61947471" w:rsidR="00401C89" w:rsidRPr="00284085" w:rsidRDefault="00401C89"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Locke, 121.</w:t>
      </w:r>
    </w:p>
  </w:footnote>
  <w:footnote w:id="3">
    <w:p w14:paraId="22D3CFEF" w14:textId="0C3E17FF" w:rsidR="001664E2" w:rsidRPr="00284085" w:rsidRDefault="001664E2" w:rsidP="00A40779">
      <w:pPr>
        <w:spacing w:after="0" w:line="240" w:lineRule="auto"/>
        <w:rPr>
          <w:rFonts w:ascii="Avenir Book" w:hAnsi="Avenir Book"/>
          <w:sz w:val="20"/>
          <w:szCs w:val="20"/>
        </w:rPr>
      </w:pPr>
      <w:r w:rsidRPr="00284085">
        <w:rPr>
          <w:rStyle w:val="FootnoteReference"/>
          <w:rFonts w:ascii="Avenir Book" w:hAnsi="Avenir Book"/>
          <w:sz w:val="20"/>
          <w:szCs w:val="20"/>
        </w:rPr>
        <w:footnoteRef/>
      </w:r>
      <w:r w:rsidRPr="00284085">
        <w:rPr>
          <w:rFonts w:ascii="Avenir Book" w:hAnsi="Avenir Book"/>
          <w:sz w:val="20"/>
          <w:szCs w:val="20"/>
        </w:rPr>
        <w:t xml:space="preserve"> </w:t>
      </w:r>
      <w:r w:rsidR="00736236" w:rsidRPr="00284085">
        <w:rPr>
          <w:rFonts w:ascii="Avenir Book" w:hAnsi="Avenir Book"/>
          <w:sz w:val="20"/>
          <w:szCs w:val="20"/>
        </w:rPr>
        <w:t xml:space="preserve">David </w:t>
      </w:r>
      <w:r w:rsidRPr="00284085">
        <w:rPr>
          <w:rFonts w:ascii="Avenir Book" w:hAnsi="Avenir Book"/>
          <w:sz w:val="20"/>
          <w:szCs w:val="20"/>
        </w:rPr>
        <w:t xml:space="preserve">Hume, “An Enquiry Concerning Human Understanding,” </w:t>
      </w:r>
      <w:r w:rsidR="00736236" w:rsidRPr="00284085">
        <w:rPr>
          <w:rFonts w:ascii="Avenir Book" w:hAnsi="Avenir Book"/>
          <w:sz w:val="20"/>
          <w:szCs w:val="20"/>
        </w:rPr>
        <w:t xml:space="preserve">in </w:t>
      </w:r>
      <w:r w:rsidR="00736236" w:rsidRPr="00284085">
        <w:rPr>
          <w:rFonts w:ascii="Avenir Book" w:hAnsi="Avenir Book"/>
          <w:i/>
          <w:iCs/>
          <w:sz w:val="20"/>
          <w:szCs w:val="20"/>
        </w:rPr>
        <w:t>Locke, Berkeley, Hume</w:t>
      </w:r>
      <w:r w:rsidR="00736236" w:rsidRPr="00284085">
        <w:rPr>
          <w:rFonts w:ascii="Avenir Book" w:hAnsi="Avenir Book"/>
          <w:sz w:val="20"/>
          <w:szCs w:val="20"/>
        </w:rPr>
        <w:t xml:space="preserve">, ed. Mortimer Adler (University of Chicago Press, 1952), </w:t>
      </w:r>
      <w:r w:rsidRPr="00284085">
        <w:rPr>
          <w:rFonts w:ascii="Avenir Book" w:hAnsi="Avenir Book"/>
          <w:sz w:val="20"/>
          <w:szCs w:val="20"/>
        </w:rPr>
        <w:t>455.</w:t>
      </w:r>
    </w:p>
  </w:footnote>
  <w:footnote w:id="4">
    <w:p w14:paraId="32DCD3C6" w14:textId="106DE076"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A117A4" w:rsidRPr="00284085">
        <w:rPr>
          <w:rFonts w:ascii="Avenir Book" w:hAnsi="Avenir Book"/>
        </w:rPr>
        <w:t xml:space="preserve">John </w:t>
      </w:r>
      <w:r w:rsidRPr="00284085">
        <w:rPr>
          <w:rFonts w:ascii="Avenir Book" w:hAnsi="Avenir Book"/>
        </w:rPr>
        <w:t xml:space="preserve">Kitcher disaggregates and explicates the many meanings of the </w:t>
      </w:r>
      <w:r w:rsidRPr="00284085">
        <w:rPr>
          <w:rFonts w:ascii="Avenir Book" w:hAnsi="Avenir Book"/>
          <w:i/>
          <w:iCs/>
        </w:rPr>
        <w:t>a priori</w:t>
      </w:r>
      <w:r w:rsidRPr="00284085">
        <w:rPr>
          <w:rFonts w:ascii="Avenir Book" w:hAnsi="Avenir Book"/>
        </w:rPr>
        <w:t xml:space="preserve"> in Kant in his essay “A Priori,” </w:t>
      </w:r>
      <w:r w:rsidR="00A117A4" w:rsidRPr="00284085">
        <w:rPr>
          <w:rFonts w:ascii="Avenir Book" w:hAnsi="Avenir Book"/>
        </w:rPr>
        <w:t xml:space="preserve">in </w:t>
      </w:r>
      <w:r w:rsidR="00A117A4" w:rsidRPr="00284085">
        <w:rPr>
          <w:rFonts w:ascii="Avenir Book" w:hAnsi="Avenir Book"/>
          <w:i/>
          <w:iCs/>
        </w:rPr>
        <w:t>The Cambridge Companion to Kant and Modern Philosophy</w:t>
      </w:r>
      <w:r w:rsidR="00A117A4" w:rsidRPr="00284085">
        <w:rPr>
          <w:rFonts w:ascii="Avenir Book" w:hAnsi="Avenir Book"/>
        </w:rPr>
        <w:t>, ed. Paul Guyer (University Press, 2006) 28–60.</w:t>
      </w:r>
    </w:p>
  </w:footnote>
  <w:footnote w:id="5">
    <w:p w14:paraId="5CB52580" w14:textId="6248D4D9"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E4428C" w:rsidRPr="00284085">
        <w:rPr>
          <w:rFonts w:ascii="Avenir Book" w:hAnsi="Avenir Book"/>
        </w:rPr>
        <w:t xml:space="preserve">Immanuel </w:t>
      </w:r>
      <w:r w:rsidRPr="00284085">
        <w:rPr>
          <w:rFonts w:ascii="Avenir Book" w:hAnsi="Avenir Book"/>
        </w:rPr>
        <w:t xml:space="preserve">Kant, </w:t>
      </w:r>
      <w:r w:rsidRPr="00284085">
        <w:rPr>
          <w:rFonts w:ascii="Avenir Book" w:hAnsi="Avenir Book"/>
          <w:i/>
          <w:iCs/>
        </w:rPr>
        <w:t>Critique of Pure Reason</w:t>
      </w:r>
      <w:r w:rsidRPr="00284085">
        <w:rPr>
          <w:rFonts w:ascii="Avenir Book" w:hAnsi="Avenir Book"/>
        </w:rPr>
        <w:t>,</w:t>
      </w:r>
      <w:r w:rsidR="00E4428C" w:rsidRPr="00284085">
        <w:rPr>
          <w:rFonts w:ascii="Avenir Book" w:hAnsi="Avenir Book"/>
        </w:rPr>
        <w:t xml:space="preserve"> trans. Norman K. Smith (Macmillan 1968),</w:t>
      </w:r>
      <w:r w:rsidRPr="00284085">
        <w:rPr>
          <w:rFonts w:ascii="Avenir Book" w:hAnsi="Avenir Book"/>
        </w:rPr>
        <w:t xml:space="preserve"> 82 [A42/B59].</w:t>
      </w:r>
    </w:p>
  </w:footnote>
  <w:footnote w:id="6">
    <w:p w14:paraId="3E5397D7" w14:textId="5F015EB7" w:rsidR="00401C89" w:rsidRPr="00284085" w:rsidRDefault="00401C89"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Kant, </w:t>
      </w:r>
      <w:r w:rsidRPr="00284085">
        <w:rPr>
          <w:rFonts w:ascii="Avenir Book" w:hAnsi="Avenir Book"/>
          <w:i/>
          <w:iCs/>
        </w:rPr>
        <w:t>Cr</w:t>
      </w:r>
      <w:r w:rsidR="000E26F4">
        <w:rPr>
          <w:rFonts w:ascii="Avenir Book" w:hAnsi="Avenir Book"/>
          <w:i/>
          <w:iCs/>
        </w:rPr>
        <w:t>i</w:t>
      </w:r>
      <w:r w:rsidRPr="00284085">
        <w:rPr>
          <w:rFonts w:ascii="Avenir Book" w:hAnsi="Avenir Book"/>
          <w:i/>
          <w:iCs/>
        </w:rPr>
        <w:t xml:space="preserve">tique of Pure Reason, </w:t>
      </w:r>
      <w:r w:rsidRPr="00284085">
        <w:rPr>
          <w:rFonts w:ascii="Avenir Book" w:hAnsi="Avenir Book"/>
        </w:rPr>
        <w:t>41 [B1].</w:t>
      </w:r>
    </w:p>
  </w:footnote>
  <w:footnote w:id="7">
    <w:p w14:paraId="2C6C7FC9" w14:textId="06E8985C"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0615AC" w:rsidRPr="00284085">
        <w:rPr>
          <w:rFonts w:ascii="Avenir Book" w:hAnsi="Avenir Book"/>
        </w:rPr>
        <w:t xml:space="preserve">Boyd H. </w:t>
      </w:r>
      <w:r w:rsidRPr="00284085">
        <w:rPr>
          <w:rFonts w:ascii="Avenir Book" w:hAnsi="Avenir Book"/>
        </w:rPr>
        <w:t xml:space="preserve">Bode, “The Concept of Immediacy,” </w:t>
      </w:r>
      <w:r w:rsidR="000615AC" w:rsidRPr="00284085">
        <w:rPr>
          <w:rFonts w:ascii="Avenir Book" w:hAnsi="Avenir Book"/>
          <w:i/>
          <w:iCs/>
        </w:rPr>
        <w:t xml:space="preserve">The Journal of Philosophy, Psychology and Scientific Methods </w:t>
      </w:r>
      <w:r w:rsidR="000615AC" w:rsidRPr="00284085">
        <w:rPr>
          <w:rFonts w:ascii="Avenir Book" w:hAnsi="Avenir Book"/>
        </w:rPr>
        <w:t xml:space="preserve">9, no. 6 (1912), </w:t>
      </w:r>
      <w:r w:rsidRPr="00284085">
        <w:rPr>
          <w:rFonts w:ascii="Avenir Book" w:hAnsi="Avenir Book"/>
        </w:rPr>
        <w:t>141.</w:t>
      </w:r>
    </w:p>
  </w:footnote>
  <w:footnote w:id="8">
    <w:p w14:paraId="596F0527" w14:textId="4111CF8A"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0615AC" w:rsidRPr="00284085">
        <w:rPr>
          <w:rFonts w:ascii="Avenir Book" w:hAnsi="Avenir Book"/>
        </w:rPr>
        <w:t xml:space="preserve">Paul </w:t>
      </w:r>
      <w:proofErr w:type="spellStart"/>
      <w:r w:rsidRPr="00284085">
        <w:rPr>
          <w:rFonts w:ascii="Avenir Book" w:hAnsi="Avenir Book"/>
        </w:rPr>
        <w:t>Ricoeur</w:t>
      </w:r>
      <w:proofErr w:type="spellEnd"/>
      <w:r w:rsidRPr="00284085">
        <w:rPr>
          <w:rFonts w:ascii="Avenir Book" w:hAnsi="Avenir Book"/>
        </w:rPr>
        <w:t xml:space="preserve">, </w:t>
      </w:r>
      <w:r w:rsidRPr="00284085">
        <w:rPr>
          <w:rFonts w:ascii="Avenir Book" w:hAnsi="Avenir Book"/>
          <w:i/>
          <w:iCs/>
        </w:rPr>
        <w:t>Time and Narrative</w:t>
      </w:r>
      <w:r w:rsidR="005005C3">
        <w:rPr>
          <w:rFonts w:ascii="Avenir Book" w:hAnsi="Avenir Book"/>
        </w:rPr>
        <w:t>,</w:t>
      </w:r>
      <w:r w:rsidRPr="00284085">
        <w:rPr>
          <w:rFonts w:ascii="Avenir Book" w:hAnsi="Avenir Book"/>
        </w:rPr>
        <w:t xml:space="preserve"> </w:t>
      </w:r>
      <w:r w:rsidR="005005C3">
        <w:rPr>
          <w:rFonts w:ascii="Avenir Book" w:hAnsi="Avenir Book"/>
        </w:rPr>
        <w:t>v</w:t>
      </w:r>
      <w:r w:rsidRPr="00284085">
        <w:rPr>
          <w:rFonts w:ascii="Avenir Book" w:hAnsi="Avenir Book"/>
        </w:rPr>
        <w:t>ol. 1,</w:t>
      </w:r>
      <w:r w:rsidR="000615AC" w:rsidRPr="00284085">
        <w:rPr>
          <w:rFonts w:ascii="Avenir Book" w:hAnsi="Avenir Book"/>
        </w:rPr>
        <w:t xml:space="preserve"> trans. Kathleen McLaughlin and David </w:t>
      </w:r>
      <w:proofErr w:type="spellStart"/>
      <w:r w:rsidR="000615AC" w:rsidRPr="00284085">
        <w:rPr>
          <w:rFonts w:ascii="Avenir Book" w:hAnsi="Avenir Book"/>
        </w:rPr>
        <w:t>Pellauer</w:t>
      </w:r>
      <w:proofErr w:type="spellEnd"/>
      <w:r w:rsidR="000615AC" w:rsidRPr="00284085">
        <w:rPr>
          <w:rFonts w:ascii="Avenir Book" w:hAnsi="Avenir Book"/>
        </w:rPr>
        <w:t xml:space="preserve"> (University of Chicago Press</w:t>
      </w:r>
      <w:r w:rsidR="00962757">
        <w:rPr>
          <w:rFonts w:ascii="Avenir Book" w:hAnsi="Avenir Book"/>
        </w:rPr>
        <w:t>,</w:t>
      </w:r>
      <w:r w:rsidR="005005C3">
        <w:rPr>
          <w:rFonts w:ascii="Avenir Book" w:hAnsi="Avenir Book"/>
        </w:rPr>
        <w:t xml:space="preserve"> 1984</w:t>
      </w:r>
      <w:r w:rsidR="000615AC" w:rsidRPr="00284085">
        <w:rPr>
          <w:rFonts w:ascii="Avenir Book" w:hAnsi="Avenir Book"/>
        </w:rPr>
        <w:t>),</w:t>
      </w:r>
      <w:r w:rsidRPr="00284085">
        <w:rPr>
          <w:rFonts w:ascii="Avenir Book" w:hAnsi="Avenir Book"/>
        </w:rPr>
        <w:t xml:space="preserve"> xi.</w:t>
      </w:r>
    </w:p>
  </w:footnote>
  <w:footnote w:id="9">
    <w:p w14:paraId="13259FC8" w14:textId="0E011EA2"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AC37DD" w:rsidRPr="00284085">
        <w:rPr>
          <w:rFonts w:ascii="Avenir Book" w:hAnsi="Avenir Book"/>
        </w:rPr>
        <w:t xml:space="preserve">Hans-Georg </w:t>
      </w:r>
      <w:r w:rsidRPr="00284085">
        <w:rPr>
          <w:rFonts w:ascii="Avenir Book" w:hAnsi="Avenir Book"/>
        </w:rPr>
        <w:t xml:space="preserve">Gadamer, </w:t>
      </w:r>
      <w:r w:rsidRPr="00284085">
        <w:rPr>
          <w:rFonts w:ascii="Avenir Book" w:hAnsi="Avenir Book"/>
          <w:i/>
          <w:iCs/>
        </w:rPr>
        <w:t>T</w:t>
      </w:r>
      <w:r w:rsidR="00AC37DD" w:rsidRPr="00284085">
        <w:rPr>
          <w:rFonts w:ascii="Avenir Book" w:hAnsi="Avenir Book"/>
          <w:i/>
          <w:iCs/>
        </w:rPr>
        <w:t>ruth and Method</w:t>
      </w:r>
      <w:r w:rsidR="00AC37DD" w:rsidRPr="00284085">
        <w:rPr>
          <w:rFonts w:ascii="Avenir Book" w:hAnsi="Avenir Book"/>
        </w:rPr>
        <w:t>,</w:t>
      </w:r>
      <w:r w:rsidR="00AC37DD" w:rsidRPr="00284085">
        <w:rPr>
          <w:rFonts w:ascii="Avenir Book" w:hAnsi="Avenir Book"/>
          <w:i/>
          <w:iCs/>
        </w:rPr>
        <w:t xml:space="preserve"> </w:t>
      </w:r>
      <w:r w:rsidR="00AC37DD" w:rsidRPr="00284085">
        <w:rPr>
          <w:rFonts w:ascii="Avenir Book" w:hAnsi="Avenir Book"/>
        </w:rPr>
        <w:t>trans. and rev. Joel Weinsheimer and Donald G. Marshall (Bloomsbury Academic, 2013</w:t>
      </w:r>
      <w:r w:rsidR="00BD148F" w:rsidRPr="00284085">
        <w:rPr>
          <w:rFonts w:ascii="Avenir Book" w:hAnsi="Avenir Book"/>
        </w:rPr>
        <w:t xml:space="preserve">; hereafter, </w:t>
      </w:r>
      <w:r w:rsidR="00BD148F" w:rsidRPr="00284085">
        <w:rPr>
          <w:rFonts w:ascii="Avenir Book" w:hAnsi="Avenir Book"/>
          <w:i/>
        </w:rPr>
        <w:t>TM</w:t>
      </w:r>
      <w:r w:rsidR="00AC37DD" w:rsidRPr="00284085">
        <w:rPr>
          <w:rFonts w:ascii="Avenir Book" w:hAnsi="Avenir Book"/>
        </w:rPr>
        <w:t>),</w:t>
      </w:r>
      <w:r w:rsidRPr="00284085">
        <w:rPr>
          <w:rFonts w:ascii="Avenir Book" w:hAnsi="Avenir Book"/>
        </w:rPr>
        <w:t xml:space="preserve"> xxviii.</w:t>
      </w:r>
      <w:r w:rsidR="00AC37DD" w:rsidRPr="00284085">
        <w:rPr>
          <w:rFonts w:ascii="Avenir Book" w:hAnsi="Avenir Book"/>
        </w:rPr>
        <w:t xml:space="preserve"> </w:t>
      </w:r>
    </w:p>
  </w:footnote>
  <w:footnote w:id="10">
    <w:p w14:paraId="256F83BD" w14:textId="2BE3C313"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0615AC" w:rsidRPr="00284085">
        <w:rPr>
          <w:rFonts w:ascii="Avenir Book" w:hAnsi="Avenir Book"/>
        </w:rPr>
        <w:t xml:space="preserve">Wilhelm Dilthey, </w:t>
      </w:r>
      <w:r w:rsidRPr="00284085">
        <w:rPr>
          <w:rFonts w:ascii="Avenir Book" w:hAnsi="Avenir Book"/>
          <w:i/>
          <w:iCs/>
        </w:rPr>
        <w:t>Selected Works</w:t>
      </w:r>
      <w:r w:rsidR="00BD148F" w:rsidRPr="00284085">
        <w:rPr>
          <w:rFonts w:ascii="Avenir Book" w:hAnsi="Avenir Book"/>
        </w:rPr>
        <w:t xml:space="preserve">, </w:t>
      </w:r>
      <w:r w:rsidR="00BD148F" w:rsidRPr="00284085">
        <w:rPr>
          <w:rFonts w:ascii="Avenir Book" w:hAnsi="Avenir Book"/>
          <w:i/>
          <w:iCs/>
        </w:rPr>
        <w:t>Vol.</w:t>
      </w:r>
      <w:r w:rsidR="00BD148F" w:rsidRPr="00284085">
        <w:rPr>
          <w:rFonts w:ascii="Avenir Book" w:hAnsi="Avenir Book"/>
        </w:rPr>
        <w:t xml:space="preserve"> </w:t>
      </w:r>
      <w:r w:rsidR="00BD148F" w:rsidRPr="00284085">
        <w:rPr>
          <w:rFonts w:ascii="Avenir Book" w:hAnsi="Avenir Book"/>
          <w:i/>
          <w:iCs/>
        </w:rPr>
        <w:t>3</w:t>
      </w:r>
      <w:r w:rsidR="00BD148F" w:rsidRPr="00284085">
        <w:rPr>
          <w:rFonts w:ascii="Avenir Book" w:hAnsi="Avenir Book"/>
        </w:rPr>
        <w:t xml:space="preserve">: </w:t>
      </w:r>
      <w:r w:rsidR="00BD148F" w:rsidRPr="00284085">
        <w:rPr>
          <w:rFonts w:ascii="Avenir Book" w:hAnsi="Avenir Book"/>
          <w:i/>
        </w:rPr>
        <w:t>T</w:t>
      </w:r>
      <w:r w:rsidR="00BD148F" w:rsidRPr="00284085">
        <w:rPr>
          <w:rFonts w:ascii="Avenir Book" w:hAnsi="Avenir Book"/>
          <w:i/>
          <w:iCs/>
          <w:lang w:eastAsia="zh-CN"/>
        </w:rPr>
        <w:t>he Formation of the Historical World in the Human Sciences</w:t>
      </w:r>
      <w:r w:rsidR="00EF787A" w:rsidRPr="00284085">
        <w:rPr>
          <w:rFonts w:ascii="Avenir Book" w:hAnsi="Avenir Book"/>
        </w:rPr>
        <w:t>,</w:t>
      </w:r>
      <w:r w:rsidR="00BD148F" w:rsidRPr="00284085">
        <w:rPr>
          <w:rFonts w:ascii="Avenir Book" w:hAnsi="Avenir Book"/>
        </w:rPr>
        <w:t xml:space="preserve"> ed. Rudolf A. </w:t>
      </w:r>
      <w:proofErr w:type="spellStart"/>
      <w:r w:rsidR="00BD148F" w:rsidRPr="00284085">
        <w:rPr>
          <w:rFonts w:ascii="Avenir Book" w:hAnsi="Avenir Book"/>
        </w:rPr>
        <w:t>Makkreel</w:t>
      </w:r>
      <w:proofErr w:type="spellEnd"/>
      <w:r w:rsidR="00BD148F" w:rsidRPr="00284085">
        <w:rPr>
          <w:rFonts w:ascii="Avenir Book" w:hAnsi="Avenir Book"/>
        </w:rPr>
        <w:t xml:space="preserve"> and Frithjof Rodi (</w:t>
      </w:r>
      <w:r w:rsidR="00BD148F" w:rsidRPr="00B72405">
        <w:rPr>
          <w:rFonts w:ascii="Avenir Book" w:hAnsi="Avenir Book"/>
        </w:rPr>
        <w:t xml:space="preserve">Princeton University Press, </w:t>
      </w:r>
      <w:r w:rsidR="00F941CF" w:rsidRPr="00B72405">
        <w:rPr>
          <w:rFonts w:ascii="Avenir Book" w:hAnsi="Avenir Book"/>
        </w:rPr>
        <w:t>20</w:t>
      </w:r>
      <w:r w:rsidR="0047370E" w:rsidRPr="00B72405">
        <w:rPr>
          <w:rFonts w:ascii="Avenir Book" w:hAnsi="Avenir Book"/>
        </w:rPr>
        <w:t>10</w:t>
      </w:r>
      <w:r w:rsidR="00BD148F" w:rsidRPr="00B72405">
        <w:rPr>
          <w:rFonts w:ascii="Avenir Book" w:hAnsi="Avenir Book"/>
        </w:rPr>
        <w:t>),</w:t>
      </w:r>
      <w:r w:rsidRPr="00284085">
        <w:rPr>
          <w:rFonts w:ascii="Avenir Book" w:hAnsi="Avenir Book"/>
        </w:rPr>
        <w:t xml:space="preserve"> 55.</w:t>
      </w:r>
    </w:p>
  </w:footnote>
  <w:footnote w:id="11">
    <w:p w14:paraId="2F04EB4B" w14:textId="37DC301B" w:rsidR="001939D1" w:rsidRPr="00284085" w:rsidRDefault="001939D1" w:rsidP="00A40779">
      <w:pPr>
        <w:pStyle w:val="FootnoteText"/>
        <w:spacing w:after="0" w:line="240" w:lineRule="auto"/>
        <w:rPr>
          <w:rFonts w:ascii="Avenir Book" w:hAnsi="Avenir Book"/>
          <w:iCs/>
        </w:rPr>
      </w:pPr>
      <w:r w:rsidRPr="00284085">
        <w:rPr>
          <w:rStyle w:val="FootnoteReference"/>
          <w:rFonts w:ascii="Avenir Book" w:hAnsi="Avenir Book"/>
        </w:rPr>
        <w:footnoteRef/>
      </w:r>
      <w:r w:rsidRPr="00284085">
        <w:rPr>
          <w:rFonts w:ascii="Avenir Book" w:hAnsi="Avenir Book"/>
        </w:rPr>
        <w:t xml:space="preserve"> Gadamer, </w:t>
      </w:r>
      <w:r w:rsidRPr="00284085">
        <w:rPr>
          <w:rFonts w:ascii="Avenir Book" w:hAnsi="Avenir Book"/>
          <w:i/>
        </w:rPr>
        <w:t xml:space="preserve">TM, </w:t>
      </w:r>
      <w:r w:rsidRPr="00284085">
        <w:rPr>
          <w:rFonts w:ascii="Avenir Book" w:hAnsi="Avenir Book"/>
        </w:rPr>
        <w:t>xxxi, xxiv.</w:t>
      </w:r>
    </w:p>
  </w:footnote>
  <w:footnote w:id="12">
    <w:p w14:paraId="421DB976" w14:textId="593D276F"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Any such attempt would be treacherous. Such efforts have been made by the likes of Isaiah Berlin (see for example</w:t>
      </w:r>
      <w:r w:rsidR="0005196D" w:rsidRPr="00284085">
        <w:rPr>
          <w:rFonts w:ascii="Avenir Book" w:hAnsi="Avenir Book"/>
        </w:rPr>
        <w:t xml:space="preserve">, </w:t>
      </w:r>
      <w:r w:rsidR="0005196D" w:rsidRPr="00284085">
        <w:rPr>
          <w:rFonts w:ascii="Avenir Book" w:hAnsi="Avenir Book"/>
          <w:i/>
          <w:iCs/>
        </w:rPr>
        <w:t>“Hume and the Sources of German Anti-Rationalism,”</w:t>
      </w:r>
      <w:r w:rsidR="0005196D" w:rsidRPr="00284085">
        <w:rPr>
          <w:rFonts w:ascii="Avenir Book" w:hAnsi="Avenir Book"/>
        </w:rPr>
        <w:t xml:space="preserve"> in </w:t>
      </w:r>
      <w:r w:rsidR="0005196D" w:rsidRPr="00284085">
        <w:rPr>
          <w:rFonts w:ascii="Avenir Book" w:hAnsi="Avenir Book"/>
          <w:i/>
          <w:iCs/>
        </w:rPr>
        <w:t>Against the Current: Essays in the History of Ideas</w:t>
      </w:r>
      <w:r w:rsidR="0005196D" w:rsidRPr="00284085">
        <w:rPr>
          <w:rFonts w:ascii="Avenir Book" w:hAnsi="Avenir Book"/>
        </w:rPr>
        <w:t>, ed. Henry Hardy [Viking Press, 1980], 162–87)</w:t>
      </w:r>
      <w:r w:rsidRPr="00284085">
        <w:rPr>
          <w:rFonts w:ascii="Avenir Book" w:hAnsi="Avenir Book"/>
        </w:rPr>
        <w:t xml:space="preserve"> or </w:t>
      </w:r>
      <w:r w:rsidR="00BA0677" w:rsidRPr="00284085">
        <w:rPr>
          <w:rFonts w:ascii="Avenir Book" w:hAnsi="Avenir Book"/>
        </w:rPr>
        <w:t xml:space="preserve">Arthur </w:t>
      </w:r>
      <w:r w:rsidRPr="00284085">
        <w:rPr>
          <w:rFonts w:ascii="Avenir Book" w:hAnsi="Avenir Book"/>
        </w:rPr>
        <w:t xml:space="preserve">Lovejoy </w:t>
      </w:r>
      <w:r w:rsidRPr="00284085">
        <w:rPr>
          <w:rFonts w:ascii="Avenir Book" w:hAnsi="Avenir Book"/>
          <w:i/>
          <w:iCs/>
        </w:rPr>
        <w:t>The Reason, the Understanding, and Time</w:t>
      </w:r>
      <w:r w:rsidR="00BA0677" w:rsidRPr="00284085">
        <w:rPr>
          <w:rFonts w:ascii="Avenir Book" w:hAnsi="Avenir Book"/>
          <w:i/>
          <w:iCs/>
        </w:rPr>
        <w:t xml:space="preserve"> </w:t>
      </w:r>
      <w:r w:rsidR="00BA0677" w:rsidRPr="00284085">
        <w:rPr>
          <w:rFonts w:ascii="Avenir Book" w:hAnsi="Avenir Book"/>
        </w:rPr>
        <w:t>(Johns Hopkins Press, 1961)</w:t>
      </w:r>
      <w:r w:rsidRPr="00284085">
        <w:rPr>
          <w:rFonts w:ascii="Avenir Book" w:hAnsi="Avenir Book"/>
        </w:rPr>
        <w:t xml:space="preserve">, and they make for fun reading but are not very reliable. This is partly because none of the principals in the debate were consistent or unambiguous, all of them evolved differing positions over time, and each of them misunderstood the other, so sorting all of that out would be a massive project. In this paper I just want to indicate the central thematic tendencies. </w:t>
      </w:r>
    </w:p>
  </w:footnote>
  <w:footnote w:id="13">
    <w:p w14:paraId="15A7E843" w14:textId="41DD68AC" w:rsidR="00CB3AB9" w:rsidRPr="00B72405" w:rsidRDefault="00CB3AB9" w:rsidP="00A40779">
      <w:pPr>
        <w:pStyle w:val="FootnoteText"/>
        <w:spacing w:after="0" w:line="240" w:lineRule="auto"/>
        <w:rPr>
          <w:rFonts w:ascii="Avenir Book" w:hAnsi="Avenir Book"/>
        </w:rPr>
      </w:pPr>
      <w:r>
        <w:rPr>
          <w:rStyle w:val="FootnoteReference"/>
        </w:rPr>
        <w:footnoteRef/>
      </w:r>
      <w:r>
        <w:t xml:space="preserve"> </w:t>
      </w:r>
      <w:r w:rsidRPr="00B72405">
        <w:rPr>
          <w:rFonts w:ascii="Avenir Book" w:hAnsi="Avenir Book"/>
        </w:rPr>
        <w:t xml:space="preserve">Hans-Georg </w:t>
      </w:r>
      <w:r w:rsidRPr="00CB3AB9">
        <w:rPr>
          <w:rFonts w:ascii="Avenir Book" w:hAnsi="Avenir Book"/>
        </w:rPr>
        <w:t xml:space="preserve">Gadamer, “The Problem of Dilthey: Between Romanticism and Positivism,” in </w:t>
      </w:r>
      <w:r w:rsidRPr="00CB3AB9">
        <w:rPr>
          <w:rFonts w:ascii="Avenir Book" w:hAnsi="Avenir Book"/>
          <w:i/>
          <w:iCs/>
        </w:rPr>
        <w:t>Hermeneutics Between History and Philosophy,</w:t>
      </w:r>
      <w:r w:rsidR="008801F5">
        <w:rPr>
          <w:rFonts w:ascii="Avenir Book" w:hAnsi="Avenir Book"/>
          <w:i/>
          <w:iCs/>
        </w:rPr>
        <w:t xml:space="preserve"> </w:t>
      </w:r>
      <w:r w:rsidR="008801F5" w:rsidRPr="00875F60">
        <w:rPr>
          <w:rFonts w:ascii="Avenir Book" w:hAnsi="Avenir Book"/>
          <w:i/>
          <w:iCs/>
        </w:rPr>
        <w:t>The Selected Writings of Hans-Georg Gadamer</w:t>
      </w:r>
      <w:r w:rsidR="008801F5">
        <w:rPr>
          <w:rFonts w:ascii="Avenir Book" w:hAnsi="Avenir Book"/>
          <w:i/>
          <w:iCs/>
        </w:rPr>
        <w:t>,</w:t>
      </w:r>
      <w:r w:rsidR="008801F5" w:rsidRPr="00875F60">
        <w:rPr>
          <w:rFonts w:ascii="Avenir Book" w:hAnsi="Avenir Book"/>
          <w:i/>
          <w:iCs/>
        </w:rPr>
        <w:t xml:space="preserve"> </w:t>
      </w:r>
      <w:r w:rsidR="008801F5" w:rsidRPr="00B72405">
        <w:rPr>
          <w:rFonts w:ascii="Avenir Book" w:hAnsi="Avenir Book"/>
          <w:i/>
          <w:iCs/>
        </w:rPr>
        <w:t>Vol. 1</w:t>
      </w:r>
      <w:r w:rsidR="008801F5" w:rsidRPr="00875F60">
        <w:rPr>
          <w:rFonts w:ascii="Avenir Book" w:hAnsi="Avenir Book"/>
        </w:rPr>
        <w:t>, ed</w:t>
      </w:r>
      <w:r w:rsidR="008801F5">
        <w:rPr>
          <w:rFonts w:ascii="Avenir Book" w:hAnsi="Avenir Book"/>
        </w:rPr>
        <w:t>.</w:t>
      </w:r>
      <w:r w:rsidR="008801F5" w:rsidRPr="00875F60">
        <w:rPr>
          <w:rFonts w:ascii="Avenir Book" w:hAnsi="Avenir Book"/>
        </w:rPr>
        <w:t xml:space="preserve"> Pol Vandervelde and Arun Iyer</w:t>
      </w:r>
      <w:r w:rsidR="008801F5">
        <w:rPr>
          <w:rFonts w:ascii="Avenir Book" w:hAnsi="Avenir Book"/>
        </w:rPr>
        <w:t xml:space="preserve"> (</w:t>
      </w:r>
      <w:r w:rsidR="008801F5" w:rsidRPr="00875F60">
        <w:rPr>
          <w:rFonts w:ascii="Avenir Book" w:hAnsi="Avenir Book"/>
        </w:rPr>
        <w:t>Bloomsbury Academic, 2019</w:t>
      </w:r>
      <w:r w:rsidR="008801F5">
        <w:rPr>
          <w:rFonts w:ascii="Avenir Book" w:hAnsi="Avenir Book"/>
        </w:rPr>
        <w:t>),</w:t>
      </w:r>
      <w:r w:rsidRPr="00CB3AB9">
        <w:rPr>
          <w:rFonts w:ascii="Avenir Book" w:hAnsi="Avenir Book"/>
          <w:i/>
          <w:iCs/>
        </w:rPr>
        <w:t xml:space="preserve"> </w:t>
      </w:r>
      <w:r w:rsidRPr="00CB3AB9">
        <w:rPr>
          <w:rFonts w:ascii="Avenir Book" w:hAnsi="Avenir Book"/>
        </w:rPr>
        <w:t>79.</w:t>
      </w:r>
    </w:p>
  </w:footnote>
  <w:footnote w:id="14">
    <w:p w14:paraId="12358E92" w14:textId="77777777"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Hume, </w:t>
      </w:r>
      <w:r w:rsidRPr="00284085">
        <w:rPr>
          <w:rFonts w:ascii="Avenir Book" w:hAnsi="Avenir Book"/>
          <w:i/>
          <w:iCs/>
        </w:rPr>
        <w:t>A Treatise of Human Nature</w:t>
      </w:r>
      <w:r w:rsidRPr="00284085">
        <w:rPr>
          <w:rFonts w:ascii="Avenir Book" w:hAnsi="Avenir Book"/>
        </w:rPr>
        <w:t>,183.</w:t>
      </w:r>
    </w:p>
  </w:footnote>
  <w:footnote w:id="15">
    <w:p w14:paraId="2BAB2F50" w14:textId="224EA7C1"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05196D" w:rsidRPr="00284085">
        <w:rPr>
          <w:rFonts w:ascii="Avenir Book" w:hAnsi="Avenir Book"/>
        </w:rPr>
        <w:t xml:space="preserve">Hamann, Johann G., </w:t>
      </w:r>
      <w:r w:rsidR="0005196D" w:rsidRPr="00284085">
        <w:rPr>
          <w:rFonts w:ascii="Avenir Book" w:hAnsi="Avenir Book"/>
          <w:i/>
          <w:iCs/>
        </w:rPr>
        <w:t>Writings on Philosophy and Language</w:t>
      </w:r>
      <w:r w:rsidR="0005196D" w:rsidRPr="00284085">
        <w:rPr>
          <w:rFonts w:ascii="Avenir Book" w:hAnsi="Avenir Book"/>
        </w:rPr>
        <w:t>, trans. Kenneth Haynes (Cambridge University Press, 2007)</w:t>
      </w:r>
      <w:r w:rsidRPr="00284085">
        <w:rPr>
          <w:rFonts w:ascii="Avenir Book" w:hAnsi="Avenir Book"/>
        </w:rPr>
        <w:t xml:space="preserve">, 63. </w:t>
      </w:r>
      <w:r w:rsidRPr="00284085">
        <w:rPr>
          <w:rStyle w:val="Emphasis"/>
          <w:rFonts w:ascii="Avenir Book" w:hAnsi="Avenir Book"/>
        </w:rPr>
        <w:t xml:space="preserve"> </w:t>
      </w:r>
    </w:p>
  </w:footnote>
  <w:footnote w:id="16">
    <w:p w14:paraId="6142D359" w14:textId="1CCE6FDE" w:rsidR="001664E2" w:rsidRPr="0083783B" w:rsidRDefault="001664E2" w:rsidP="00A40779">
      <w:pPr>
        <w:pStyle w:val="FootnoteText"/>
        <w:spacing w:after="0" w:line="240" w:lineRule="auto"/>
        <w:rPr>
          <w:rFonts w:ascii="Avenir Book" w:hAnsi="Avenir Book"/>
        </w:rPr>
      </w:pPr>
      <w:r w:rsidRPr="0083783B">
        <w:rPr>
          <w:rStyle w:val="FootnoteReference"/>
          <w:rFonts w:ascii="Avenir Book" w:hAnsi="Avenir Book"/>
        </w:rPr>
        <w:footnoteRef/>
      </w:r>
      <w:r w:rsidRPr="0083783B">
        <w:rPr>
          <w:rFonts w:ascii="Avenir Book" w:hAnsi="Avenir Book"/>
        </w:rPr>
        <w:t xml:space="preserve"> </w:t>
      </w:r>
      <w:r w:rsidR="001F78D2" w:rsidRPr="0083783B">
        <w:rPr>
          <w:rFonts w:ascii="Avenir Book" w:hAnsi="Avenir Book"/>
        </w:rPr>
        <w:t xml:space="preserve">Johann G. </w:t>
      </w:r>
      <w:r w:rsidR="0083783B">
        <w:rPr>
          <w:rFonts w:ascii="Avenir Book" w:hAnsi="Avenir Book"/>
        </w:rPr>
        <w:t xml:space="preserve">Hamann, </w:t>
      </w:r>
      <w:r w:rsidR="001F78D2" w:rsidRPr="0083783B">
        <w:rPr>
          <w:rFonts w:ascii="Avenir Book" w:hAnsi="Avenir Book"/>
          <w:i/>
          <w:iCs/>
        </w:rPr>
        <w:t xml:space="preserve">Socratic Memorabilia, </w:t>
      </w:r>
      <w:r w:rsidR="001F78D2" w:rsidRPr="0083783B">
        <w:rPr>
          <w:rFonts w:ascii="Avenir Book" w:hAnsi="Avenir Book"/>
        </w:rPr>
        <w:t xml:space="preserve">trans. James C. O’Flaherty (Johns Hopkins Press, 1967), </w:t>
      </w:r>
      <w:r w:rsidRPr="0083783B">
        <w:rPr>
          <w:rFonts w:ascii="Avenir Book" w:hAnsi="Avenir Book"/>
        </w:rPr>
        <w:t>41.</w:t>
      </w:r>
    </w:p>
  </w:footnote>
  <w:footnote w:id="17">
    <w:p w14:paraId="11B49260" w14:textId="393F1F34" w:rsidR="00642A09" w:rsidRPr="00642A09" w:rsidRDefault="001664E2" w:rsidP="00642A09">
      <w:pPr>
        <w:spacing w:after="0" w:line="240" w:lineRule="auto"/>
        <w:rPr>
          <w:rFonts w:ascii="Avenir Book" w:hAnsi="Avenir Book"/>
          <w:sz w:val="20"/>
          <w:szCs w:val="20"/>
        </w:rPr>
      </w:pPr>
      <w:r w:rsidRPr="00642A09">
        <w:rPr>
          <w:rStyle w:val="FootnoteReference"/>
          <w:rFonts w:ascii="Avenir Book" w:hAnsi="Avenir Book"/>
          <w:sz w:val="20"/>
          <w:szCs w:val="20"/>
        </w:rPr>
        <w:footnoteRef/>
      </w:r>
      <w:r w:rsidRPr="00642A09">
        <w:rPr>
          <w:rFonts w:ascii="Avenir Book" w:hAnsi="Avenir Book"/>
          <w:sz w:val="20"/>
          <w:szCs w:val="20"/>
        </w:rPr>
        <w:t xml:space="preserve"> I have summarized </w:t>
      </w:r>
      <w:r w:rsidR="00642A09" w:rsidRPr="00642A09">
        <w:rPr>
          <w:rFonts w:ascii="Avenir Book" w:hAnsi="Avenir Book"/>
          <w:sz w:val="20"/>
          <w:szCs w:val="20"/>
        </w:rPr>
        <w:t xml:space="preserve">Isaiah </w:t>
      </w:r>
      <w:r w:rsidRPr="00642A09">
        <w:rPr>
          <w:rFonts w:ascii="Avenir Book" w:hAnsi="Avenir Book"/>
          <w:sz w:val="20"/>
          <w:szCs w:val="20"/>
        </w:rPr>
        <w:t>Berlin’s portrait of Hamann in</w:t>
      </w:r>
      <w:r w:rsidR="00642A09" w:rsidRPr="00642A09">
        <w:rPr>
          <w:rFonts w:ascii="Avenir Book" w:hAnsi="Avenir Book"/>
          <w:sz w:val="20"/>
          <w:szCs w:val="20"/>
        </w:rPr>
        <w:t xml:space="preserve"> his essay </w:t>
      </w:r>
      <w:r w:rsidR="00642A09" w:rsidRPr="00642A09">
        <w:rPr>
          <w:rFonts w:ascii="Avenir Book" w:hAnsi="Avenir Book"/>
          <w:i/>
          <w:iCs/>
          <w:sz w:val="20"/>
          <w:szCs w:val="20"/>
        </w:rPr>
        <w:t>“Hume and the Sources of German Anti-Rationalism,”</w:t>
      </w:r>
      <w:r w:rsidR="00642A09" w:rsidRPr="00642A09">
        <w:rPr>
          <w:rFonts w:ascii="Avenir Book" w:hAnsi="Avenir Book"/>
          <w:sz w:val="20"/>
          <w:szCs w:val="20"/>
        </w:rPr>
        <w:t xml:space="preserve"> in </w:t>
      </w:r>
      <w:r w:rsidR="00642A09" w:rsidRPr="00642A09">
        <w:rPr>
          <w:rFonts w:ascii="Avenir Book" w:hAnsi="Avenir Book"/>
          <w:i/>
          <w:iCs/>
          <w:sz w:val="20"/>
          <w:szCs w:val="20"/>
        </w:rPr>
        <w:t>Against the Current: Essays in the History of Ideas</w:t>
      </w:r>
      <w:r w:rsidR="00642A09" w:rsidRPr="00642A09">
        <w:rPr>
          <w:rFonts w:ascii="Avenir Book" w:hAnsi="Avenir Book"/>
          <w:sz w:val="20"/>
          <w:szCs w:val="20"/>
        </w:rPr>
        <w:t>, ed. Henry Hardy (Viking Press),</w:t>
      </w:r>
      <w:r w:rsidR="00642A09">
        <w:rPr>
          <w:rFonts w:ascii="Avenir Book" w:hAnsi="Avenir Book"/>
          <w:sz w:val="20"/>
          <w:szCs w:val="20"/>
        </w:rPr>
        <w:t xml:space="preserve"> </w:t>
      </w:r>
      <w:r w:rsidRPr="00642A09">
        <w:rPr>
          <w:rFonts w:ascii="Avenir Book" w:hAnsi="Avenir Book"/>
          <w:sz w:val="20"/>
          <w:szCs w:val="20"/>
        </w:rPr>
        <w:t>167</w:t>
      </w:r>
      <w:r w:rsidR="0047370E" w:rsidRPr="00642A09">
        <w:rPr>
          <w:rFonts w:ascii="Avenir Book" w:hAnsi="Avenir Book"/>
          <w:sz w:val="20"/>
          <w:szCs w:val="20"/>
        </w:rPr>
        <w:t>–</w:t>
      </w:r>
      <w:r w:rsidRPr="00642A09">
        <w:rPr>
          <w:rFonts w:ascii="Avenir Book" w:hAnsi="Avenir Book"/>
          <w:sz w:val="20"/>
          <w:szCs w:val="20"/>
        </w:rPr>
        <w:t>70.</w:t>
      </w:r>
    </w:p>
    <w:p w14:paraId="5BB2DB84" w14:textId="57601E54" w:rsidR="001664E2" w:rsidRPr="00284085" w:rsidRDefault="001664E2" w:rsidP="00A40779">
      <w:pPr>
        <w:pStyle w:val="FootnoteText"/>
        <w:spacing w:after="0" w:line="240" w:lineRule="auto"/>
        <w:rPr>
          <w:rFonts w:ascii="Avenir Book" w:hAnsi="Avenir Book"/>
        </w:rPr>
      </w:pPr>
    </w:p>
  </w:footnote>
  <w:footnote w:id="18">
    <w:p w14:paraId="779C3D27" w14:textId="0138593C"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457E14" w:rsidRPr="00284085">
        <w:rPr>
          <w:rFonts w:ascii="Avenir Book" w:hAnsi="Avenir Book"/>
        </w:rPr>
        <w:t xml:space="preserve">Immanuel Kant, </w:t>
      </w:r>
      <w:r w:rsidR="00457E14" w:rsidRPr="00284085">
        <w:rPr>
          <w:rFonts w:ascii="Avenir Book" w:hAnsi="Avenir Book"/>
          <w:i/>
          <w:iCs/>
        </w:rPr>
        <w:t>The Critique of Judgement</w:t>
      </w:r>
      <w:r w:rsidR="00457E14" w:rsidRPr="00284085">
        <w:rPr>
          <w:rFonts w:ascii="Avenir Book" w:hAnsi="Avenir Book"/>
        </w:rPr>
        <w:t>, trans. James C. Meredith (Clarendon Press, 1952)</w:t>
      </w:r>
      <w:r w:rsidRPr="00284085">
        <w:rPr>
          <w:rFonts w:ascii="Avenir Book" w:hAnsi="Avenir Book"/>
        </w:rPr>
        <w:t>, 224.</w:t>
      </w:r>
    </w:p>
  </w:footnote>
  <w:footnote w:id="19">
    <w:p w14:paraId="345422D5" w14:textId="4A22CEC3" w:rsidR="0082623B" w:rsidRPr="00284085" w:rsidRDefault="0082623B"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Kant, </w:t>
      </w:r>
      <w:r w:rsidRPr="00284085">
        <w:rPr>
          <w:rFonts w:ascii="Avenir Book" w:hAnsi="Avenir Book"/>
          <w:i/>
          <w:iCs/>
        </w:rPr>
        <w:t>Critique of Judgment</w:t>
      </w:r>
      <w:r w:rsidRPr="00284085">
        <w:rPr>
          <w:rFonts w:ascii="Avenir Book" w:hAnsi="Avenir Book"/>
        </w:rPr>
        <w:t>, 60.</w:t>
      </w:r>
    </w:p>
  </w:footnote>
  <w:footnote w:id="20">
    <w:p w14:paraId="2C271E32" w14:textId="655E218D" w:rsidR="0082623B" w:rsidRPr="00284085" w:rsidRDefault="0082623B"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Kant, </w:t>
      </w:r>
      <w:r w:rsidRPr="00284085">
        <w:rPr>
          <w:rFonts w:ascii="Avenir Book" w:hAnsi="Avenir Book"/>
          <w:i/>
          <w:iCs/>
        </w:rPr>
        <w:t>Critique of Judgment</w:t>
      </w:r>
      <w:r w:rsidRPr="00284085">
        <w:rPr>
          <w:rFonts w:ascii="Avenir Book" w:hAnsi="Avenir Book"/>
        </w:rPr>
        <w:t>, 60.</w:t>
      </w:r>
    </w:p>
  </w:footnote>
  <w:footnote w:id="21">
    <w:p w14:paraId="512255D2" w14:textId="46FE0CFD" w:rsidR="009D6FBA" w:rsidRPr="00284085" w:rsidRDefault="009D6FBA"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Kant, </w:t>
      </w:r>
      <w:r w:rsidRPr="00284085">
        <w:rPr>
          <w:rFonts w:ascii="Avenir Book" w:hAnsi="Avenir Book"/>
          <w:i/>
          <w:iCs/>
        </w:rPr>
        <w:t>Critique of Judgment</w:t>
      </w:r>
      <w:r w:rsidRPr="00284085">
        <w:rPr>
          <w:rFonts w:ascii="Avenir Book" w:hAnsi="Avenir Book"/>
        </w:rPr>
        <w:t>, 79.</w:t>
      </w:r>
    </w:p>
  </w:footnote>
  <w:footnote w:id="22">
    <w:p w14:paraId="606DDA04" w14:textId="34ECC7AA" w:rsidR="009D6FBA" w:rsidRPr="00284085" w:rsidRDefault="009D6FBA"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Kant, </w:t>
      </w:r>
      <w:r w:rsidRPr="00284085">
        <w:rPr>
          <w:rFonts w:ascii="Avenir Book" w:hAnsi="Avenir Book"/>
          <w:i/>
          <w:iCs/>
        </w:rPr>
        <w:t>Critique of Judgment</w:t>
      </w:r>
      <w:r w:rsidRPr="00284085">
        <w:rPr>
          <w:rFonts w:ascii="Avenir Book" w:hAnsi="Avenir Book"/>
        </w:rPr>
        <w:t>, 224.</w:t>
      </w:r>
    </w:p>
  </w:footnote>
  <w:footnote w:id="23">
    <w:p w14:paraId="3FE2F814" w14:textId="719FB6BC"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Fichte, </w:t>
      </w:r>
      <w:r w:rsidR="00457E14" w:rsidRPr="00284085">
        <w:rPr>
          <w:rFonts w:ascii="Avenir Book" w:hAnsi="Avenir Book"/>
        </w:rPr>
        <w:t xml:space="preserve">Johann Gottlieb, </w:t>
      </w:r>
      <w:r w:rsidR="00457E14" w:rsidRPr="00284085">
        <w:rPr>
          <w:rFonts w:ascii="Avenir Book" w:hAnsi="Avenir Book"/>
          <w:i/>
          <w:iCs/>
        </w:rPr>
        <w:t>The</w:t>
      </w:r>
      <w:r w:rsidR="00457E14" w:rsidRPr="00284085">
        <w:rPr>
          <w:rFonts w:ascii="Avenir Book" w:hAnsi="Avenir Book"/>
        </w:rPr>
        <w:t xml:space="preserve"> </w:t>
      </w:r>
      <w:r w:rsidR="00457E14" w:rsidRPr="00284085">
        <w:rPr>
          <w:rFonts w:ascii="Avenir Book" w:hAnsi="Avenir Book"/>
          <w:i/>
          <w:iCs/>
        </w:rPr>
        <w:t>Vocation of Man</w:t>
      </w:r>
      <w:r w:rsidR="00457E14" w:rsidRPr="00284085">
        <w:rPr>
          <w:rFonts w:ascii="Avenir Book" w:hAnsi="Avenir Book"/>
        </w:rPr>
        <w:t xml:space="preserve">, trans. William Smith (Open Court, 1931), </w:t>
      </w:r>
      <w:r w:rsidRPr="00284085">
        <w:rPr>
          <w:rFonts w:ascii="Avenir Book" w:hAnsi="Avenir Book"/>
        </w:rPr>
        <w:t>72.</w:t>
      </w:r>
    </w:p>
  </w:footnote>
  <w:footnote w:id="24">
    <w:p w14:paraId="0153FB4D" w14:textId="77777777"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Lovejoy, </w:t>
      </w:r>
      <w:r w:rsidRPr="00284085">
        <w:rPr>
          <w:rFonts w:ascii="Avenir Book" w:hAnsi="Avenir Book"/>
          <w:i/>
          <w:iCs/>
        </w:rPr>
        <w:t>The Reason, the Understanding, and Time</w:t>
      </w:r>
      <w:r w:rsidRPr="00284085">
        <w:rPr>
          <w:rFonts w:ascii="Avenir Book" w:hAnsi="Avenir Book"/>
        </w:rPr>
        <w:t>, 1.</w:t>
      </w:r>
    </w:p>
  </w:footnote>
  <w:footnote w:id="25">
    <w:p w14:paraId="1E431DB3" w14:textId="49883158" w:rsidR="001664E2" w:rsidRPr="000E26F4"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lang w:val="de-DE"/>
        </w:rPr>
        <w:t xml:space="preserve"> “Merke auf dich selbst: kehre deinen Blick von allem, was dich </w:t>
      </w:r>
      <w:proofErr w:type="spellStart"/>
      <w:r w:rsidRPr="00284085">
        <w:rPr>
          <w:rFonts w:ascii="Avenir Book" w:hAnsi="Avenir Book"/>
          <w:lang w:val="de-DE"/>
        </w:rPr>
        <w:t>umgiebt</w:t>
      </w:r>
      <w:proofErr w:type="spellEnd"/>
      <w:r w:rsidRPr="00284085">
        <w:rPr>
          <w:rFonts w:ascii="Avenir Book" w:hAnsi="Avenir Book"/>
          <w:lang w:val="de-DE"/>
        </w:rPr>
        <w:t xml:space="preserve">, ab, und in dein Inneres — ist die erste Forderung, welche die Philosophie an ihren Lehrling </w:t>
      </w:r>
      <w:proofErr w:type="spellStart"/>
      <w:r w:rsidRPr="00284085">
        <w:rPr>
          <w:rFonts w:ascii="Avenir Book" w:hAnsi="Avenir Book"/>
          <w:lang w:val="de-DE"/>
        </w:rPr>
        <w:t>thut</w:t>
      </w:r>
      <w:proofErr w:type="spellEnd"/>
      <w:r w:rsidR="004E798F" w:rsidRPr="00284085">
        <w:rPr>
          <w:rFonts w:ascii="Avenir Book" w:hAnsi="Avenir Book"/>
          <w:lang w:val="de-DE"/>
        </w:rPr>
        <w:t>.</w:t>
      </w:r>
      <w:r w:rsidR="004E798F" w:rsidRPr="00B72405">
        <w:rPr>
          <w:rFonts w:ascii="Avenir Book" w:hAnsi="Avenir Book"/>
          <w:lang w:val="de-DE"/>
        </w:rPr>
        <w:t>”</w:t>
      </w:r>
      <w:r w:rsidR="004E798F" w:rsidRPr="00284085">
        <w:rPr>
          <w:rFonts w:ascii="Avenir Book" w:hAnsi="Avenir Book"/>
          <w:lang w:val="de-DE"/>
        </w:rPr>
        <w:t xml:space="preserve"> </w:t>
      </w:r>
      <w:r w:rsidRPr="00284085">
        <w:rPr>
          <w:rFonts w:ascii="Avenir Book" w:hAnsi="Avenir Book"/>
        </w:rPr>
        <w:t xml:space="preserve">This is the first line of an early draft (1797) of Fichte’s </w:t>
      </w:r>
      <w:r w:rsidRPr="00284085">
        <w:rPr>
          <w:rFonts w:ascii="Avenir Book" w:hAnsi="Avenir Book"/>
          <w:i/>
          <w:iCs/>
        </w:rPr>
        <w:t>Science of Knowledge</w:t>
      </w:r>
      <w:r w:rsidRPr="00284085">
        <w:rPr>
          <w:rFonts w:ascii="Avenir Book" w:hAnsi="Avenir Book"/>
        </w:rPr>
        <w:t xml:space="preserve">. </w:t>
      </w:r>
      <w:r w:rsidR="004E798F" w:rsidRPr="00B72405">
        <w:rPr>
          <w:rFonts w:ascii="Avenir Book" w:hAnsi="Avenir Book"/>
          <w:lang w:val="de-DE"/>
        </w:rPr>
        <w:t>Johann Gottlieb Fichte, “</w:t>
      </w:r>
      <w:r w:rsidR="004E798F" w:rsidRPr="00284085">
        <w:rPr>
          <w:rFonts w:ascii="Avenir Book" w:hAnsi="Avenir Book"/>
          <w:lang w:val="de-DE"/>
        </w:rPr>
        <w:t xml:space="preserve">Erste Einleitung in die Wissenschaftslehre,“ in </w:t>
      </w:r>
      <w:r w:rsidR="004E798F" w:rsidRPr="00284085">
        <w:rPr>
          <w:rFonts w:ascii="Avenir Book" w:hAnsi="Avenir Book"/>
          <w:i/>
          <w:iCs/>
          <w:lang w:val="de-DE"/>
        </w:rPr>
        <w:t>Sämtliche Werke</w:t>
      </w:r>
      <w:r w:rsidR="004E798F" w:rsidRPr="00284085">
        <w:rPr>
          <w:rFonts w:ascii="Avenir Book" w:hAnsi="Avenir Book"/>
          <w:lang w:val="de-DE"/>
        </w:rPr>
        <w:t xml:space="preserve">, </w:t>
      </w:r>
      <w:r w:rsidR="004E798F" w:rsidRPr="00B72405">
        <w:rPr>
          <w:rFonts w:ascii="Avenir Book" w:hAnsi="Avenir Book"/>
          <w:lang w:val="de-DE"/>
        </w:rPr>
        <w:t xml:space="preserve">vol. 1, </w:t>
      </w:r>
      <w:proofErr w:type="spellStart"/>
      <w:r w:rsidR="004E798F" w:rsidRPr="00B72405">
        <w:rPr>
          <w:rFonts w:ascii="Avenir Book" w:hAnsi="Avenir Book"/>
          <w:lang w:val="de-DE"/>
        </w:rPr>
        <w:t>ed</w:t>
      </w:r>
      <w:proofErr w:type="spellEnd"/>
      <w:r w:rsidR="004E798F" w:rsidRPr="00B72405">
        <w:rPr>
          <w:rFonts w:ascii="Avenir Book" w:hAnsi="Avenir Book"/>
          <w:lang w:val="de-DE"/>
        </w:rPr>
        <w:t xml:space="preserve">. </w:t>
      </w:r>
      <w:r w:rsidR="004E798F" w:rsidRPr="00284085">
        <w:rPr>
          <w:rFonts w:ascii="Avenir Book" w:hAnsi="Avenir Book"/>
        </w:rPr>
        <w:t>Immanuel Hermann Fichte (Veit und Comp., 1845), 422.</w:t>
      </w:r>
    </w:p>
  </w:footnote>
  <w:footnote w:id="26">
    <w:p w14:paraId="0FD716B3" w14:textId="573B56F7" w:rsidR="001664E2" w:rsidRPr="00B72405" w:rsidRDefault="001664E2" w:rsidP="00962757">
      <w:pPr>
        <w:pStyle w:val="FootnoteText"/>
        <w:spacing w:after="0" w:line="240" w:lineRule="auto"/>
        <w:rPr>
          <w:rFonts w:ascii="Avenir Book" w:hAnsi="Avenir Book"/>
        </w:rPr>
      </w:pPr>
      <w:r w:rsidRPr="00284085">
        <w:rPr>
          <w:rStyle w:val="FootnoteReference"/>
          <w:rFonts w:ascii="Avenir Book" w:hAnsi="Avenir Book"/>
        </w:rPr>
        <w:footnoteRef/>
      </w:r>
      <w:r w:rsidRPr="00B72405">
        <w:rPr>
          <w:rFonts w:ascii="Avenir Book" w:hAnsi="Avenir Book"/>
        </w:rPr>
        <w:t xml:space="preserve"> </w:t>
      </w:r>
      <w:r w:rsidR="00F75DDA" w:rsidRPr="00284085">
        <w:rPr>
          <w:rFonts w:ascii="Avenir Book" w:hAnsi="Avenir Book"/>
        </w:rPr>
        <w:t xml:space="preserve">Dan Breazeale, “Johann Gottlieb Fichte,” in </w:t>
      </w:r>
      <w:r w:rsidR="00F75DDA" w:rsidRPr="00284085">
        <w:rPr>
          <w:rFonts w:ascii="Avenir Book" w:hAnsi="Avenir Book"/>
          <w:i/>
          <w:iCs/>
        </w:rPr>
        <w:t>The Stanford Encyclopedia of Philosophy</w:t>
      </w:r>
      <w:r w:rsidR="00F75DDA" w:rsidRPr="00284085">
        <w:rPr>
          <w:rFonts w:ascii="Avenir Book" w:hAnsi="Avenir Book"/>
        </w:rPr>
        <w:t xml:space="preserve">, ed. Edward N. Zalta and Uri Nodelman, </w:t>
      </w:r>
      <w:r w:rsidR="00D24640" w:rsidRPr="00284085">
        <w:rPr>
          <w:rFonts w:ascii="Avenir Book" w:hAnsi="Avenir Book"/>
        </w:rPr>
        <w:t xml:space="preserve">Fall </w:t>
      </w:r>
      <w:r w:rsidR="00F75DDA" w:rsidRPr="00284085">
        <w:rPr>
          <w:rFonts w:ascii="Avenir Book" w:hAnsi="Avenir Book"/>
        </w:rPr>
        <w:t>2024</w:t>
      </w:r>
      <w:r w:rsidR="00D24640" w:rsidRPr="00284085">
        <w:rPr>
          <w:rFonts w:ascii="Avenir Book" w:hAnsi="Avenir Book"/>
        </w:rPr>
        <w:t xml:space="preserve"> Edition,</w:t>
      </w:r>
      <w:r w:rsidR="00F75DDA" w:rsidRPr="00284085">
        <w:rPr>
          <w:rFonts w:ascii="Avenir Book" w:hAnsi="Avenir Book"/>
        </w:rPr>
        <w:t xml:space="preserve"> https://plato.stanford.edu/entries/johann-fichte/.</w:t>
      </w:r>
    </w:p>
  </w:footnote>
  <w:footnote w:id="27">
    <w:p w14:paraId="498E8D1F" w14:textId="77777777" w:rsidR="001664E2" w:rsidRPr="00B7240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B72405">
        <w:rPr>
          <w:rFonts w:ascii="Avenir Book" w:hAnsi="Avenir Book"/>
        </w:rPr>
        <w:t xml:space="preserve"> Fichte, </w:t>
      </w:r>
      <w:r w:rsidRPr="00B72405">
        <w:rPr>
          <w:rFonts w:ascii="Avenir Book" w:hAnsi="Avenir Book"/>
          <w:i/>
          <w:iCs/>
        </w:rPr>
        <w:t>The Vocation of Man,</w:t>
      </w:r>
      <w:r w:rsidRPr="00B72405">
        <w:rPr>
          <w:rFonts w:ascii="Avenir Book" w:hAnsi="Avenir Book"/>
        </w:rPr>
        <w:t xml:space="preserve"> 71.</w:t>
      </w:r>
    </w:p>
  </w:footnote>
  <w:footnote w:id="28">
    <w:p w14:paraId="7CC8ABA9" w14:textId="73765558"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33239F" w:rsidRPr="00284085">
        <w:rPr>
          <w:rFonts w:ascii="Avenir Book" w:hAnsi="Avenir Book"/>
        </w:rPr>
        <w:t xml:space="preserve">Fichte, </w:t>
      </w:r>
      <w:r w:rsidRPr="00284085">
        <w:rPr>
          <w:rFonts w:ascii="Avenir Book" w:hAnsi="Avenir Book"/>
          <w:i/>
          <w:iCs/>
        </w:rPr>
        <w:t>The Vocation of Man,</w:t>
      </w:r>
      <w:r w:rsidRPr="00284085">
        <w:rPr>
          <w:rFonts w:ascii="Avenir Book" w:hAnsi="Avenir Book"/>
        </w:rPr>
        <w:t xml:space="preserve"> 70.</w:t>
      </w:r>
    </w:p>
  </w:footnote>
  <w:footnote w:id="29">
    <w:p w14:paraId="396E6496" w14:textId="1FB2D11D"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For example, Breazeale in the Stanford entry on Fichte admits: “Given the subsequent abuse of this term by Schelling and the romantics, as well as the confusion that one sometimes finds among expositors of Fichte on this issue, it is crucial to recognize systematic ambiguity of the term “intellectual intuition” in Fichte’s own writings.” </w:t>
      </w:r>
    </w:p>
  </w:footnote>
  <w:footnote w:id="30">
    <w:p w14:paraId="5B15A170" w14:textId="42B582A3"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75763C" w:rsidRPr="00284085">
        <w:rPr>
          <w:rFonts w:ascii="Avenir Book" w:hAnsi="Avenir Book"/>
        </w:rPr>
        <w:t>Friedrich Wi</w:t>
      </w:r>
      <w:r w:rsidR="00BF458F">
        <w:rPr>
          <w:rFonts w:ascii="Avenir Book" w:hAnsi="Avenir Book"/>
        </w:rPr>
        <w:t>l</w:t>
      </w:r>
      <w:r w:rsidR="0075763C" w:rsidRPr="00284085">
        <w:rPr>
          <w:rFonts w:ascii="Avenir Book" w:hAnsi="Avenir Book"/>
        </w:rPr>
        <w:t xml:space="preserve">helm Joseph Schelling, </w:t>
      </w:r>
      <w:r w:rsidR="0075763C" w:rsidRPr="00284085">
        <w:rPr>
          <w:rFonts w:ascii="Avenir Book" w:hAnsi="Avenir Book"/>
          <w:i/>
          <w:iCs/>
        </w:rPr>
        <w:t xml:space="preserve">System of Transcendental Idealism </w:t>
      </w:r>
      <w:r w:rsidR="0075763C" w:rsidRPr="00BB3D2B">
        <w:rPr>
          <w:rFonts w:ascii="Avenir Book" w:hAnsi="Avenir Book"/>
        </w:rPr>
        <w:t>(1800)</w:t>
      </w:r>
      <w:r w:rsidR="0075763C" w:rsidRPr="00284085">
        <w:rPr>
          <w:rFonts w:ascii="Avenir Book" w:hAnsi="Avenir Book"/>
          <w:i/>
          <w:iCs/>
        </w:rPr>
        <w:t xml:space="preserve">, </w:t>
      </w:r>
      <w:r w:rsidR="0075763C" w:rsidRPr="00284085">
        <w:rPr>
          <w:rFonts w:ascii="Avenir Book" w:hAnsi="Avenir Book"/>
        </w:rPr>
        <w:t>trans. Michael Vater (University Press of Virginia, 1978), 13.</w:t>
      </w:r>
    </w:p>
  </w:footnote>
  <w:footnote w:id="31">
    <w:p w14:paraId="67DF2272" w14:textId="77777777"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Schelling, </w:t>
      </w:r>
      <w:r w:rsidRPr="00284085">
        <w:rPr>
          <w:rFonts w:ascii="Avenir Book" w:hAnsi="Avenir Book"/>
          <w:i/>
          <w:iCs/>
        </w:rPr>
        <w:t>The Unconditional in Human Knowledge</w:t>
      </w:r>
      <w:r w:rsidRPr="00284085">
        <w:rPr>
          <w:rFonts w:ascii="Avenir Book" w:hAnsi="Avenir Book"/>
        </w:rPr>
        <w:t>, 67.</w:t>
      </w:r>
    </w:p>
  </w:footnote>
  <w:footnote w:id="32">
    <w:p w14:paraId="76396AAB" w14:textId="77777777"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Schelling, </w:t>
      </w:r>
      <w:r w:rsidRPr="00284085">
        <w:rPr>
          <w:rFonts w:ascii="Avenir Book" w:hAnsi="Avenir Book"/>
          <w:i/>
          <w:iCs/>
        </w:rPr>
        <w:t>The Unconditional in Human Knowledge,</w:t>
      </w:r>
      <w:r w:rsidRPr="00284085">
        <w:rPr>
          <w:rFonts w:ascii="Avenir Book" w:hAnsi="Avenir Book"/>
        </w:rPr>
        <w:t xml:space="preserve"> 180.</w:t>
      </w:r>
    </w:p>
  </w:footnote>
  <w:footnote w:id="33">
    <w:p w14:paraId="13BE1A9C" w14:textId="4861828D"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BA58A5" w:rsidRPr="00284085">
        <w:rPr>
          <w:rFonts w:ascii="Avenir Book" w:hAnsi="Avenir Book"/>
        </w:rPr>
        <w:t>Friedrich Wi</w:t>
      </w:r>
      <w:r w:rsidR="00BF458F">
        <w:rPr>
          <w:rFonts w:ascii="Avenir Book" w:hAnsi="Avenir Book"/>
        </w:rPr>
        <w:t>l</w:t>
      </w:r>
      <w:r w:rsidR="00BA58A5" w:rsidRPr="00284085">
        <w:rPr>
          <w:rFonts w:ascii="Avenir Book" w:hAnsi="Avenir Book"/>
        </w:rPr>
        <w:t xml:space="preserve">helm Joseph Schelling, </w:t>
      </w:r>
      <w:r w:rsidR="00BA58A5" w:rsidRPr="00284085">
        <w:rPr>
          <w:rFonts w:ascii="Avenir Book" w:hAnsi="Avenir Book"/>
          <w:i/>
          <w:iCs/>
        </w:rPr>
        <w:t>The Unconditional in Human Knowledge: Four Early Essays</w:t>
      </w:r>
      <w:r w:rsidR="00BA58A5" w:rsidRPr="00284085">
        <w:rPr>
          <w:rFonts w:ascii="Avenir Book" w:hAnsi="Avenir Book"/>
        </w:rPr>
        <w:t>, trans. Fritz Mari (Associated University Presses, 1979), 213–14.</w:t>
      </w:r>
    </w:p>
  </w:footnote>
  <w:footnote w:id="34">
    <w:p w14:paraId="7F0F8924" w14:textId="59B63D6F" w:rsidR="001664E2" w:rsidRPr="00284085" w:rsidRDefault="001664E2" w:rsidP="00A40779">
      <w:pPr>
        <w:spacing w:after="0" w:line="240" w:lineRule="auto"/>
        <w:rPr>
          <w:rFonts w:ascii="Avenir Book" w:hAnsi="Avenir Book"/>
          <w:sz w:val="20"/>
          <w:szCs w:val="20"/>
        </w:rPr>
      </w:pPr>
      <w:r w:rsidRPr="00284085">
        <w:rPr>
          <w:rStyle w:val="FootnoteReference"/>
          <w:rFonts w:ascii="Avenir Book" w:hAnsi="Avenir Book"/>
          <w:sz w:val="20"/>
          <w:szCs w:val="20"/>
        </w:rPr>
        <w:footnoteRef/>
      </w:r>
      <w:r w:rsidRPr="00284085">
        <w:rPr>
          <w:rFonts w:ascii="Avenir Book" w:hAnsi="Avenir Book"/>
          <w:sz w:val="20"/>
          <w:szCs w:val="20"/>
        </w:rPr>
        <w:t xml:space="preserve"> </w:t>
      </w:r>
      <w:r w:rsidR="007D3802" w:rsidRPr="00284085">
        <w:rPr>
          <w:rFonts w:ascii="Avenir Book" w:hAnsi="Avenir Book"/>
          <w:sz w:val="20"/>
          <w:szCs w:val="20"/>
        </w:rPr>
        <w:t xml:space="preserve">Friedrich Heinrich Jacobi, </w:t>
      </w:r>
      <w:r w:rsidR="007D3802" w:rsidRPr="00284085">
        <w:rPr>
          <w:rFonts w:ascii="Avenir Book" w:hAnsi="Avenir Book"/>
          <w:i/>
          <w:iCs/>
          <w:sz w:val="20"/>
          <w:szCs w:val="20"/>
        </w:rPr>
        <w:t xml:space="preserve">The Main Philosophical Writings and the Novel </w:t>
      </w:r>
      <w:proofErr w:type="spellStart"/>
      <w:r w:rsidR="007D3802" w:rsidRPr="00284085">
        <w:rPr>
          <w:rFonts w:ascii="Avenir Book" w:hAnsi="Avenir Book"/>
          <w:i/>
          <w:iCs/>
          <w:sz w:val="20"/>
          <w:szCs w:val="20"/>
        </w:rPr>
        <w:t>Allwil</w:t>
      </w:r>
      <w:r w:rsidR="00BF458F">
        <w:rPr>
          <w:rFonts w:ascii="Avenir Book" w:hAnsi="Avenir Book"/>
          <w:i/>
          <w:iCs/>
          <w:sz w:val="20"/>
          <w:szCs w:val="20"/>
        </w:rPr>
        <w:t>l</w:t>
      </w:r>
      <w:proofErr w:type="spellEnd"/>
      <w:r w:rsidR="007D3802" w:rsidRPr="00284085">
        <w:rPr>
          <w:rFonts w:ascii="Avenir Book" w:hAnsi="Avenir Book"/>
          <w:i/>
          <w:iCs/>
          <w:sz w:val="20"/>
          <w:szCs w:val="20"/>
        </w:rPr>
        <w:t xml:space="preserve">, </w:t>
      </w:r>
      <w:r w:rsidR="007D3802" w:rsidRPr="00284085">
        <w:rPr>
          <w:rFonts w:ascii="Avenir Book" w:hAnsi="Avenir Book"/>
          <w:sz w:val="20"/>
          <w:szCs w:val="20"/>
        </w:rPr>
        <w:t xml:space="preserve">trans. George di Giovanni (McGill-Queen’s University Press, 1994), 321. </w:t>
      </w:r>
    </w:p>
  </w:footnote>
  <w:footnote w:id="35">
    <w:p w14:paraId="120D2C4E" w14:textId="77777777"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Jacobi quoted in Lovejoy, </w:t>
      </w:r>
      <w:r w:rsidRPr="00284085">
        <w:rPr>
          <w:rFonts w:ascii="Avenir Book" w:hAnsi="Avenir Book"/>
          <w:i/>
          <w:iCs/>
        </w:rPr>
        <w:t>The Reason, the Understanding, and Time</w:t>
      </w:r>
      <w:r w:rsidRPr="00284085">
        <w:rPr>
          <w:rFonts w:ascii="Avenir Book" w:hAnsi="Avenir Book"/>
        </w:rPr>
        <w:t>, 3.</w:t>
      </w:r>
    </w:p>
  </w:footnote>
  <w:footnote w:id="36">
    <w:p w14:paraId="016CE952" w14:textId="72BB8798" w:rsidR="007D3802" w:rsidRPr="00284085" w:rsidRDefault="007D380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Jacobi, </w:t>
      </w:r>
      <w:r w:rsidRPr="00284085">
        <w:rPr>
          <w:rFonts w:ascii="Avenir Book" w:hAnsi="Avenir Book"/>
          <w:i/>
          <w:iCs/>
        </w:rPr>
        <w:t>The Main Philosophical Writings</w:t>
      </w:r>
      <w:r w:rsidRPr="00284085">
        <w:rPr>
          <w:rFonts w:ascii="Avenir Book" w:hAnsi="Avenir Book"/>
        </w:rPr>
        <w:t>, 321.</w:t>
      </w:r>
    </w:p>
  </w:footnote>
  <w:footnote w:id="37">
    <w:p w14:paraId="47053EA3" w14:textId="6B1C9C36" w:rsidR="007D3802" w:rsidRPr="00284085" w:rsidRDefault="007D380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Jacobi, </w:t>
      </w:r>
      <w:r w:rsidRPr="00284085">
        <w:rPr>
          <w:rFonts w:ascii="Avenir Book" w:hAnsi="Avenir Book"/>
          <w:i/>
          <w:iCs/>
        </w:rPr>
        <w:t>The Main Philosophical Writings</w:t>
      </w:r>
      <w:r w:rsidRPr="00284085">
        <w:rPr>
          <w:rFonts w:ascii="Avenir Book" w:hAnsi="Avenir Book"/>
        </w:rPr>
        <w:t>, 321.</w:t>
      </w:r>
    </w:p>
  </w:footnote>
  <w:footnote w:id="38">
    <w:p w14:paraId="1E697A7D" w14:textId="77777777" w:rsidR="001664E2" w:rsidRPr="00284085" w:rsidRDefault="001664E2" w:rsidP="00A40779">
      <w:pPr>
        <w:spacing w:after="0" w:line="240" w:lineRule="auto"/>
        <w:rPr>
          <w:rFonts w:ascii="Avenir Book" w:hAnsi="Avenir Book"/>
          <w:sz w:val="20"/>
          <w:szCs w:val="20"/>
        </w:rPr>
      </w:pPr>
      <w:r w:rsidRPr="00284085">
        <w:rPr>
          <w:rStyle w:val="FootnoteReference"/>
          <w:rFonts w:ascii="Avenir Book" w:hAnsi="Avenir Book"/>
          <w:sz w:val="20"/>
          <w:szCs w:val="20"/>
        </w:rPr>
        <w:footnoteRef/>
      </w:r>
      <w:r w:rsidRPr="00284085">
        <w:rPr>
          <w:rFonts w:ascii="Avenir Book" w:hAnsi="Avenir Book"/>
          <w:sz w:val="20"/>
          <w:szCs w:val="20"/>
        </w:rPr>
        <w:t xml:space="preserve"> Jacobi, </w:t>
      </w:r>
      <w:r w:rsidRPr="00284085">
        <w:rPr>
          <w:rFonts w:ascii="Avenir Book" w:hAnsi="Avenir Book"/>
          <w:i/>
          <w:iCs/>
          <w:sz w:val="20"/>
          <w:szCs w:val="20"/>
        </w:rPr>
        <w:t>The Main Philosophical Writings</w:t>
      </w:r>
      <w:r w:rsidRPr="00284085">
        <w:rPr>
          <w:rFonts w:ascii="Avenir Book" w:hAnsi="Avenir Book"/>
          <w:sz w:val="20"/>
          <w:szCs w:val="20"/>
        </w:rPr>
        <w:t>, 270.</w:t>
      </w:r>
    </w:p>
  </w:footnote>
  <w:footnote w:id="39">
    <w:p w14:paraId="4F8CD232" w14:textId="77777777" w:rsidR="001664E2" w:rsidRPr="00284085" w:rsidRDefault="001664E2" w:rsidP="00A40779">
      <w:pPr>
        <w:spacing w:after="0" w:line="240" w:lineRule="auto"/>
        <w:rPr>
          <w:rFonts w:ascii="Avenir Book" w:hAnsi="Avenir Book"/>
          <w:sz w:val="20"/>
          <w:szCs w:val="20"/>
        </w:rPr>
      </w:pPr>
      <w:r w:rsidRPr="00284085">
        <w:rPr>
          <w:rStyle w:val="FootnoteReference"/>
          <w:rFonts w:ascii="Avenir Book" w:hAnsi="Avenir Book"/>
          <w:sz w:val="20"/>
          <w:szCs w:val="20"/>
        </w:rPr>
        <w:footnoteRef/>
      </w:r>
      <w:r w:rsidRPr="00284085">
        <w:rPr>
          <w:rFonts w:ascii="Avenir Book" w:hAnsi="Avenir Book"/>
          <w:sz w:val="20"/>
          <w:szCs w:val="20"/>
        </w:rPr>
        <w:t xml:space="preserve"> Jacobi, </w:t>
      </w:r>
      <w:r w:rsidRPr="00284085">
        <w:rPr>
          <w:rFonts w:ascii="Avenir Book" w:hAnsi="Avenir Book"/>
          <w:i/>
          <w:iCs/>
          <w:sz w:val="20"/>
          <w:szCs w:val="20"/>
        </w:rPr>
        <w:t>The Main Philosophical Writings</w:t>
      </w:r>
      <w:r w:rsidRPr="00284085">
        <w:rPr>
          <w:rFonts w:ascii="Avenir Book" w:hAnsi="Avenir Book"/>
          <w:sz w:val="20"/>
          <w:szCs w:val="20"/>
        </w:rPr>
        <w:t>, 277.</w:t>
      </w:r>
    </w:p>
  </w:footnote>
  <w:footnote w:id="40">
    <w:p w14:paraId="68689843" w14:textId="2A1CC421"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F74DCA" w:rsidRPr="00284085">
        <w:rPr>
          <w:rFonts w:ascii="Avenir Book" w:hAnsi="Avenir Book"/>
        </w:rPr>
        <w:t>Michael G. Vater and David W. Wood, “</w:t>
      </w:r>
      <w:proofErr w:type="gramStart"/>
      <w:r w:rsidR="00F74DCA" w:rsidRPr="00284085">
        <w:rPr>
          <w:rFonts w:ascii="Avenir Book" w:hAnsi="Avenir Book"/>
        </w:rPr>
        <w:t>Introduction,“</w:t>
      </w:r>
      <w:proofErr w:type="gramEnd"/>
      <w:r w:rsidR="00F74DCA" w:rsidRPr="00284085">
        <w:rPr>
          <w:rFonts w:ascii="Avenir Book" w:hAnsi="Avenir Book"/>
        </w:rPr>
        <w:t xml:space="preserve"> in </w:t>
      </w:r>
      <w:r w:rsidR="00F74DCA" w:rsidRPr="00284085">
        <w:rPr>
          <w:rFonts w:ascii="Avenir Book" w:hAnsi="Avenir Book"/>
          <w:i/>
          <w:iCs/>
        </w:rPr>
        <w:t xml:space="preserve">J. G. Fichte/F. W. J. Schelling: The Philosophical Rupture between Fichte and Schelling: Selected Texts and Correspondence (1800–1802), </w:t>
      </w:r>
      <w:r w:rsidR="00F74DCA" w:rsidRPr="00284085">
        <w:rPr>
          <w:rFonts w:ascii="Avenir Book" w:hAnsi="Avenir Book"/>
        </w:rPr>
        <w:t xml:space="preserve">ed. and trans. Michael G. Vater and David W. Wood (SUNY Press, 2012), </w:t>
      </w:r>
      <w:r w:rsidRPr="00284085">
        <w:rPr>
          <w:rFonts w:ascii="Avenir Book" w:hAnsi="Avenir Book"/>
        </w:rPr>
        <w:t>3</w:t>
      </w:r>
      <w:r w:rsidR="007D3802" w:rsidRPr="00284085">
        <w:rPr>
          <w:rFonts w:ascii="Avenir Book" w:hAnsi="Avenir Book"/>
        </w:rPr>
        <w:t>–</w:t>
      </w:r>
      <w:r w:rsidRPr="00284085">
        <w:rPr>
          <w:rFonts w:ascii="Avenir Book" w:hAnsi="Avenir Book"/>
        </w:rPr>
        <w:t>4.</w:t>
      </w:r>
    </w:p>
  </w:footnote>
  <w:footnote w:id="41">
    <w:p w14:paraId="79EFBF12" w14:textId="18D0D616" w:rsidR="001664E2" w:rsidRPr="00284085" w:rsidRDefault="001664E2" w:rsidP="00A40779">
      <w:pPr>
        <w:spacing w:after="0" w:line="240" w:lineRule="auto"/>
        <w:rPr>
          <w:rFonts w:ascii="Avenir Book" w:hAnsi="Avenir Book"/>
          <w:sz w:val="20"/>
          <w:szCs w:val="20"/>
        </w:rPr>
      </w:pPr>
      <w:r w:rsidRPr="00284085">
        <w:rPr>
          <w:rStyle w:val="FootnoteReference"/>
          <w:rFonts w:ascii="Avenir Book" w:hAnsi="Avenir Book"/>
          <w:sz w:val="20"/>
          <w:szCs w:val="20"/>
        </w:rPr>
        <w:footnoteRef/>
      </w:r>
      <w:r w:rsidRPr="00284085">
        <w:rPr>
          <w:rFonts w:ascii="Avenir Book" w:hAnsi="Avenir Book"/>
          <w:sz w:val="20"/>
          <w:szCs w:val="20"/>
        </w:rPr>
        <w:t xml:space="preserve"> For a close analysis of Schlegel’s movement toward a nature philosophy</w:t>
      </w:r>
      <w:r w:rsidR="005C2C09" w:rsidRPr="00284085">
        <w:rPr>
          <w:rFonts w:ascii="Avenir Book" w:hAnsi="Avenir Book"/>
          <w:sz w:val="20"/>
          <w:szCs w:val="20"/>
        </w:rPr>
        <w:t>,</w:t>
      </w:r>
      <w:r w:rsidRPr="00284085">
        <w:rPr>
          <w:rFonts w:ascii="Avenir Book" w:hAnsi="Avenir Book"/>
          <w:sz w:val="20"/>
          <w:szCs w:val="20"/>
        </w:rPr>
        <w:t xml:space="preserve"> see </w:t>
      </w:r>
      <w:r w:rsidR="005C2C09" w:rsidRPr="00284085">
        <w:rPr>
          <w:rFonts w:ascii="Avenir Book" w:hAnsi="Avenir Book"/>
          <w:sz w:val="20"/>
          <w:szCs w:val="20"/>
        </w:rPr>
        <w:t xml:space="preserve">Allison </w:t>
      </w:r>
      <w:r w:rsidRPr="00284085">
        <w:rPr>
          <w:rFonts w:ascii="Avenir Book" w:hAnsi="Avenir Book"/>
          <w:sz w:val="20"/>
          <w:szCs w:val="20"/>
        </w:rPr>
        <w:t xml:space="preserve">Stone, </w:t>
      </w:r>
      <w:r w:rsidR="005C2C09" w:rsidRPr="00284085">
        <w:rPr>
          <w:rFonts w:ascii="Avenir Book" w:hAnsi="Avenir Book"/>
          <w:sz w:val="20"/>
          <w:szCs w:val="20"/>
        </w:rPr>
        <w:t xml:space="preserve">“Friedrich Schlegel, Romanticism, and the Re-enchantment of Nature,” </w:t>
      </w:r>
      <w:r w:rsidR="005C2C09" w:rsidRPr="00284085">
        <w:rPr>
          <w:rFonts w:ascii="Avenir Book" w:hAnsi="Avenir Book"/>
          <w:i/>
          <w:iCs/>
          <w:sz w:val="20"/>
          <w:szCs w:val="20"/>
        </w:rPr>
        <w:t>Inquiry</w:t>
      </w:r>
      <w:r w:rsidR="005C2C09" w:rsidRPr="00284085">
        <w:rPr>
          <w:rFonts w:ascii="Avenir Book" w:hAnsi="Avenir Book"/>
          <w:sz w:val="20"/>
          <w:szCs w:val="20"/>
        </w:rPr>
        <w:t xml:space="preserve"> 48, no. 1 (2005), </w:t>
      </w:r>
      <w:r w:rsidRPr="00284085">
        <w:rPr>
          <w:rFonts w:ascii="Avenir Book" w:hAnsi="Avenir Book"/>
          <w:sz w:val="20"/>
          <w:szCs w:val="20"/>
        </w:rPr>
        <w:t>3</w:t>
      </w:r>
      <w:r w:rsidR="002107D3" w:rsidRPr="00284085">
        <w:rPr>
          <w:rFonts w:ascii="Avenir Book" w:hAnsi="Avenir Book"/>
          <w:sz w:val="20"/>
          <w:szCs w:val="20"/>
        </w:rPr>
        <w:t>–</w:t>
      </w:r>
      <w:r w:rsidRPr="00284085">
        <w:rPr>
          <w:rFonts w:ascii="Avenir Book" w:hAnsi="Avenir Book"/>
          <w:sz w:val="20"/>
          <w:szCs w:val="20"/>
        </w:rPr>
        <w:t>25.</w:t>
      </w:r>
    </w:p>
  </w:footnote>
  <w:footnote w:id="42">
    <w:p w14:paraId="7D8221E0" w14:textId="24A18C0D" w:rsidR="001664E2" w:rsidRPr="00284085" w:rsidRDefault="001664E2" w:rsidP="00A40779">
      <w:pPr>
        <w:pStyle w:val="FootnoteText"/>
        <w:spacing w:after="0" w:line="240" w:lineRule="auto"/>
        <w:rPr>
          <w:rFonts w:ascii="Avenir Book" w:hAnsi="Avenir Book"/>
          <w:i/>
          <w:iCs/>
          <w:lang w:val="de-DE"/>
        </w:rPr>
      </w:pPr>
      <w:r w:rsidRPr="00284085">
        <w:rPr>
          <w:rStyle w:val="FootnoteReference"/>
          <w:rFonts w:ascii="Avenir Book" w:hAnsi="Avenir Book"/>
        </w:rPr>
        <w:footnoteRef/>
      </w:r>
      <w:r w:rsidRPr="00284085">
        <w:rPr>
          <w:rFonts w:ascii="Avenir Book" w:hAnsi="Avenir Book"/>
          <w:lang w:val="de-DE"/>
        </w:rPr>
        <w:t xml:space="preserve"> </w:t>
      </w:r>
      <w:r w:rsidR="005C2C09" w:rsidRPr="00284085">
        <w:rPr>
          <w:rFonts w:ascii="Avenir Book" w:hAnsi="Avenir Book"/>
          <w:lang w:val="de-DE"/>
        </w:rPr>
        <w:t xml:space="preserve">Friedrich </w:t>
      </w:r>
      <w:r w:rsidRPr="00284085">
        <w:rPr>
          <w:rFonts w:ascii="Avenir Book" w:hAnsi="Avenir Book"/>
          <w:lang w:val="de-DE"/>
        </w:rPr>
        <w:t>Schlegel,</w:t>
      </w:r>
      <w:r w:rsidR="005C2C09" w:rsidRPr="00284085">
        <w:rPr>
          <w:rFonts w:ascii="Avenir Book" w:hAnsi="Avenir Book"/>
          <w:lang w:val="de-DE"/>
        </w:rPr>
        <w:t xml:space="preserve"> </w:t>
      </w:r>
      <w:r w:rsidR="005C2C09" w:rsidRPr="00284085">
        <w:rPr>
          <w:rFonts w:ascii="Avenir Book" w:hAnsi="Avenir Book"/>
          <w:i/>
          <w:iCs/>
          <w:lang w:val="de-DE"/>
        </w:rPr>
        <w:t>Philosophische Lehrjahre 1769–1806,</w:t>
      </w:r>
      <w:r w:rsidRPr="00284085">
        <w:rPr>
          <w:rFonts w:ascii="Avenir Book" w:hAnsi="Avenir Book"/>
          <w:lang w:val="de-DE"/>
        </w:rPr>
        <w:t xml:space="preserve"> </w:t>
      </w:r>
      <w:r w:rsidR="005C2C09" w:rsidRPr="000E26F4">
        <w:rPr>
          <w:rFonts w:ascii="Avenir Book" w:hAnsi="Avenir Book"/>
          <w:lang w:val="de-DE"/>
        </w:rPr>
        <w:t>Erster Teil</w:t>
      </w:r>
      <w:r w:rsidR="005C2C09" w:rsidRPr="00284085">
        <w:rPr>
          <w:rFonts w:ascii="Avenir Book" w:hAnsi="Avenir Book"/>
          <w:i/>
          <w:iCs/>
          <w:lang w:val="de-DE"/>
        </w:rPr>
        <w:t xml:space="preserve"> </w:t>
      </w:r>
      <w:r w:rsidR="005C2C09" w:rsidRPr="00284085">
        <w:rPr>
          <w:rFonts w:ascii="Avenir Book" w:hAnsi="Avenir Book"/>
          <w:lang w:val="de-DE"/>
        </w:rPr>
        <w:t>(</w:t>
      </w:r>
      <w:r w:rsidR="005C2C09" w:rsidRPr="00B72405">
        <w:rPr>
          <w:rFonts w:ascii="Avenir Book" w:hAnsi="Avenir Book"/>
          <w:lang w:val="de-DE"/>
        </w:rPr>
        <w:t xml:space="preserve">Ferdinand </w:t>
      </w:r>
      <w:proofErr w:type="spellStart"/>
      <w:r w:rsidR="005C2C09" w:rsidRPr="00B72405">
        <w:rPr>
          <w:rFonts w:ascii="Avenir Book" w:hAnsi="Avenir Book"/>
          <w:lang w:val="de-DE"/>
        </w:rPr>
        <w:t>Schönigh</w:t>
      </w:r>
      <w:proofErr w:type="spellEnd"/>
      <w:r w:rsidR="005C2C09" w:rsidRPr="00B72405">
        <w:rPr>
          <w:rFonts w:ascii="Avenir Book" w:hAnsi="Avenir Book"/>
          <w:i/>
          <w:iCs/>
          <w:lang w:val="de-DE"/>
        </w:rPr>
        <w:t xml:space="preserve">, </w:t>
      </w:r>
      <w:r w:rsidR="005C2C09" w:rsidRPr="00B72405">
        <w:rPr>
          <w:rFonts w:ascii="Avenir Book" w:hAnsi="Avenir Book"/>
          <w:lang w:val="de-DE"/>
        </w:rPr>
        <w:t>1963),</w:t>
      </w:r>
      <w:r w:rsidRPr="00284085">
        <w:rPr>
          <w:rFonts w:ascii="Avenir Book" w:hAnsi="Avenir Book"/>
          <w:lang w:val="de-DE"/>
        </w:rPr>
        <w:t>155</w:t>
      </w:r>
      <w:r w:rsidR="0042204B" w:rsidRPr="00284085">
        <w:rPr>
          <w:rFonts w:ascii="Avenir Book" w:hAnsi="Avenir Book"/>
          <w:lang w:val="de-DE"/>
        </w:rPr>
        <w:t xml:space="preserve">; </w:t>
      </w:r>
      <w:proofErr w:type="spellStart"/>
      <w:r w:rsidRPr="00284085">
        <w:rPr>
          <w:rFonts w:ascii="Avenir Book" w:hAnsi="Avenir Book"/>
          <w:lang w:val="de-DE"/>
        </w:rPr>
        <w:t>fragment</w:t>
      </w:r>
      <w:proofErr w:type="spellEnd"/>
      <w:r w:rsidRPr="00284085">
        <w:rPr>
          <w:rFonts w:ascii="Avenir Book" w:hAnsi="Avenir Book"/>
          <w:lang w:val="de-DE"/>
        </w:rPr>
        <w:t xml:space="preserve"> 388.</w:t>
      </w:r>
    </w:p>
  </w:footnote>
  <w:footnote w:id="43">
    <w:p w14:paraId="045A96D3" w14:textId="1A206EF7" w:rsidR="001664E2" w:rsidRPr="00284085" w:rsidRDefault="001664E2" w:rsidP="00A40779">
      <w:pPr>
        <w:pStyle w:val="FootnoteText"/>
        <w:spacing w:after="0" w:line="240" w:lineRule="auto"/>
        <w:rPr>
          <w:rFonts w:ascii="Avenir Book" w:hAnsi="Avenir Book"/>
          <w:lang w:val="de-DE"/>
        </w:rPr>
      </w:pPr>
      <w:r w:rsidRPr="00284085">
        <w:rPr>
          <w:rStyle w:val="FootnoteReference"/>
          <w:rFonts w:ascii="Avenir Book" w:hAnsi="Avenir Book"/>
        </w:rPr>
        <w:footnoteRef/>
      </w:r>
      <w:r w:rsidRPr="00284085">
        <w:rPr>
          <w:rFonts w:ascii="Avenir Book" w:hAnsi="Avenir Book"/>
          <w:lang w:val="de-DE"/>
        </w:rPr>
        <w:t xml:space="preserve"> </w:t>
      </w:r>
      <w:r w:rsidR="005C2C09" w:rsidRPr="00284085">
        <w:rPr>
          <w:rFonts w:ascii="Avenir Book" w:hAnsi="Avenir Book"/>
          <w:lang w:val="de-DE"/>
        </w:rPr>
        <w:t xml:space="preserve">Schlegel, </w:t>
      </w:r>
      <w:r w:rsidR="005C2C09" w:rsidRPr="00284085">
        <w:rPr>
          <w:rFonts w:ascii="Avenir Book" w:hAnsi="Avenir Book"/>
          <w:i/>
          <w:iCs/>
          <w:lang w:val="de-DE"/>
        </w:rPr>
        <w:t>Philosophische Lehrjahre 1769–1806</w:t>
      </w:r>
      <w:r w:rsidR="005C2C09" w:rsidRPr="00284085">
        <w:rPr>
          <w:rFonts w:ascii="Avenir Book" w:hAnsi="Avenir Book"/>
          <w:lang w:val="de-DE"/>
        </w:rPr>
        <w:t>,</w:t>
      </w:r>
      <w:r w:rsidRPr="00284085">
        <w:rPr>
          <w:rFonts w:ascii="Avenir Book" w:hAnsi="Avenir Book"/>
          <w:lang w:val="de-DE"/>
        </w:rPr>
        <w:t>151, 152</w:t>
      </w:r>
      <w:r w:rsidR="0042204B" w:rsidRPr="00284085">
        <w:rPr>
          <w:rFonts w:ascii="Avenir Book" w:hAnsi="Avenir Book"/>
          <w:lang w:val="de-DE"/>
        </w:rPr>
        <w:t xml:space="preserve">; </w:t>
      </w:r>
      <w:proofErr w:type="spellStart"/>
      <w:r w:rsidRPr="00284085">
        <w:rPr>
          <w:rFonts w:ascii="Avenir Book" w:hAnsi="Avenir Book"/>
          <w:lang w:val="de-DE"/>
        </w:rPr>
        <w:t>fragments</w:t>
      </w:r>
      <w:proofErr w:type="spellEnd"/>
      <w:r w:rsidRPr="00284085">
        <w:rPr>
          <w:rFonts w:ascii="Avenir Book" w:hAnsi="Avenir Book"/>
          <w:lang w:val="de-DE"/>
        </w:rPr>
        <w:t xml:space="preserve"> 337 and 351.</w:t>
      </w:r>
    </w:p>
  </w:footnote>
  <w:footnote w:id="44">
    <w:p w14:paraId="2258C74A" w14:textId="662B22B5" w:rsidR="001664E2" w:rsidRPr="00284085" w:rsidRDefault="001664E2" w:rsidP="00A40779">
      <w:pPr>
        <w:pStyle w:val="FootnoteText"/>
        <w:spacing w:after="0" w:line="240" w:lineRule="auto"/>
        <w:rPr>
          <w:rFonts w:ascii="Avenir Book" w:hAnsi="Avenir Book"/>
          <w:lang w:val="de-DE"/>
        </w:rPr>
      </w:pPr>
      <w:r w:rsidRPr="00284085">
        <w:rPr>
          <w:rStyle w:val="FootnoteReference"/>
          <w:rFonts w:ascii="Avenir Book" w:hAnsi="Avenir Book"/>
        </w:rPr>
        <w:footnoteRef/>
      </w:r>
      <w:r w:rsidRPr="00284085">
        <w:rPr>
          <w:rFonts w:ascii="Avenir Book" w:hAnsi="Avenir Book"/>
          <w:lang w:val="de-DE"/>
        </w:rPr>
        <w:t xml:space="preserve"> </w:t>
      </w:r>
      <w:r w:rsidR="005C2C09" w:rsidRPr="00284085">
        <w:rPr>
          <w:rFonts w:ascii="Avenir Book" w:hAnsi="Avenir Book"/>
          <w:lang w:val="de-DE"/>
        </w:rPr>
        <w:t xml:space="preserve">Schlegel, </w:t>
      </w:r>
      <w:r w:rsidR="005C2C09" w:rsidRPr="00284085">
        <w:rPr>
          <w:rFonts w:ascii="Avenir Book" w:hAnsi="Avenir Book"/>
          <w:i/>
          <w:iCs/>
          <w:lang w:val="de-DE"/>
        </w:rPr>
        <w:t>Philosophische Lehrjahre 1769–1806</w:t>
      </w:r>
      <w:r w:rsidR="005C2C09" w:rsidRPr="00284085">
        <w:rPr>
          <w:rFonts w:ascii="Avenir Book" w:hAnsi="Avenir Book"/>
          <w:lang w:val="de-DE"/>
        </w:rPr>
        <w:t xml:space="preserve">, </w:t>
      </w:r>
      <w:r w:rsidRPr="00284085">
        <w:rPr>
          <w:rFonts w:ascii="Avenir Book" w:hAnsi="Avenir Book"/>
          <w:lang w:val="de-DE"/>
        </w:rPr>
        <w:t>150</w:t>
      </w:r>
      <w:r w:rsidR="0042204B" w:rsidRPr="00284085">
        <w:rPr>
          <w:rFonts w:ascii="Avenir Book" w:hAnsi="Avenir Book"/>
          <w:lang w:val="de-DE"/>
        </w:rPr>
        <w:t xml:space="preserve">; </w:t>
      </w:r>
      <w:proofErr w:type="spellStart"/>
      <w:r w:rsidRPr="00284085">
        <w:rPr>
          <w:rFonts w:ascii="Avenir Book" w:hAnsi="Avenir Book"/>
          <w:lang w:val="de-DE"/>
        </w:rPr>
        <w:t>fragment</w:t>
      </w:r>
      <w:proofErr w:type="spellEnd"/>
      <w:r w:rsidRPr="00284085">
        <w:rPr>
          <w:rFonts w:ascii="Avenir Book" w:hAnsi="Avenir Book"/>
          <w:lang w:val="de-DE"/>
        </w:rPr>
        <w:t xml:space="preserve"> 327.</w:t>
      </w:r>
    </w:p>
  </w:footnote>
  <w:footnote w:id="45">
    <w:p w14:paraId="42E222EC" w14:textId="74AD3D0A" w:rsidR="001664E2" w:rsidRPr="00284085" w:rsidRDefault="001664E2" w:rsidP="00A40779">
      <w:pPr>
        <w:pStyle w:val="FootnoteText"/>
        <w:spacing w:after="0" w:line="240" w:lineRule="auto"/>
        <w:rPr>
          <w:rFonts w:ascii="Avenir Book" w:hAnsi="Avenir Book"/>
          <w:lang w:val="de-DE"/>
        </w:rPr>
      </w:pPr>
      <w:r w:rsidRPr="00284085">
        <w:rPr>
          <w:rStyle w:val="FootnoteReference"/>
          <w:rFonts w:ascii="Avenir Book" w:hAnsi="Avenir Book"/>
        </w:rPr>
        <w:footnoteRef/>
      </w:r>
      <w:r w:rsidRPr="00284085">
        <w:rPr>
          <w:rFonts w:ascii="Avenir Book" w:hAnsi="Avenir Book"/>
          <w:lang w:val="de-DE"/>
        </w:rPr>
        <w:t xml:space="preserve"> </w:t>
      </w:r>
      <w:r w:rsidR="00E1112E" w:rsidRPr="00284085">
        <w:rPr>
          <w:rFonts w:ascii="Avenir Book" w:hAnsi="Avenir Book"/>
          <w:lang w:val="de-DE"/>
        </w:rPr>
        <w:t xml:space="preserve">Schlegel, </w:t>
      </w:r>
      <w:r w:rsidR="00E1112E" w:rsidRPr="00284085">
        <w:rPr>
          <w:rFonts w:ascii="Avenir Book" w:hAnsi="Avenir Book"/>
          <w:i/>
          <w:iCs/>
          <w:lang w:val="de-DE"/>
        </w:rPr>
        <w:t>Philosophische Lehrjahre 1769–1806</w:t>
      </w:r>
      <w:r w:rsidR="00E1112E" w:rsidRPr="00284085">
        <w:rPr>
          <w:rFonts w:ascii="Avenir Book" w:hAnsi="Avenir Book"/>
          <w:lang w:val="de-DE"/>
        </w:rPr>
        <w:t xml:space="preserve">, </w:t>
      </w:r>
      <w:r w:rsidRPr="00284085">
        <w:rPr>
          <w:rFonts w:ascii="Avenir Book" w:hAnsi="Avenir Book"/>
          <w:lang w:val="de-DE"/>
        </w:rPr>
        <w:t>155</w:t>
      </w:r>
      <w:r w:rsidR="00E1112E" w:rsidRPr="00284085">
        <w:rPr>
          <w:rFonts w:ascii="Avenir Book" w:hAnsi="Avenir Book"/>
          <w:lang w:val="de-DE"/>
        </w:rPr>
        <w:t xml:space="preserve">; </w:t>
      </w:r>
      <w:proofErr w:type="spellStart"/>
      <w:r w:rsidRPr="00284085">
        <w:rPr>
          <w:rFonts w:ascii="Avenir Book" w:hAnsi="Avenir Book"/>
          <w:lang w:val="de-DE"/>
        </w:rPr>
        <w:t>fragment</w:t>
      </w:r>
      <w:proofErr w:type="spellEnd"/>
      <w:r w:rsidRPr="00284085">
        <w:rPr>
          <w:rFonts w:ascii="Avenir Book" w:hAnsi="Avenir Book"/>
          <w:lang w:val="de-DE"/>
        </w:rPr>
        <w:t xml:space="preserve"> 383.</w:t>
      </w:r>
    </w:p>
  </w:footnote>
  <w:footnote w:id="46">
    <w:p w14:paraId="786284AF" w14:textId="1728BBCE" w:rsidR="001664E2" w:rsidRPr="00284085" w:rsidRDefault="001664E2" w:rsidP="00A40779">
      <w:pPr>
        <w:pStyle w:val="FootnoteText"/>
        <w:spacing w:after="0" w:line="240" w:lineRule="auto"/>
        <w:rPr>
          <w:rFonts w:ascii="Avenir Book" w:hAnsi="Avenir Book"/>
          <w:lang w:val="de-DE"/>
        </w:rPr>
      </w:pPr>
      <w:r w:rsidRPr="00284085">
        <w:rPr>
          <w:rStyle w:val="FootnoteReference"/>
          <w:rFonts w:ascii="Avenir Book" w:hAnsi="Avenir Book"/>
        </w:rPr>
        <w:footnoteRef/>
      </w:r>
      <w:r w:rsidRPr="00284085">
        <w:rPr>
          <w:rFonts w:ascii="Avenir Book" w:hAnsi="Avenir Book"/>
          <w:lang w:val="de-DE"/>
        </w:rPr>
        <w:t xml:space="preserve"> </w:t>
      </w:r>
      <w:r w:rsidR="00E1112E" w:rsidRPr="00284085">
        <w:rPr>
          <w:rFonts w:ascii="Avenir Book" w:hAnsi="Avenir Book"/>
          <w:lang w:val="de-DE"/>
        </w:rPr>
        <w:t xml:space="preserve">Schlegel, </w:t>
      </w:r>
      <w:r w:rsidR="00E1112E" w:rsidRPr="00284085">
        <w:rPr>
          <w:rFonts w:ascii="Avenir Book" w:hAnsi="Avenir Book"/>
          <w:i/>
          <w:iCs/>
          <w:lang w:val="de-DE"/>
        </w:rPr>
        <w:t>Philosophische Lehrjahre 1769–1806</w:t>
      </w:r>
      <w:r w:rsidR="00E1112E" w:rsidRPr="00284085">
        <w:rPr>
          <w:rFonts w:ascii="Avenir Book" w:hAnsi="Avenir Book"/>
          <w:lang w:val="de-DE"/>
        </w:rPr>
        <w:t xml:space="preserve">, </w:t>
      </w:r>
      <w:r w:rsidRPr="00284085">
        <w:rPr>
          <w:rFonts w:ascii="Avenir Book" w:hAnsi="Avenir Book"/>
          <w:lang w:val="de-DE"/>
        </w:rPr>
        <w:t>156</w:t>
      </w:r>
      <w:r w:rsidR="00E1112E" w:rsidRPr="00284085">
        <w:rPr>
          <w:rFonts w:ascii="Avenir Book" w:hAnsi="Avenir Book"/>
          <w:lang w:val="de-DE"/>
        </w:rPr>
        <w:t xml:space="preserve">; </w:t>
      </w:r>
      <w:proofErr w:type="spellStart"/>
      <w:r w:rsidRPr="00284085">
        <w:rPr>
          <w:rFonts w:ascii="Avenir Book" w:hAnsi="Avenir Book"/>
          <w:lang w:val="de-DE"/>
        </w:rPr>
        <w:t>fragment</w:t>
      </w:r>
      <w:proofErr w:type="spellEnd"/>
      <w:r w:rsidRPr="00284085">
        <w:rPr>
          <w:rFonts w:ascii="Avenir Book" w:hAnsi="Avenir Book"/>
          <w:lang w:val="de-DE"/>
        </w:rPr>
        <w:t xml:space="preserve"> 397.</w:t>
      </w:r>
    </w:p>
  </w:footnote>
  <w:footnote w:id="47">
    <w:p w14:paraId="76891C51" w14:textId="3A0CAFEE" w:rsidR="001664E2" w:rsidRPr="000E26F4"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lang w:val="de-DE"/>
        </w:rPr>
        <w:t xml:space="preserve"> </w:t>
      </w:r>
      <w:r w:rsidR="00E1112E" w:rsidRPr="00B72405">
        <w:rPr>
          <w:rFonts w:ascii="Avenir Book" w:hAnsi="Avenir Book"/>
          <w:lang w:val="de-DE"/>
        </w:rPr>
        <w:t xml:space="preserve">Georg </w:t>
      </w:r>
      <w:r w:rsidR="00C96891" w:rsidRPr="00B72405">
        <w:rPr>
          <w:rFonts w:ascii="Avenir Book" w:hAnsi="Avenir Book"/>
          <w:lang w:val="de-DE"/>
        </w:rPr>
        <w:t>Philipp Friedrich</w:t>
      </w:r>
      <w:r w:rsidR="00E1112E" w:rsidRPr="00B72405">
        <w:rPr>
          <w:rFonts w:ascii="Avenir Book" w:hAnsi="Avenir Book"/>
          <w:lang w:val="de-DE"/>
        </w:rPr>
        <w:t xml:space="preserve"> von</w:t>
      </w:r>
      <w:r w:rsidR="00E1112E" w:rsidRPr="00284085">
        <w:rPr>
          <w:rFonts w:ascii="Avenir Book" w:hAnsi="Avenir Book"/>
          <w:lang w:val="de-DE"/>
        </w:rPr>
        <w:t xml:space="preserve"> </w:t>
      </w:r>
      <w:r w:rsidRPr="00284085">
        <w:rPr>
          <w:rFonts w:ascii="Avenir Book" w:hAnsi="Avenir Book"/>
          <w:lang w:val="de-DE"/>
        </w:rPr>
        <w:t xml:space="preserve">Hardenberg [Novalis], </w:t>
      </w:r>
      <w:r w:rsidRPr="00284085">
        <w:rPr>
          <w:rFonts w:ascii="Avenir Book" w:hAnsi="Avenir Book"/>
          <w:i/>
          <w:iCs/>
          <w:lang w:val="de-DE"/>
        </w:rPr>
        <w:t>F</w:t>
      </w:r>
      <w:r w:rsidRPr="00284085">
        <w:rPr>
          <w:rStyle w:val="Emphasis"/>
          <w:rFonts w:ascii="Avenir Book" w:hAnsi="Avenir Book"/>
          <w:lang w:val="de-DE"/>
        </w:rPr>
        <w:t>ichte Studies</w:t>
      </w:r>
      <w:r w:rsidRPr="00284085">
        <w:rPr>
          <w:rFonts w:ascii="Avenir Book" w:hAnsi="Avenir Book"/>
          <w:lang w:val="de-DE"/>
        </w:rPr>
        <w:t xml:space="preserve">, </w:t>
      </w:r>
      <w:r w:rsidR="00FF6762" w:rsidRPr="00B72405">
        <w:rPr>
          <w:rFonts w:ascii="Avenir Book" w:hAnsi="Avenir Book"/>
          <w:lang w:val="de-DE"/>
        </w:rPr>
        <w:t xml:space="preserve">trans. </w:t>
      </w:r>
      <w:r w:rsidR="00FF6762" w:rsidRPr="00284085">
        <w:rPr>
          <w:rFonts w:ascii="Avenir Book" w:hAnsi="Avenir Book"/>
        </w:rPr>
        <w:t xml:space="preserve">Jane Kneller (Cambridge University Press, 2003), </w:t>
      </w:r>
      <w:r w:rsidRPr="00B72405">
        <w:rPr>
          <w:rFonts w:ascii="Avenir Book" w:hAnsi="Avenir Book"/>
        </w:rPr>
        <w:t>xviii</w:t>
      </w:r>
      <w:r w:rsidR="00E1112E" w:rsidRPr="00B72405">
        <w:rPr>
          <w:rFonts w:ascii="Avenir Book" w:hAnsi="Avenir Book"/>
        </w:rPr>
        <w:t xml:space="preserve">; </w:t>
      </w:r>
      <w:r w:rsidRPr="00B72405">
        <w:rPr>
          <w:rFonts w:ascii="Avenir Book" w:hAnsi="Avenir Book"/>
        </w:rPr>
        <w:t>fragment 5.</w:t>
      </w:r>
    </w:p>
  </w:footnote>
  <w:footnote w:id="48">
    <w:p w14:paraId="05103B40" w14:textId="30DA9DC2"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E1112E" w:rsidRPr="00284085">
        <w:rPr>
          <w:rFonts w:ascii="Avenir Book" w:hAnsi="Avenir Book"/>
        </w:rPr>
        <w:t xml:space="preserve">Georg </w:t>
      </w:r>
      <w:r w:rsidR="00C96891" w:rsidRPr="00284085">
        <w:rPr>
          <w:rFonts w:ascii="Avenir Book" w:hAnsi="Avenir Book"/>
        </w:rPr>
        <w:t>Philipp Friedrich</w:t>
      </w:r>
      <w:r w:rsidR="00E1112E" w:rsidRPr="00284085">
        <w:rPr>
          <w:rFonts w:ascii="Avenir Book" w:hAnsi="Avenir Book"/>
        </w:rPr>
        <w:t xml:space="preserve"> von </w:t>
      </w:r>
      <w:r w:rsidRPr="00284085">
        <w:rPr>
          <w:rFonts w:ascii="Avenir Book" w:hAnsi="Avenir Book"/>
        </w:rPr>
        <w:t xml:space="preserve">Hardenberg [Novalis], </w:t>
      </w:r>
      <w:r w:rsidRPr="00284085">
        <w:rPr>
          <w:rFonts w:ascii="Avenir Book" w:hAnsi="Avenir Book"/>
          <w:i/>
          <w:iCs/>
        </w:rPr>
        <w:t>Philosophical Writings</w:t>
      </w:r>
      <w:r w:rsidRPr="00284085">
        <w:rPr>
          <w:rFonts w:ascii="Avenir Book" w:hAnsi="Avenir Book"/>
        </w:rPr>
        <w:t xml:space="preserve">, </w:t>
      </w:r>
      <w:r w:rsidR="00FF6762" w:rsidRPr="00284085">
        <w:rPr>
          <w:rFonts w:ascii="Avenir Book" w:hAnsi="Avenir Book"/>
        </w:rPr>
        <w:t xml:space="preserve">trans. Margaret M. </w:t>
      </w:r>
      <w:proofErr w:type="spellStart"/>
      <w:r w:rsidR="00FF6762" w:rsidRPr="00284085">
        <w:rPr>
          <w:rFonts w:ascii="Avenir Book" w:hAnsi="Avenir Book"/>
        </w:rPr>
        <w:t>Stoljar</w:t>
      </w:r>
      <w:proofErr w:type="spellEnd"/>
      <w:r w:rsidR="00FF6762" w:rsidRPr="00284085">
        <w:rPr>
          <w:rFonts w:ascii="Avenir Book" w:hAnsi="Avenir Book"/>
        </w:rPr>
        <w:t xml:space="preserve"> (SUNY Press, 1997), </w:t>
      </w:r>
      <w:r w:rsidRPr="00284085">
        <w:rPr>
          <w:rFonts w:ascii="Avenir Book" w:hAnsi="Avenir Book"/>
        </w:rPr>
        <w:t>54</w:t>
      </w:r>
      <w:r w:rsidR="00E1112E" w:rsidRPr="00284085">
        <w:rPr>
          <w:rFonts w:ascii="Avenir Book" w:hAnsi="Avenir Book"/>
        </w:rPr>
        <w:t xml:space="preserve">; </w:t>
      </w:r>
      <w:r w:rsidRPr="00284085">
        <w:rPr>
          <w:rFonts w:ascii="Avenir Book" w:hAnsi="Avenir Book"/>
        </w:rPr>
        <w:t>fragment 27.</w:t>
      </w:r>
    </w:p>
  </w:footnote>
  <w:footnote w:id="49">
    <w:p w14:paraId="5ABDC869" w14:textId="16519CF4"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E1112E" w:rsidRPr="00284085">
        <w:rPr>
          <w:rFonts w:ascii="Avenir Book" w:hAnsi="Avenir Book"/>
        </w:rPr>
        <w:t xml:space="preserve">Hardenberg [Novalis], </w:t>
      </w:r>
      <w:r w:rsidRPr="00284085">
        <w:rPr>
          <w:rFonts w:ascii="Avenir Book" w:hAnsi="Avenir Book"/>
          <w:i/>
          <w:iCs/>
        </w:rPr>
        <w:t>Philosophical Writings,</w:t>
      </w:r>
      <w:r w:rsidRPr="00284085">
        <w:rPr>
          <w:rFonts w:ascii="Avenir Book" w:hAnsi="Avenir Book"/>
        </w:rPr>
        <w:t xml:space="preserve"> 41</w:t>
      </w:r>
      <w:r w:rsidR="00FF6762" w:rsidRPr="00284085">
        <w:rPr>
          <w:rFonts w:ascii="Avenir Book" w:hAnsi="Avenir Book"/>
        </w:rPr>
        <w:t xml:space="preserve">; </w:t>
      </w:r>
      <w:r w:rsidRPr="00284085">
        <w:rPr>
          <w:rFonts w:ascii="Avenir Book" w:hAnsi="Avenir Book"/>
        </w:rPr>
        <w:t>fragment 95.</w:t>
      </w:r>
    </w:p>
  </w:footnote>
  <w:footnote w:id="50">
    <w:p w14:paraId="3DBE4CE5" w14:textId="7A39B36F"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E1112E" w:rsidRPr="00B72405">
        <w:rPr>
          <w:rFonts w:ascii="Avenir Book" w:hAnsi="Avenir Book"/>
        </w:rPr>
        <w:t>Hardenberg</w:t>
      </w:r>
      <w:r w:rsidR="00E1112E" w:rsidRPr="00284085">
        <w:rPr>
          <w:rFonts w:ascii="Avenir Book" w:hAnsi="Avenir Book"/>
        </w:rPr>
        <w:t xml:space="preserve"> [</w:t>
      </w:r>
      <w:r w:rsidRPr="00284085">
        <w:rPr>
          <w:rFonts w:ascii="Avenir Book" w:hAnsi="Avenir Book"/>
        </w:rPr>
        <w:t>Novalis</w:t>
      </w:r>
      <w:r w:rsidR="00E1112E" w:rsidRPr="00284085">
        <w:rPr>
          <w:rFonts w:ascii="Avenir Book" w:hAnsi="Avenir Book"/>
        </w:rPr>
        <w:t>]</w:t>
      </w:r>
      <w:r w:rsidRPr="00284085">
        <w:rPr>
          <w:rFonts w:ascii="Avenir Book" w:hAnsi="Avenir Book"/>
        </w:rPr>
        <w:t xml:space="preserve">, </w:t>
      </w:r>
      <w:r w:rsidRPr="00284085">
        <w:rPr>
          <w:rFonts w:ascii="Avenir Book" w:hAnsi="Avenir Book"/>
          <w:i/>
          <w:iCs/>
        </w:rPr>
        <w:t>Philosophical Writings,</w:t>
      </w:r>
      <w:r w:rsidRPr="00284085">
        <w:rPr>
          <w:rFonts w:ascii="Avenir Book" w:hAnsi="Avenir Book"/>
        </w:rPr>
        <w:t xml:space="preserve"> 61</w:t>
      </w:r>
      <w:r w:rsidR="00E1112E" w:rsidRPr="00284085">
        <w:rPr>
          <w:rFonts w:ascii="Avenir Book" w:hAnsi="Avenir Book"/>
        </w:rPr>
        <w:t xml:space="preserve">; </w:t>
      </w:r>
      <w:r w:rsidRPr="00284085">
        <w:rPr>
          <w:rFonts w:ascii="Avenir Book" w:hAnsi="Avenir Book"/>
        </w:rPr>
        <w:t>fragment 70.</w:t>
      </w:r>
    </w:p>
  </w:footnote>
  <w:footnote w:id="51">
    <w:p w14:paraId="4898C47C" w14:textId="3C22BBB2"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F80AB0" w:rsidRPr="00284085">
        <w:rPr>
          <w:rFonts w:ascii="Avenir Book" w:hAnsi="Avenir Book"/>
        </w:rPr>
        <w:t xml:space="preserve">Dalia </w:t>
      </w:r>
      <w:r w:rsidRPr="00284085">
        <w:rPr>
          <w:rFonts w:ascii="Avenir Book" w:hAnsi="Avenir Book"/>
        </w:rPr>
        <w:t xml:space="preserve">Nassar, </w:t>
      </w:r>
      <w:r w:rsidR="00F80AB0" w:rsidRPr="00284085">
        <w:rPr>
          <w:rFonts w:ascii="Avenir Book" w:hAnsi="Avenir Book"/>
        </w:rPr>
        <w:t xml:space="preserve">“The Hermeneutics of Nature: Herder on Animal and Human Worlds,” in </w:t>
      </w:r>
      <w:r w:rsidR="00F80AB0" w:rsidRPr="00284085">
        <w:rPr>
          <w:rFonts w:ascii="Avenir Book" w:hAnsi="Avenir Book"/>
          <w:i/>
          <w:iCs/>
        </w:rPr>
        <w:t xml:space="preserve">Romantic Empiricism: Nature, Art, and Ecology from Herder to Humboldt </w:t>
      </w:r>
      <w:r w:rsidR="00F80AB0" w:rsidRPr="00284085">
        <w:rPr>
          <w:rFonts w:ascii="Avenir Book" w:hAnsi="Avenir Book"/>
        </w:rPr>
        <w:t>(Oxford University Press, 2022),</w:t>
      </w:r>
      <w:r w:rsidRPr="00284085">
        <w:rPr>
          <w:rFonts w:ascii="Avenir Book" w:hAnsi="Avenir Book"/>
        </w:rPr>
        <w:t xml:space="preserve"> 55.</w:t>
      </w:r>
    </w:p>
  </w:footnote>
  <w:footnote w:id="52">
    <w:p w14:paraId="27B693FA" w14:textId="77C13577"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D60A02" w:rsidRPr="00284085">
        <w:rPr>
          <w:rFonts w:ascii="Avenir Book" w:hAnsi="Avenir Book"/>
        </w:rPr>
        <w:t xml:space="preserve">Johann Gottfried </w:t>
      </w:r>
      <w:r w:rsidRPr="00284085">
        <w:rPr>
          <w:rFonts w:ascii="Avenir Book" w:hAnsi="Avenir Book"/>
        </w:rPr>
        <w:t>Herder, “Treatise on the Origin of Language,</w:t>
      </w:r>
      <w:r w:rsidR="00D60A02" w:rsidRPr="00284085">
        <w:rPr>
          <w:rFonts w:ascii="Avenir Book" w:hAnsi="Avenir Book"/>
        </w:rPr>
        <w:t xml:space="preserve">” in </w:t>
      </w:r>
      <w:r w:rsidR="00D60A02" w:rsidRPr="00284085">
        <w:rPr>
          <w:rFonts w:ascii="Avenir Book" w:hAnsi="Avenir Book"/>
          <w:i/>
          <w:iCs/>
        </w:rPr>
        <w:t>Philosophical Writings</w:t>
      </w:r>
      <w:r w:rsidR="00D60A02" w:rsidRPr="00284085">
        <w:rPr>
          <w:rFonts w:ascii="Avenir Book" w:hAnsi="Avenir Book"/>
        </w:rPr>
        <w:t xml:space="preserve">, trans. Michael N. Forster (Cambridge University Press, 2002), </w:t>
      </w:r>
      <w:r w:rsidRPr="00284085">
        <w:rPr>
          <w:rFonts w:ascii="Avenir Book" w:hAnsi="Avenir Book"/>
        </w:rPr>
        <w:t>104.</w:t>
      </w:r>
    </w:p>
  </w:footnote>
  <w:footnote w:id="53">
    <w:p w14:paraId="2257A9E0" w14:textId="0346A8B1" w:rsidR="001664E2" w:rsidRPr="00284085" w:rsidRDefault="001664E2" w:rsidP="00A40779">
      <w:pPr>
        <w:spacing w:after="0" w:line="240" w:lineRule="auto"/>
        <w:rPr>
          <w:rFonts w:ascii="Avenir Book" w:hAnsi="Avenir Book"/>
          <w:sz w:val="20"/>
          <w:szCs w:val="20"/>
        </w:rPr>
      </w:pPr>
      <w:r w:rsidRPr="00284085">
        <w:rPr>
          <w:rStyle w:val="FootnoteReference"/>
          <w:rFonts w:ascii="Avenir Book" w:hAnsi="Avenir Book"/>
          <w:sz w:val="20"/>
          <w:szCs w:val="20"/>
        </w:rPr>
        <w:footnoteRef/>
      </w:r>
      <w:r w:rsidRPr="00284085">
        <w:rPr>
          <w:rFonts w:ascii="Avenir Book" w:hAnsi="Avenir Book"/>
          <w:sz w:val="20"/>
          <w:szCs w:val="20"/>
        </w:rPr>
        <w:t xml:space="preserve"> Herder, “Treatise on the Origin of Language,” 65</w:t>
      </w:r>
      <w:r w:rsidR="001939D1" w:rsidRPr="00284085">
        <w:rPr>
          <w:rFonts w:ascii="Avenir Book" w:hAnsi="Avenir Book"/>
          <w:sz w:val="20"/>
          <w:szCs w:val="20"/>
        </w:rPr>
        <w:t>–</w:t>
      </w:r>
      <w:r w:rsidRPr="00284085">
        <w:rPr>
          <w:rFonts w:ascii="Avenir Book" w:hAnsi="Avenir Book"/>
          <w:sz w:val="20"/>
          <w:szCs w:val="20"/>
        </w:rPr>
        <w:t>66.</w:t>
      </w:r>
    </w:p>
  </w:footnote>
  <w:footnote w:id="54">
    <w:p w14:paraId="2578048F" w14:textId="35C791BC" w:rsidR="00532E52" w:rsidRPr="00284085" w:rsidRDefault="00532E5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Herder, “Treatise on the Origin of Language,” 101.</w:t>
      </w:r>
    </w:p>
  </w:footnote>
  <w:footnote w:id="55">
    <w:p w14:paraId="181CB7DD" w14:textId="3AD45F56"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D60A02" w:rsidRPr="00284085">
        <w:rPr>
          <w:rFonts w:ascii="Avenir Book" w:hAnsi="Avenir Book"/>
        </w:rPr>
        <w:t xml:space="preserve">Johann Wolfgang von </w:t>
      </w:r>
      <w:r w:rsidRPr="00284085">
        <w:rPr>
          <w:rFonts w:ascii="Avenir Book" w:hAnsi="Avenir Book"/>
        </w:rPr>
        <w:t xml:space="preserve">Goethe, </w:t>
      </w:r>
      <w:r w:rsidRPr="00284085">
        <w:rPr>
          <w:rFonts w:ascii="Avenir Book" w:hAnsi="Avenir Book"/>
          <w:i/>
          <w:iCs/>
        </w:rPr>
        <w:t>Collected Works</w:t>
      </w:r>
      <w:r w:rsidR="00EF0333" w:rsidRPr="00284085">
        <w:rPr>
          <w:rFonts w:ascii="Avenir Book" w:hAnsi="Avenir Book"/>
          <w:i/>
          <w:iCs/>
        </w:rPr>
        <w:t>,</w:t>
      </w:r>
      <w:r w:rsidRPr="00284085">
        <w:rPr>
          <w:rFonts w:ascii="Avenir Book" w:hAnsi="Avenir Book"/>
        </w:rPr>
        <w:t xml:space="preserve"> </w:t>
      </w:r>
      <w:r w:rsidR="00EF0333" w:rsidRPr="00284085">
        <w:rPr>
          <w:rFonts w:ascii="Avenir Book" w:hAnsi="Avenir Book"/>
        </w:rPr>
        <w:t>v</w:t>
      </w:r>
      <w:r w:rsidRPr="00284085">
        <w:rPr>
          <w:rFonts w:ascii="Avenir Book" w:hAnsi="Avenir Book"/>
        </w:rPr>
        <w:t>ol. 12</w:t>
      </w:r>
      <w:r w:rsidR="00D60A02" w:rsidRPr="00284085">
        <w:rPr>
          <w:rFonts w:ascii="Avenir Book" w:hAnsi="Avenir Book"/>
        </w:rPr>
        <w:t xml:space="preserve"> (</w:t>
      </w:r>
      <w:proofErr w:type="spellStart"/>
      <w:r w:rsidR="00D60A02" w:rsidRPr="00B72405">
        <w:rPr>
          <w:rFonts w:ascii="Avenir Book" w:hAnsi="Avenir Book"/>
        </w:rPr>
        <w:t>Suhrkamp</w:t>
      </w:r>
      <w:proofErr w:type="spellEnd"/>
      <w:r w:rsidR="00D60A02" w:rsidRPr="00B72405">
        <w:rPr>
          <w:rFonts w:ascii="Avenir Book" w:hAnsi="Avenir Book"/>
        </w:rPr>
        <w:t xml:space="preserve">, 1989), </w:t>
      </w:r>
      <w:r w:rsidRPr="00284085">
        <w:rPr>
          <w:rFonts w:ascii="Avenir Book" w:hAnsi="Avenir Book"/>
        </w:rPr>
        <w:t xml:space="preserve">20.   </w:t>
      </w:r>
    </w:p>
  </w:footnote>
  <w:footnote w:id="56">
    <w:p w14:paraId="20C669AF" w14:textId="59DE5501"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B72405">
        <w:rPr>
          <w:rFonts w:ascii="Avenir Book" w:hAnsi="Avenir Book"/>
          <w:lang w:val="de-DE"/>
        </w:rPr>
        <w:t xml:space="preserve"> </w:t>
      </w:r>
      <w:r w:rsidR="007E21DA" w:rsidRPr="00B72405">
        <w:rPr>
          <w:rFonts w:ascii="Avenir Book" w:hAnsi="Avenir Book"/>
          <w:lang w:val="de-DE"/>
        </w:rPr>
        <w:t xml:space="preserve">Johann Wolfgang von Goethe, </w:t>
      </w:r>
      <w:r w:rsidRPr="00B72405">
        <w:rPr>
          <w:rFonts w:ascii="Avenir Book" w:hAnsi="Avenir Book"/>
          <w:i/>
          <w:iCs/>
          <w:lang w:val="de-DE"/>
        </w:rPr>
        <w:t>Zur Farbenlehre</w:t>
      </w:r>
      <w:r w:rsidR="007E21DA" w:rsidRPr="00B72405">
        <w:rPr>
          <w:rFonts w:ascii="Avenir Book" w:hAnsi="Avenir Book"/>
          <w:lang w:val="de-DE"/>
        </w:rPr>
        <w:t xml:space="preserve"> (</w:t>
      </w:r>
      <w:r w:rsidR="007E21DA" w:rsidRPr="00284085">
        <w:rPr>
          <w:rFonts w:ascii="Avenir Book" w:hAnsi="Avenir Book"/>
          <w:lang w:val="de-DE"/>
        </w:rPr>
        <w:t xml:space="preserve">Carl Hanser Verlag, 1989), </w:t>
      </w:r>
      <w:r w:rsidRPr="00B72405">
        <w:rPr>
          <w:rFonts w:ascii="Avenir Book" w:hAnsi="Avenir Book"/>
          <w:lang w:val="de-DE"/>
        </w:rPr>
        <w:t xml:space="preserve">20; </w:t>
      </w:r>
      <w:r w:rsidR="007E21DA" w:rsidRPr="00B72405">
        <w:rPr>
          <w:rFonts w:ascii="Avenir Book" w:hAnsi="Avenir Book"/>
          <w:lang w:val="de-DE"/>
        </w:rPr>
        <w:t xml:space="preserve">Goethe, </w:t>
      </w:r>
      <w:proofErr w:type="spellStart"/>
      <w:r w:rsidRPr="00B72405">
        <w:rPr>
          <w:rFonts w:ascii="Avenir Book" w:hAnsi="Avenir Book"/>
          <w:i/>
          <w:iCs/>
          <w:lang w:val="de-DE"/>
        </w:rPr>
        <w:t>Collected</w:t>
      </w:r>
      <w:proofErr w:type="spellEnd"/>
      <w:r w:rsidRPr="00B72405">
        <w:rPr>
          <w:rFonts w:ascii="Avenir Book" w:hAnsi="Avenir Book"/>
          <w:i/>
          <w:iCs/>
          <w:lang w:val="de-DE"/>
        </w:rPr>
        <w:t xml:space="preserve"> Work. </w:t>
      </w:r>
      <w:r w:rsidRPr="00B72405">
        <w:rPr>
          <w:rFonts w:ascii="Avenir Book" w:hAnsi="Avenir Book"/>
          <w:lang w:val="de-DE"/>
        </w:rPr>
        <w:t>Vol.</w:t>
      </w:r>
      <w:r w:rsidRPr="00B72405">
        <w:rPr>
          <w:rFonts w:ascii="Avenir Book" w:hAnsi="Avenir Book"/>
          <w:i/>
          <w:iCs/>
          <w:lang w:val="de-DE"/>
        </w:rPr>
        <w:t xml:space="preserve"> </w:t>
      </w:r>
      <w:r w:rsidRPr="00B72405">
        <w:rPr>
          <w:rFonts w:ascii="Avenir Book" w:hAnsi="Avenir Book"/>
          <w:lang w:val="de-DE"/>
        </w:rPr>
        <w:t xml:space="preserve">12, 164. </w:t>
      </w:r>
      <w:r w:rsidRPr="00284085">
        <w:rPr>
          <w:rFonts w:ascii="Avenir Book" w:hAnsi="Avenir Book"/>
        </w:rPr>
        <w:t xml:space="preserve">A good source for Goethe’s understanding of the reciprocities of mind and world is </w:t>
      </w:r>
      <w:r w:rsidR="006D123A" w:rsidRPr="00284085">
        <w:rPr>
          <w:rFonts w:ascii="Avenir Book" w:hAnsi="Avenir Book"/>
        </w:rPr>
        <w:t xml:space="preserve">Astrida O. </w:t>
      </w:r>
      <w:r w:rsidRPr="00284085">
        <w:rPr>
          <w:rFonts w:ascii="Avenir Book" w:hAnsi="Avenir Book"/>
        </w:rPr>
        <w:t xml:space="preserve">Tantillo, </w:t>
      </w:r>
      <w:r w:rsidRPr="00284085">
        <w:rPr>
          <w:rFonts w:ascii="Avenir Book" w:hAnsi="Avenir Book"/>
          <w:i/>
          <w:iCs/>
        </w:rPr>
        <w:t>The Will to Create</w:t>
      </w:r>
      <w:r w:rsidR="006D123A" w:rsidRPr="00284085">
        <w:rPr>
          <w:rFonts w:ascii="Avenir Book" w:hAnsi="Avenir Book"/>
        </w:rPr>
        <w:t xml:space="preserve">: </w:t>
      </w:r>
      <w:r w:rsidR="006D123A" w:rsidRPr="00284085">
        <w:rPr>
          <w:rFonts w:ascii="Avenir Book" w:hAnsi="Avenir Book"/>
          <w:i/>
          <w:iCs/>
        </w:rPr>
        <w:t>Goethe’s of Nature</w:t>
      </w:r>
      <w:r w:rsidR="006D123A" w:rsidRPr="00284085">
        <w:rPr>
          <w:rFonts w:ascii="Avenir Book" w:hAnsi="Avenir Book"/>
        </w:rPr>
        <w:t xml:space="preserve"> (University of Pittsburgh Press, 2002).</w:t>
      </w:r>
    </w:p>
  </w:footnote>
  <w:footnote w:id="57">
    <w:p w14:paraId="76D13497" w14:textId="7AEAB388"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F8396B" w:rsidRPr="00284085">
        <w:rPr>
          <w:rFonts w:ascii="Avenir Book" w:hAnsi="Avenir Book"/>
        </w:rPr>
        <w:t xml:space="preserve">Samuel Taylor </w:t>
      </w:r>
      <w:r w:rsidRPr="00284085">
        <w:rPr>
          <w:rFonts w:ascii="Avenir Book" w:hAnsi="Avenir Book"/>
        </w:rPr>
        <w:t xml:space="preserve">Coleridge, </w:t>
      </w:r>
      <w:r w:rsidRPr="00284085">
        <w:rPr>
          <w:rFonts w:ascii="Avenir Book" w:hAnsi="Avenir Book"/>
          <w:i/>
          <w:iCs/>
        </w:rPr>
        <w:t>The Notebooks of Samuel Taylor Coleridge</w:t>
      </w:r>
      <w:r w:rsidR="005770C3" w:rsidRPr="00284085">
        <w:rPr>
          <w:rFonts w:ascii="Avenir Book" w:hAnsi="Avenir Book"/>
          <w:i/>
          <w:iCs/>
        </w:rPr>
        <w:t>,</w:t>
      </w:r>
      <w:r w:rsidRPr="00284085">
        <w:rPr>
          <w:rFonts w:ascii="Avenir Book" w:hAnsi="Avenir Book"/>
          <w:i/>
          <w:iCs/>
        </w:rPr>
        <w:t xml:space="preserve"> </w:t>
      </w:r>
      <w:r w:rsidR="005770C3" w:rsidRPr="00284085">
        <w:rPr>
          <w:rFonts w:ascii="Avenir Book" w:hAnsi="Avenir Book"/>
        </w:rPr>
        <w:t xml:space="preserve">vol. 4, ed. Kathleen Coburn and Merton Christensen (Routledge, 1989), </w:t>
      </w:r>
      <w:r w:rsidRPr="00284085">
        <w:rPr>
          <w:rFonts w:ascii="Avenir Book" w:hAnsi="Avenir Book"/>
        </w:rPr>
        <w:t>224</w:t>
      </w:r>
      <w:r w:rsidR="005770C3" w:rsidRPr="00284085">
        <w:rPr>
          <w:rFonts w:ascii="Avenir Book" w:hAnsi="Avenir Book"/>
        </w:rPr>
        <w:t>,</w:t>
      </w:r>
      <w:r w:rsidR="00F8396B" w:rsidRPr="00284085">
        <w:rPr>
          <w:rFonts w:ascii="Avenir Book" w:hAnsi="Avenir Book"/>
        </w:rPr>
        <w:t xml:space="preserve"> </w:t>
      </w:r>
      <w:r w:rsidRPr="00284085">
        <w:rPr>
          <w:rFonts w:ascii="Avenir Book" w:hAnsi="Avenir Book"/>
        </w:rPr>
        <w:t>note 4839.</w:t>
      </w:r>
    </w:p>
  </w:footnote>
  <w:footnote w:id="58">
    <w:p w14:paraId="52DB72C6" w14:textId="4170EAE6" w:rsidR="001664E2" w:rsidRPr="00284085" w:rsidRDefault="001664E2" w:rsidP="00A40779">
      <w:pPr>
        <w:pStyle w:val="FootnoteText"/>
        <w:spacing w:after="0" w:line="240" w:lineRule="auto"/>
        <w:rPr>
          <w:rFonts w:ascii="Avenir Book" w:hAnsi="Avenir Book"/>
          <w:color w:val="000000" w:themeColor="text1"/>
        </w:rPr>
      </w:pPr>
      <w:r w:rsidRPr="00284085">
        <w:rPr>
          <w:rStyle w:val="FootnoteReference"/>
          <w:rFonts w:ascii="Avenir Book" w:hAnsi="Avenir Book"/>
        </w:rPr>
        <w:footnoteRef/>
      </w:r>
      <w:r w:rsidRPr="00284085">
        <w:rPr>
          <w:rFonts w:ascii="Avenir Book" w:hAnsi="Avenir Book"/>
        </w:rPr>
        <w:t xml:space="preserve"> </w:t>
      </w:r>
      <w:r w:rsidR="00F8396B" w:rsidRPr="00284085">
        <w:rPr>
          <w:rFonts w:ascii="Avenir Book" w:hAnsi="Avenir Book"/>
        </w:rPr>
        <w:t xml:space="preserve">Samuel Taylor </w:t>
      </w:r>
      <w:r w:rsidRPr="00284085">
        <w:rPr>
          <w:rFonts w:ascii="Avenir Book" w:hAnsi="Avenir Book"/>
        </w:rPr>
        <w:t xml:space="preserve">Coleridge, </w:t>
      </w:r>
      <w:r w:rsidRPr="00284085">
        <w:rPr>
          <w:rFonts w:ascii="Avenir Book" w:hAnsi="Avenir Book"/>
          <w:i/>
          <w:iCs/>
          <w:color w:val="000000" w:themeColor="text1"/>
        </w:rPr>
        <w:t>Collected Letters of Samuel Taylor Coleridge</w:t>
      </w:r>
      <w:r w:rsidRPr="00284085">
        <w:rPr>
          <w:rFonts w:ascii="Avenir Book" w:hAnsi="Avenir Book"/>
          <w:color w:val="000000" w:themeColor="text1"/>
        </w:rPr>
        <w:t xml:space="preserve">, </w:t>
      </w:r>
      <w:r w:rsidR="005770C3" w:rsidRPr="00284085">
        <w:rPr>
          <w:rFonts w:ascii="Avenir Book" w:hAnsi="Avenir Book"/>
          <w:color w:val="000000" w:themeColor="text1"/>
        </w:rPr>
        <w:t xml:space="preserve">vol. 5, ed. Karl L. Griggs (Clarendon Press, 1971), </w:t>
      </w:r>
      <w:r w:rsidRPr="00284085">
        <w:rPr>
          <w:rFonts w:ascii="Avenir Book" w:hAnsi="Avenir Book"/>
          <w:color w:val="000000" w:themeColor="text1"/>
        </w:rPr>
        <w:t>14</w:t>
      </w:r>
      <w:r w:rsidR="005770C3" w:rsidRPr="00284085">
        <w:rPr>
          <w:rFonts w:ascii="Avenir Book" w:hAnsi="Avenir Book"/>
          <w:color w:val="000000" w:themeColor="text1"/>
        </w:rPr>
        <w:t>,</w:t>
      </w:r>
      <w:r w:rsidR="00F8396B" w:rsidRPr="00284085">
        <w:rPr>
          <w:rFonts w:ascii="Avenir Book" w:hAnsi="Avenir Book"/>
          <w:color w:val="000000" w:themeColor="text1"/>
        </w:rPr>
        <w:t xml:space="preserve"> </w:t>
      </w:r>
      <w:r w:rsidRPr="00284085">
        <w:rPr>
          <w:rFonts w:ascii="Avenir Book" w:hAnsi="Avenir Book"/>
          <w:color w:val="000000" w:themeColor="text1"/>
        </w:rPr>
        <w:t>note 5286.</w:t>
      </w:r>
    </w:p>
  </w:footnote>
  <w:footnote w:id="59">
    <w:p w14:paraId="47CF01C0" w14:textId="575728DE"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This bit of text was discovered in 1927 written on the flyleaf of a copy of Kant’s </w:t>
      </w:r>
      <w:r w:rsidRPr="00284085">
        <w:rPr>
          <w:rFonts w:ascii="Avenir Book" w:hAnsi="Avenir Book"/>
          <w:i/>
          <w:iCs/>
        </w:rPr>
        <w:t>Kritik der Reinen Vernunft</w:t>
      </w:r>
      <w:r w:rsidRPr="00284085">
        <w:rPr>
          <w:rFonts w:ascii="Avenir Book" w:hAnsi="Avenir Book"/>
        </w:rPr>
        <w:t xml:space="preserve"> in Coleridge’s library, reprinted in </w:t>
      </w:r>
      <w:r w:rsidR="00842F35" w:rsidRPr="00284085">
        <w:rPr>
          <w:rFonts w:ascii="Avenir Book" w:hAnsi="Avenir Book"/>
        </w:rPr>
        <w:t xml:space="preserve">Willem </w:t>
      </w:r>
      <w:proofErr w:type="spellStart"/>
      <w:r w:rsidRPr="00284085">
        <w:rPr>
          <w:rFonts w:ascii="Avenir Book" w:hAnsi="Avenir Book"/>
        </w:rPr>
        <w:t>Schrickx</w:t>
      </w:r>
      <w:proofErr w:type="spellEnd"/>
      <w:r w:rsidRPr="00284085">
        <w:rPr>
          <w:rFonts w:ascii="Avenir Book" w:hAnsi="Avenir Book"/>
        </w:rPr>
        <w:t>, “An Unnoticed Note of Coleridge’s on Kant,”</w:t>
      </w:r>
      <w:r w:rsidR="00842F35" w:rsidRPr="00284085">
        <w:rPr>
          <w:rFonts w:ascii="Avenir Book" w:hAnsi="Avenir Book"/>
          <w:i/>
          <w:iCs/>
        </w:rPr>
        <w:t xml:space="preserve"> </w:t>
      </w:r>
      <w:proofErr w:type="spellStart"/>
      <w:r w:rsidR="00842F35" w:rsidRPr="00284085">
        <w:rPr>
          <w:rFonts w:ascii="Avenir Book" w:hAnsi="Avenir Book"/>
          <w:i/>
          <w:iCs/>
        </w:rPr>
        <w:t>Neophilologus</w:t>
      </w:r>
      <w:proofErr w:type="spellEnd"/>
      <w:r w:rsidR="00842F35" w:rsidRPr="00284085">
        <w:rPr>
          <w:rFonts w:ascii="Avenir Book" w:hAnsi="Avenir Book"/>
        </w:rPr>
        <w:t xml:space="preserve"> 42, no. 1 (1958), </w:t>
      </w:r>
      <w:r w:rsidRPr="00284085">
        <w:rPr>
          <w:rFonts w:ascii="Avenir Book" w:hAnsi="Avenir Book"/>
        </w:rPr>
        <w:t>148.</w:t>
      </w:r>
    </w:p>
  </w:footnote>
  <w:footnote w:id="60">
    <w:p w14:paraId="6B830B33" w14:textId="45C7BE8A"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F8396B" w:rsidRPr="00284085">
        <w:rPr>
          <w:rFonts w:ascii="Avenir Book" w:hAnsi="Avenir Book"/>
        </w:rPr>
        <w:t xml:space="preserve">Samuel Taylor </w:t>
      </w:r>
      <w:r w:rsidRPr="00284085">
        <w:rPr>
          <w:rFonts w:ascii="Avenir Book" w:hAnsi="Avenir Book"/>
        </w:rPr>
        <w:t xml:space="preserve">Coleridge, </w:t>
      </w:r>
      <w:proofErr w:type="spellStart"/>
      <w:r w:rsidRPr="00284085">
        <w:rPr>
          <w:rFonts w:ascii="Avenir Book" w:hAnsi="Avenir Book"/>
          <w:i/>
          <w:iCs/>
        </w:rPr>
        <w:t>Animae</w:t>
      </w:r>
      <w:proofErr w:type="spellEnd"/>
      <w:r w:rsidRPr="00284085">
        <w:rPr>
          <w:rFonts w:ascii="Avenir Book" w:hAnsi="Avenir Book"/>
          <w:i/>
          <w:iCs/>
        </w:rPr>
        <w:t xml:space="preserve"> </w:t>
      </w:r>
      <w:proofErr w:type="spellStart"/>
      <w:r w:rsidRPr="00284085">
        <w:rPr>
          <w:rFonts w:ascii="Avenir Book" w:hAnsi="Avenir Book"/>
          <w:i/>
          <w:iCs/>
        </w:rPr>
        <w:t>Poetae</w:t>
      </w:r>
      <w:proofErr w:type="spellEnd"/>
      <w:r w:rsidR="00796B0A" w:rsidRPr="00284085">
        <w:rPr>
          <w:rFonts w:ascii="Avenir Book" w:hAnsi="Avenir Book"/>
        </w:rPr>
        <w:t xml:space="preserve">: </w:t>
      </w:r>
      <w:r w:rsidR="00796B0A" w:rsidRPr="00284085">
        <w:rPr>
          <w:rFonts w:ascii="Avenir Book" w:hAnsi="Avenir Book"/>
          <w:i/>
          <w:iCs/>
        </w:rPr>
        <w:t xml:space="preserve">From the Unpublished </w:t>
      </w:r>
      <w:proofErr w:type="gramStart"/>
      <w:r w:rsidR="00796B0A" w:rsidRPr="00284085">
        <w:rPr>
          <w:rFonts w:ascii="Avenir Book" w:hAnsi="Avenir Book"/>
          <w:i/>
          <w:iCs/>
        </w:rPr>
        <w:t>Note-Books</w:t>
      </w:r>
      <w:proofErr w:type="gramEnd"/>
      <w:r w:rsidR="00796B0A" w:rsidRPr="00284085">
        <w:rPr>
          <w:rFonts w:ascii="Avenir Book" w:hAnsi="Avenir Book"/>
          <w:i/>
          <w:iCs/>
        </w:rPr>
        <w:t xml:space="preserve"> of Samuel Taylor Coleridge</w:t>
      </w:r>
      <w:r w:rsidR="00796B0A" w:rsidRPr="00284085">
        <w:rPr>
          <w:rFonts w:ascii="Avenir Book" w:hAnsi="Avenir Book"/>
        </w:rPr>
        <w:t xml:space="preserve">, ed. Ernest H. Coleridge (William Heinemann, 1895), </w:t>
      </w:r>
      <w:r w:rsidRPr="00284085">
        <w:rPr>
          <w:rFonts w:ascii="Avenir Book" w:hAnsi="Avenir Book"/>
        </w:rPr>
        <w:t xml:space="preserve">129.  </w:t>
      </w:r>
    </w:p>
  </w:footnote>
  <w:footnote w:id="61">
    <w:p w14:paraId="1D518550" w14:textId="1AE59192"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F8396B" w:rsidRPr="00284085">
        <w:rPr>
          <w:rFonts w:ascii="Avenir Book" w:hAnsi="Avenir Book"/>
        </w:rPr>
        <w:t xml:space="preserve">Samuel Taylor </w:t>
      </w:r>
      <w:r w:rsidRPr="00284085">
        <w:rPr>
          <w:rFonts w:ascii="Avenir Book" w:hAnsi="Avenir Book"/>
        </w:rPr>
        <w:t xml:space="preserve">Coleridge, </w:t>
      </w:r>
      <w:r w:rsidRPr="00284085">
        <w:rPr>
          <w:rFonts w:ascii="Avenir Book" w:hAnsi="Avenir Book"/>
          <w:i/>
          <w:iCs/>
        </w:rPr>
        <w:t>The Statesman’s Manual</w:t>
      </w:r>
      <w:r w:rsidRPr="00284085">
        <w:rPr>
          <w:rFonts w:ascii="Avenir Book" w:hAnsi="Avenir Book"/>
          <w:b/>
          <w:bCs/>
        </w:rPr>
        <w:t xml:space="preserve"> </w:t>
      </w:r>
      <w:r w:rsidR="00796B0A" w:rsidRPr="00284085">
        <w:rPr>
          <w:rFonts w:ascii="Avenir Book" w:hAnsi="Avenir Book"/>
          <w:b/>
          <w:bCs/>
        </w:rPr>
        <w:t>(</w:t>
      </w:r>
      <w:r w:rsidR="00796B0A" w:rsidRPr="00284085">
        <w:rPr>
          <w:rFonts w:ascii="Avenir Book" w:hAnsi="Avenir Book"/>
        </w:rPr>
        <w:t xml:space="preserve">Gale and Fenner, 1816), </w:t>
      </w:r>
      <w:r w:rsidRPr="00284085">
        <w:rPr>
          <w:rFonts w:ascii="Avenir Book" w:hAnsi="Avenir Book"/>
        </w:rPr>
        <w:t>xiii.</w:t>
      </w:r>
    </w:p>
  </w:footnote>
  <w:footnote w:id="62">
    <w:p w14:paraId="5B74032F" w14:textId="740E54EB" w:rsidR="001664E2" w:rsidRPr="00284085" w:rsidRDefault="001664E2" w:rsidP="00A40779">
      <w:pPr>
        <w:autoSpaceDE w:val="0"/>
        <w:autoSpaceDN w:val="0"/>
        <w:adjustRightInd w:val="0"/>
        <w:spacing w:after="0" w:line="240" w:lineRule="auto"/>
        <w:rPr>
          <w:rFonts w:ascii="Avenir Book" w:hAnsi="Avenir Book"/>
          <w:sz w:val="20"/>
          <w:szCs w:val="20"/>
        </w:rPr>
      </w:pPr>
      <w:r w:rsidRPr="00284085">
        <w:rPr>
          <w:rStyle w:val="FootnoteReference"/>
          <w:rFonts w:ascii="Avenir Book" w:hAnsi="Avenir Book"/>
          <w:sz w:val="20"/>
          <w:szCs w:val="20"/>
        </w:rPr>
        <w:footnoteRef/>
      </w:r>
      <w:r w:rsidRPr="00284085">
        <w:rPr>
          <w:rFonts w:ascii="Avenir Book" w:hAnsi="Avenir Book"/>
          <w:sz w:val="20"/>
          <w:szCs w:val="20"/>
        </w:rPr>
        <w:t xml:space="preserve"> I have not mentioned Hegel in this overview </w:t>
      </w:r>
      <w:proofErr w:type="gramStart"/>
      <w:r w:rsidRPr="00284085">
        <w:rPr>
          <w:rFonts w:ascii="Avenir Book" w:hAnsi="Avenir Book"/>
          <w:sz w:val="20"/>
          <w:szCs w:val="20"/>
        </w:rPr>
        <w:t>for the reason that</w:t>
      </w:r>
      <w:proofErr w:type="gramEnd"/>
      <w:r w:rsidRPr="00284085">
        <w:rPr>
          <w:rFonts w:ascii="Avenir Book" w:hAnsi="Avenir Book"/>
          <w:sz w:val="20"/>
          <w:szCs w:val="20"/>
        </w:rPr>
        <w:t xml:space="preserve"> as a first-hand witness to the turmoil of the idealist debates, he attempted a grand synthesis, providing what Gadamer called “a thoughtful mediation” (</w:t>
      </w:r>
      <w:r w:rsidRPr="00284085">
        <w:rPr>
          <w:rFonts w:ascii="Avenir Book" w:hAnsi="Avenir Book"/>
          <w:i/>
          <w:iCs/>
          <w:sz w:val="20"/>
          <w:szCs w:val="20"/>
        </w:rPr>
        <w:t>TM</w:t>
      </w:r>
      <w:r w:rsidR="0047370E" w:rsidRPr="00284085">
        <w:rPr>
          <w:rFonts w:ascii="Avenir Book" w:hAnsi="Avenir Book"/>
          <w:sz w:val="20"/>
          <w:szCs w:val="20"/>
        </w:rPr>
        <w:t>,</w:t>
      </w:r>
      <w:r w:rsidRPr="00284085">
        <w:rPr>
          <w:rFonts w:ascii="Avenir Book" w:hAnsi="Avenir Book"/>
          <w:sz w:val="20"/>
          <w:szCs w:val="20"/>
        </w:rPr>
        <w:t xml:space="preserve"> 169), which Hegel himself described as “a middle term between purely objective indigent existence and purely inner ideas.” </w:t>
      </w:r>
      <w:r w:rsidR="00252319" w:rsidRPr="00284085">
        <w:rPr>
          <w:rFonts w:ascii="Avenir Book" w:hAnsi="Avenir Book"/>
          <w:sz w:val="20"/>
          <w:szCs w:val="20"/>
        </w:rPr>
        <w:t xml:space="preserve">Georg Wilhelm Friedrich </w:t>
      </w:r>
      <w:r w:rsidRPr="00284085">
        <w:rPr>
          <w:rFonts w:ascii="Avenir Book" w:hAnsi="Avenir Book"/>
          <w:sz w:val="20"/>
          <w:szCs w:val="20"/>
        </w:rPr>
        <w:t xml:space="preserve">Hegel, </w:t>
      </w:r>
      <w:r w:rsidRPr="00284085">
        <w:rPr>
          <w:rFonts w:ascii="Avenir Book" w:hAnsi="Avenir Book"/>
          <w:i/>
          <w:iCs/>
          <w:sz w:val="20"/>
          <w:szCs w:val="20"/>
        </w:rPr>
        <w:t>Aesthetics: Lectures on Fine Art</w:t>
      </w:r>
      <w:r w:rsidRPr="00284085">
        <w:rPr>
          <w:rFonts w:ascii="Avenir Book" w:hAnsi="Avenir Book"/>
          <w:sz w:val="20"/>
          <w:szCs w:val="20"/>
        </w:rPr>
        <w:t xml:space="preserve">, </w:t>
      </w:r>
      <w:r w:rsidR="00252319" w:rsidRPr="00284085">
        <w:rPr>
          <w:rFonts w:ascii="Avenir Book" w:hAnsi="Avenir Book"/>
          <w:sz w:val="20"/>
          <w:szCs w:val="20"/>
        </w:rPr>
        <w:t xml:space="preserve">Hegel, vol. 1, trans. T. M. Knox (Clarendon Press, 1975), </w:t>
      </w:r>
      <w:r w:rsidRPr="00284085">
        <w:rPr>
          <w:rFonts w:ascii="Avenir Book" w:hAnsi="Avenir Book"/>
          <w:sz w:val="20"/>
          <w:szCs w:val="20"/>
        </w:rPr>
        <w:t xml:space="preserve">163. </w:t>
      </w:r>
      <w:r w:rsidRPr="00284085">
        <w:rPr>
          <w:rStyle w:val="FootnoteReference"/>
          <w:rFonts w:ascii="Avenir Book" w:hAnsi="Avenir Book"/>
          <w:sz w:val="20"/>
          <w:szCs w:val="20"/>
        </w:rPr>
        <w:t xml:space="preserve"> </w:t>
      </w:r>
      <w:r w:rsidRPr="00284085">
        <w:rPr>
          <w:rFonts w:ascii="Avenir Book" w:hAnsi="Avenir Book"/>
          <w:sz w:val="20"/>
          <w:szCs w:val="20"/>
        </w:rPr>
        <w:t xml:space="preserve">Whether he clarified or complicated the situation is an open question, the intervention advances beyond my sketch of the basic positions that animated the debate. </w:t>
      </w:r>
    </w:p>
  </w:footnote>
  <w:footnote w:id="63">
    <w:p w14:paraId="5B585FBC" w14:textId="372CEC70" w:rsidR="001664E2" w:rsidRPr="00B72405" w:rsidRDefault="001664E2" w:rsidP="00A40779">
      <w:pPr>
        <w:pStyle w:val="FootnoteText"/>
        <w:spacing w:after="0" w:line="240" w:lineRule="auto"/>
        <w:rPr>
          <w:rFonts w:ascii="Avenir Book" w:hAnsi="Avenir Book"/>
          <w:color w:val="000000" w:themeColor="text1"/>
          <w:lang w:val="de-DE"/>
        </w:rPr>
      </w:pPr>
      <w:r w:rsidRPr="00284085">
        <w:rPr>
          <w:rStyle w:val="FootnoteReference"/>
          <w:rFonts w:ascii="Avenir Book" w:hAnsi="Avenir Book"/>
        </w:rPr>
        <w:footnoteRef/>
      </w:r>
      <w:r w:rsidRPr="00284085">
        <w:rPr>
          <w:rFonts w:ascii="Avenir Book" w:hAnsi="Avenir Book"/>
          <w:lang w:val="de-DE"/>
        </w:rPr>
        <w:t xml:space="preserve"> See </w:t>
      </w:r>
      <w:r w:rsidR="00491F2A" w:rsidRPr="00284085">
        <w:rPr>
          <w:rFonts w:ascii="Avenir Book" w:hAnsi="Avenir Book"/>
          <w:lang w:val="de-DE"/>
        </w:rPr>
        <w:t xml:space="preserve">Hans-Georg Gadamer, </w:t>
      </w:r>
      <w:r w:rsidRPr="00284085">
        <w:rPr>
          <w:rFonts w:ascii="Avenir Book" w:hAnsi="Avenir Book"/>
          <w:i/>
          <w:iCs/>
          <w:color w:val="000000" w:themeColor="text1"/>
          <w:lang w:val="de-DE"/>
        </w:rPr>
        <w:t>Gesammelte Werke</w:t>
      </w:r>
      <w:r w:rsidR="00FD40AC" w:rsidRPr="00284085">
        <w:rPr>
          <w:rFonts w:ascii="Avenir Book" w:hAnsi="Avenir Book"/>
          <w:i/>
          <w:iCs/>
          <w:color w:val="000000" w:themeColor="text1"/>
          <w:lang w:val="de-DE"/>
        </w:rPr>
        <w:t>,</w:t>
      </w:r>
      <w:r w:rsidRPr="00284085">
        <w:rPr>
          <w:rFonts w:ascii="Avenir Book" w:hAnsi="Avenir Book"/>
          <w:color w:val="000000" w:themeColor="text1"/>
          <w:lang w:val="de-DE"/>
        </w:rPr>
        <w:t xml:space="preserve"> </w:t>
      </w:r>
      <w:r w:rsidR="00FD40AC" w:rsidRPr="00284085">
        <w:rPr>
          <w:rFonts w:ascii="Avenir Book" w:hAnsi="Avenir Book"/>
          <w:color w:val="000000" w:themeColor="text1"/>
          <w:lang w:val="de-DE"/>
        </w:rPr>
        <w:t>v</w:t>
      </w:r>
      <w:r w:rsidRPr="00284085">
        <w:rPr>
          <w:rFonts w:ascii="Avenir Book" w:hAnsi="Avenir Book"/>
          <w:color w:val="000000" w:themeColor="text1"/>
          <w:lang w:val="de-DE"/>
        </w:rPr>
        <w:t>ol. 1,</w:t>
      </w:r>
      <w:r w:rsidR="00FD40AC" w:rsidRPr="00284085">
        <w:rPr>
          <w:rFonts w:ascii="Avenir Book" w:hAnsi="Avenir Book"/>
          <w:color w:val="000000" w:themeColor="text1"/>
          <w:lang w:val="de-DE"/>
        </w:rPr>
        <w:t xml:space="preserve"> </w:t>
      </w:r>
      <w:r w:rsidR="00FD40AC" w:rsidRPr="00B72405">
        <w:rPr>
          <w:rFonts w:ascii="Avenir Book" w:hAnsi="Avenir Book"/>
          <w:i/>
          <w:iCs/>
          <w:color w:val="000000" w:themeColor="text1"/>
          <w:lang w:val="de-DE"/>
        </w:rPr>
        <w:t>Hermeneutik I</w:t>
      </w:r>
      <w:r w:rsidR="005D0B9D" w:rsidRPr="00B72405">
        <w:rPr>
          <w:rFonts w:ascii="Avenir Book" w:hAnsi="Avenir Book"/>
          <w:i/>
          <w:iCs/>
          <w:color w:val="000000" w:themeColor="text1"/>
          <w:lang w:val="de-DE"/>
        </w:rPr>
        <w:t>,</w:t>
      </w:r>
      <w:r w:rsidR="00FD40AC" w:rsidRPr="00B72405">
        <w:rPr>
          <w:rFonts w:ascii="Avenir Book" w:hAnsi="Avenir Book"/>
          <w:i/>
          <w:iCs/>
          <w:color w:val="000000" w:themeColor="text1"/>
          <w:lang w:val="de-DE"/>
        </w:rPr>
        <w:t xml:space="preserve"> Wahrheit und Methode</w:t>
      </w:r>
      <w:r w:rsidR="005D0B9D" w:rsidRPr="00B72405">
        <w:rPr>
          <w:rFonts w:ascii="Avenir Book" w:hAnsi="Avenir Book"/>
          <w:i/>
          <w:iCs/>
          <w:color w:val="000000" w:themeColor="text1"/>
          <w:lang w:val="de-DE"/>
        </w:rPr>
        <w:t>:</w:t>
      </w:r>
      <w:r w:rsidR="00FD40AC" w:rsidRPr="00B72405">
        <w:rPr>
          <w:rFonts w:ascii="Avenir Book" w:hAnsi="Avenir Book"/>
          <w:i/>
          <w:iCs/>
          <w:color w:val="000000" w:themeColor="text1"/>
          <w:lang w:val="de-DE"/>
        </w:rPr>
        <w:t xml:space="preserve"> Grundzüge einer philosophischen Hermeneutik</w:t>
      </w:r>
      <w:r w:rsidR="005D0B9D" w:rsidRPr="00B72405">
        <w:rPr>
          <w:rFonts w:ascii="Avenir Book" w:hAnsi="Avenir Book"/>
          <w:color w:val="000000" w:themeColor="text1"/>
          <w:lang w:val="de-DE"/>
        </w:rPr>
        <w:t xml:space="preserve"> (</w:t>
      </w:r>
      <w:r w:rsidR="00FD40AC" w:rsidRPr="00B72405">
        <w:rPr>
          <w:rFonts w:ascii="Avenir Book" w:hAnsi="Avenir Book"/>
          <w:color w:val="000000" w:themeColor="text1"/>
          <w:lang w:val="de-DE"/>
        </w:rPr>
        <w:t>Mohr Siebeck, 1985</w:t>
      </w:r>
      <w:r w:rsidR="005D0B9D" w:rsidRPr="00B72405">
        <w:rPr>
          <w:rFonts w:ascii="Avenir Book" w:hAnsi="Avenir Book"/>
          <w:color w:val="000000" w:themeColor="text1"/>
          <w:lang w:val="de-DE"/>
        </w:rPr>
        <w:t>),</w:t>
      </w:r>
      <w:r w:rsidRPr="00284085">
        <w:rPr>
          <w:rFonts w:ascii="Avenir Book" w:hAnsi="Avenir Book"/>
          <w:color w:val="000000" w:themeColor="text1"/>
          <w:lang w:val="de-DE"/>
        </w:rPr>
        <w:t>17</w:t>
      </w:r>
      <w:r w:rsidR="00491F2A" w:rsidRPr="00284085">
        <w:rPr>
          <w:rFonts w:ascii="Avenir Book" w:hAnsi="Avenir Book"/>
          <w:color w:val="000000" w:themeColor="text1"/>
          <w:lang w:val="de-DE"/>
        </w:rPr>
        <w:t>–</w:t>
      </w:r>
      <w:r w:rsidRPr="00284085">
        <w:rPr>
          <w:rFonts w:ascii="Avenir Book" w:hAnsi="Avenir Book"/>
          <w:color w:val="000000" w:themeColor="text1"/>
          <w:lang w:val="de-DE"/>
        </w:rPr>
        <w:t>18</w:t>
      </w:r>
      <w:r w:rsidR="005D0B9D" w:rsidRPr="00284085">
        <w:rPr>
          <w:rFonts w:ascii="Avenir Book" w:hAnsi="Avenir Book"/>
          <w:color w:val="000000" w:themeColor="text1"/>
          <w:lang w:val="de-DE"/>
        </w:rPr>
        <w:t xml:space="preserve">, </w:t>
      </w:r>
      <w:proofErr w:type="spellStart"/>
      <w:r w:rsidR="005D0B9D" w:rsidRPr="00284085">
        <w:rPr>
          <w:rFonts w:ascii="Avenir Book" w:hAnsi="Avenir Book"/>
          <w:color w:val="000000" w:themeColor="text1"/>
          <w:lang w:val="de-DE"/>
        </w:rPr>
        <w:t>hereafter</w:t>
      </w:r>
      <w:proofErr w:type="spellEnd"/>
      <w:r w:rsidR="005D0B9D" w:rsidRPr="00284085">
        <w:rPr>
          <w:rFonts w:ascii="Avenir Book" w:hAnsi="Avenir Book"/>
          <w:color w:val="000000" w:themeColor="text1"/>
          <w:lang w:val="de-DE"/>
        </w:rPr>
        <w:t xml:space="preserve"> </w:t>
      </w:r>
      <w:r w:rsidR="005D0B9D" w:rsidRPr="00284085">
        <w:rPr>
          <w:rFonts w:ascii="Avenir Book" w:hAnsi="Avenir Book"/>
          <w:i/>
          <w:iCs/>
          <w:color w:val="000000" w:themeColor="text1"/>
          <w:lang w:val="de-DE"/>
        </w:rPr>
        <w:t>GW</w:t>
      </w:r>
      <w:r w:rsidR="005D0B9D" w:rsidRPr="00284085">
        <w:rPr>
          <w:rFonts w:ascii="Avenir Book" w:hAnsi="Avenir Book"/>
          <w:color w:val="000000" w:themeColor="text1"/>
          <w:lang w:val="de-DE"/>
        </w:rPr>
        <w:t xml:space="preserve"> 1</w:t>
      </w:r>
      <w:r w:rsidRPr="00284085">
        <w:rPr>
          <w:rFonts w:ascii="Avenir Book" w:hAnsi="Avenir Book"/>
          <w:color w:val="000000" w:themeColor="text1"/>
          <w:lang w:val="de-DE"/>
        </w:rPr>
        <w:t xml:space="preserve">; </w:t>
      </w:r>
      <w:r w:rsidR="00491F2A" w:rsidRPr="00284085">
        <w:rPr>
          <w:rFonts w:ascii="Avenir Book" w:hAnsi="Avenir Book"/>
          <w:color w:val="000000" w:themeColor="text1"/>
          <w:lang w:val="de-DE"/>
        </w:rPr>
        <w:t xml:space="preserve">Gadamer, </w:t>
      </w:r>
      <w:r w:rsidRPr="00284085">
        <w:rPr>
          <w:rFonts w:ascii="Avenir Book" w:hAnsi="Avenir Book"/>
          <w:i/>
          <w:iCs/>
          <w:color w:val="000000" w:themeColor="text1"/>
          <w:lang w:val="de-DE"/>
        </w:rPr>
        <w:t>TM</w:t>
      </w:r>
      <w:r w:rsidR="0047370E" w:rsidRPr="00284085">
        <w:rPr>
          <w:rFonts w:ascii="Avenir Book" w:hAnsi="Avenir Book"/>
          <w:color w:val="000000" w:themeColor="text1"/>
          <w:lang w:val="de-DE"/>
        </w:rPr>
        <w:t>,</w:t>
      </w:r>
      <w:r w:rsidRPr="00284085">
        <w:rPr>
          <w:rFonts w:ascii="Avenir Book" w:hAnsi="Avenir Book"/>
          <w:color w:val="000000" w:themeColor="text1"/>
          <w:lang w:val="de-DE"/>
        </w:rPr>
        <w:t xml:space="preserve"> 121</w:t>
      </w:r>
      <w:r w:rsidR="00491F2A" w:rsidRPr="00284085">
        <w:rPr>
          <w:rFonts w:ascii="Avenir Book" w:hAnsi="Avenir Book"/>
          <w:color w:val="000000" w:themeColor="text1"/>
          <w:lang w:val="de-DE"/>
        </w:rPr>
        <w:t>–</w:t>
      </w:r>
      <w:r w:rsidRPr="00284085">
        <w:rPr>
          <w:rFonts w:ascii="Avenir Book" w:hAnsi="Avenir Book"/>
          <w:color w:val="000000" w:themeColor="text1"/>
          <w:lang w:val="de-DE"/>
        </w:rPr>
        <w:t>3.</w:t>
      </w:r>
    </w:p>
  </w:footnote>
  <w:footnote w:id="64">
    <w:p w14:paraId="685D9845" w14:textId="6B80F13F" w:rsidR="001664E2" w:rsidRPr="00B7240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B72405">
        <w:rPr>
          <w:rFonts w:ascii="Avenir Book" w:hAnsi="Avenir Book"/>
        </w:rPr>
        <w:t xml:space="preserve"> </w:t>
      </w:r>
      <w:r w:rsidR="001939D1" w:rsidRPr="00B72405">
        <w:rPr>
          <w:rFonts w:ascii="Avenir Book" w:hAnsi="Avenir Book"/>
        </w:rPr>
        <w:t xml:space="preserve">Gadamer, </w:t>
      </w:r>
      <w:r w:rsidRPr="00B72405">
        <w:rPr>
          <w:rFonts w:ascii="Avenir Book" w:hAnsi="Avenir Book"/>
          <w:i/>
          <w:iCs/>
          <w:color w:val="000000" w:themeColor="text1"/>
        </w:rPr>
        <w:t>TM</w:t>
      </w:r>
      <w:r w:rsidR="0047370E" w:rsidRPr="00B72405">
        <w:rPr>
          <w:rFonts w:ascii="Avenir Book" w:hAnsi="Avenir Book"/>
          <w:color w:val="000000" w:themeColor="text1"/>
        </w:rPr>
        <w:t>,</w:t>
      </w:r>
      <w:r w:rsidRPr="00B72405">
        <w:rPr>
          <w:rFonts w:ascii="Avenir Book" w:hAnsi="Avenir Book"/>
          <w:color w:val="000000" w:themeColor="text1"/>
        </w:rPr>
        <w:t xml:space="preserve"> 212.</w:t>
      </w:r>
    </w:p>
  </w:footnote>
  <w:footnote w:id="65">
    <w:p w14:paraId="69A77B43" w14:textId="67676145" w:rsidR="001664E2" w:rsidRPr="00B7240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B72405">
        <w:rPr>
          <w:rFonts w:ascii="Avenir Book" w:hAnsi="Avenir Book"/>
        </w:rPr>
        <w:t xml:space="preserve"> </w:t>
      </w:r>
      <w:r w:rsidR="005D0B9D" w:rsidRPr="00B72405">
        <w:rPr>
          <w:rFonts w:ascii="Avenir Book" w:hAnsi="Avenir Book"/>
        </w:rPr>
        <w:t xml:space="preserve">Gadamer, </w:t>
      </w:r>
      <w:r w:rsidR="005D0B9D" w:rsidRPr="00B72405">
        <w:rPr>
          <w:rFonts w:ascii="Avenir Book" w:hAnsi="Avenir Book"/>
          <w:i/>
          <w:iCs/>
          <w:color w:val="000000" w:themeColor="text1"/>
        </w:rPr>
        <w:t>GW</w:t>
      </w:r>
      <w:r w:rsidRPr="00B72405">
        <w:rPr>
          <w:rFonts w:ascii="Avenir Book" w:hAnsi="Avenir Book"/>
          <w:color w:val="000000" w:themeColor="text1"/>
        </w:rPr>
        <w:t xml:space="preserve"> 1, 22.</w:t>
      </w:r>
    </w:p>
  </w:footnote>
  <w:footnote w:id="66">
    <w:p w14:paraId="59309E44" w14:textId="485A9760" w:rsidR="001664E2" w:rsidRPr="00B7240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B72405">
        <w:rPr>
          <w:rFonts w:ascii="Avenir Book" w:hAnsi="Avenir Book"/>
        </w:rPr>
        <w:t xml:space="preserve"> </w:t>
      </w:r>
      <w:r w:rsidR="001939D1" w:rsidRPr="00B72405">
        <w:rPr>
          <w:rFonts w:ascii="Avenir Book" w:hAnsi="Avenir Book"/>
        </w:rPr>
        <w:t xml:space="preserve">Gadamer, </w:t>
      </w:r>
      <w:r w:rsidRPr="00B72405">
        <w:rPr>
          <w:rFonts w:ascii="Avenir Book" w:hAnsi="Avenir Book"/>
          <w:i/>
          <w:iCs/>
        </w:rPr>
        <w:t>TM</w:t>
      </w:r>
      <w:r w:rsidR="0047370E" w:rsidRPr="00B72405">
        <w:rPr>
          <w:rFonts w:ascii="Avenir Book" w:hAnsi="Avenir Book"/>
        </w:rPr>
        <w:t>,</w:t>
      </w:r>
      <w:r w:rsidRPr="00B72405">
        <w:rPr>
          <w:rFonts w:ascii="Avenir Book" w:hAnsi="Avenir Book"/>
        </w:rPr>
        <w:t xml:space="preserve"> 238.</w:t>
      </w:r>
    </w:p>
  </w:footnote>
  <w:footnote w:id="67">
    <w:p w14:paraId="39348A3E" w14:textId="494FC33E"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B72405">
        <w:rPr>
          <w:rFonts w:ascii="Avenir Book" w:hAnsi="Avenir Book"/>
        </w:rPr>
        <w:t xml:space="preserve"> </w:t>
      </w:r>
      <w:r w:rsidR="005D0B9D" w:rsidRPr="00B72405">
        <w:rPr>
          <w:rFonts w:ascii="Avenir Book" w:hAnsi="Avenir Book"/>
        </w:rPr>
        <w:t xml:space="preserve">Gadamer, </w:t>
      </w:r>
      <w:r w:rsidR="005D0B9D" w:rsidRPr="00B72405">
        <w:rPr>
          <w:rFonts w:ascii="Avenir Book" w:hAnsi="Avenir Book"/>
          <w:i/>
          <w:iCs/>
          <w:color w:val="000000" w:themeColor="text1"/>
        </w:rPr>
        <w:t>GW</w:t>
      </w:r>
      <w:r w:rsidRPr="00B72405">
        <w:rPr>
          <w:rFonts w:ascii="Avenir Book" w:hAnsi="Avenir Book"/>
          <w:color w:val="000000" w:themeColor="text1"/>
        </w:rPr>
        <w:t xml:space="preserve"> 1, 139. </w:t>
      </w:r>
      <w:r w:rsidRPr="00284085">
        <w:rPr>
          <w:rFonts w:ascii="Avenir Book" w:hAnsi="Avenir Book"/>
          <w:color w:val="000000" w:themeColor="text1"/>
        </w:rPr>
        <w:t>Gadamer moves insensibly back and forth between immediate in the temporal sense of right-here-and-now, and un-mediated in the more generic sense of that which has no intervening medium of translation, no third term.</w:t>
      </w:r>
    </w:p>
  </w:footnote>
  <w:footnote w:id="68">
    <w:p w14:paraId="2FA849CF" w14:textId="293D85AB"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1939D1" w:rsidRPr="00284085">
        <w:rPr>
          <w:rFonts w:ascii="Avenir Book" w:hAnsi="Avenir Book"/>
        </w:rPr>
        <w:t>Gadamer,</w:t>
      </w:r>
      <w:r w:rsidR="005D0B9D" w:rsidRPr="00284085">
        <w:rPr>
          <w:rFonts w:ascii="Avenir Book" w:hAnsi="Avenir Book"/>
        </w:rPr>
        <w:t xml:space="preserve"> </w:t>
      </w:r>
      <w:r w:rsidRPr="00284085">
        <w:rPr>
          <w:rFonts w:ascii="Avenir Book" w:hAnsi="Avenir Book"/>
          <w:i/>
          <w:iCs/>
          <w:color w:val="000000" w:themeColor="text1"/>
        </w:rPr>
        <w:t>TM</w:t>
      </w:r>
      <w:r w:rsidR="0047370E" w:rsidRPr="00284085">
        <w:rPr>
          <w:rFonts w:ascii="Avenir Book" w:hAnsi="Avenir Book"/>
          <w:color w:val="000000" w:themeColor="text1"/>
        </w:rPr>
        <w:t>,</w:t>
      </w:r>
      <w:r w:rsidRPr="00284085">
        <w:rPr>
          <w:rFonts w:ascii="Avenir Book" w:hAnsi="Avenir Book"/>
          <w:color w:val="000000" w:themeColor="text1"/>
        </w:rPr>
        <w:t xml:space="preserve"> 200; </w:t>
      </w:r>
      <w:r w:rsidR="005D0B9D" w:rsidRPr="00284085">
        <w:rPr>
          <w:rFonts w:ascii="Avenir Book" w:hAnsi="Avenir Book"/>
          <w:i/>
          <w:iCs/>
          <w:color w:val="000000" w:themeColor="text1"/>
        </w:rPr>
        <w:t>GW</w:t>
      </w:r>
      <w:r w:rsidRPr="00284085">
        <w:rPr>
          <w:rFonts w:ascii="Avenir Book" w:hAnsi="Avenir Book"/>
          <w:color w:val="000000" w:themeColor="text1"/>
        </w:rPr>
        <w:t xml:space="preserve"> 1, 206. For </w:t>
      </w:r>
      <w:proofErr w:type="spellStart"/>
      <w:r w:rsidRPr="00284085">
        <w:rPr>
          <w:rFonts w:ascii="Avenir Book" w:hAnsi="Avenir Book"/>
          <w:color w:val="000000" w:themeColor="text1"/>
        </w:rPr>
        <w:t>Droysen</w:t>
      </w:r>
      <w:proofErr w:type="spellEnd"/>
      <w:r w:rsidRPr="00284085">
        <w:rPr>
          <w:rFonts w:ascii="Avenir Book" w:hAnsi="Avenir Book"/>
          <w:color w:val="000000" w:themeColor="text1"/>
        </w:rPr>
        <w:t>, Gadamer notes in passing, historical knowledge acquired by deep research is “both an infinite mediation and an ultimate immediacy” (</w:t>
      </w:r>
      <w:r w:rsidRPr="00284085">
        <w:rPr>
          <w:rFonts w:ascii="Avenir Book" w:hAnsi="Avenir Book"/>
          <w:i/>
          <w:iCs/>
          <w:color w:val="000000" w:themeColor="text1"/>
        </w:rPr>
        <w:t>TM</w:t>
      </w:r>
      <w:r w:rsidR="0047370E" w:rsidRPr="00284085">
        <w:rPr>
          <w:rFonts w:ascii="Avenir Book" w:hAnsi="Avenir Book"/>
          <w:color w:val="000000" w:themeColor="text1"/>
        </w:rPr>
        <w:t>,</w:t>
      </w:r>
      <w:r w:rsidRPr="00284085">
        <w:rPr>
          <w:rFonts w:ascii="Avenir Book" w:hAnsi="Avenir Book"/>
          <w:color w:val="000000" w:themeColor="text1"/>
        </w:rPr>
        <w:t xml:space="preserve"> 211).</w:t>
      </w:r>
    </w:p>
  </w:footnote>
  <w:footnote w:id="69">
    <w:p w14:paraId="66246982" w14:textId="2AEEFC8D" w:rsidR="001664E2" w:rsidRPr="000E26F4"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0E26F4">
        <w:rPr>
          <w:rFonts w:ascii="Avenir Book" w:hAnsi="Avenir Book"/>
        </w:rPr>
        <w:t xml:space="preserve"> </w:t>
      </w:r>
      <w:r w:rsidR="001939D1" w:rsidRPr="000E26F4">
        <w:rPr>
          <w:rFonts w:ascii="Avenir Book" w:hAnsi="Avenir Book"/>
        </w:rPr>
        <w:t xml:space="preserve">Gadamer, </w:t>
      </w:r>
      <w:r w:rsidRPr="000E26F4">
        <w:rPr>
          <w:rFonts w:ascii="Avenir Book" w:hAnsi="Avenir Book"/>
          <w:i/>
          <w:iCs/>
          <w:color w:val="000000" w:themeColor="text1"/>
        </w:rPr>
        <w:t>TM</w:t>
      </w:r>
      <w:r w:rsidR="00F941CF" w:rsidRPr="000E26F4">
        <w:rPr>
          <w:rFonts w:ascii="Avenir Book" w:hAnsi="Avenir Book"/>
          <w:i/>
          <w:iCs/>
          <w:color w:val="000000" w:themeColor="text1"/>
        </w:rPr>
        <w:t>,</w:t>
      </w:r>
      <w:r w:rsidRPr="000E26F4">
        <w:rPr>
          <w:rFonts w:ascii="Avenir Book" w:hAnsi="Avenir Book"/>
          <w:color w:val="000000" w:themeColor="text1"/>
        </w:rPr>
        <w:t xml:space="preserve"> 218; </w:t>
      </w:r>
      <w:r w:rsidR="005D0B9D" w:rsidRPr="000E26F4">
        <w:rPr>
          <w:rFonts w:ascii="Avenir Book" w:hAnsi="Avenir Book"/>
          <w:i/>
          <w:iCs/>
          <w:color w:val="000000" w:themeColor="text1"/>
        </w:rPr>
        <w:t>GW</w:t>
      </w:r>
      <w:r w:rsidRPr="000E26F4">
        <w:rPr>
          <w:rFonts w:ascii="Avenir Book" w:hAnsi="Avenir Book"/>
          <w:color w:val="000000" w:themeColor="text1"/>
        </w:rPr>
        <w:t xml:space="preserve"> 1, 227.</w:t>
      </w:r>
    </w:p>
  </w:footnote>
  <w:footnote w:id="70">
    <w:p w14:paraId="1DF07BDE" w14:textId="29A73604" w:rsidR="001664E2" w:rsidRPr="000E26F4"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0E26F4">
        <w:rPr>
          <w:rFonts w:ascii="Avenir Book" w:hAnsi="Avenir Book"/>
        </w:rPr>
        <w:t xml:space="preserve"> </w:t>
      </w:r>
      <w:r w:rsidR="001939D1" w:rsidRPr="000E26F4">
        <w:rPr>
          <w:rFonts w:ascii="Avenir Book" w:hAnsi="Avenir Book"/>
        </w:rPr>
        <w:t xml:space="preserve">Gadamer, </w:t>
      </w:r>
      <w:r w:rsidRPr="000E26F4">
        <w:rPr>
          <w:rFonts w:ascii="Avenir Book" w:hAnsi="Avenir Book"/>
          <w:i/>
          <w:iCs/>
        </w:rPr>
        <w:t>TM</w:t>
      </w:r>
      <w:r w:rsidR="00F941CF" w:rsidRPr="000E26F4">
        <w:rPr>
          <w:rFonts w:ascii="Avenir Book" w:hAnsi="Avenir Book"/>
          <w:i/>
          <w:iCs/>
        </w:rPr>
        <w:t>,</w:t>
      </w:r>
      <w:r w:rsidRPr="000E26F4">
        <w:rPr>
          <w:rFonts w:ascii="Avenir Book" w:hAnsi="Avenir Book"/>
        </w:rPr>
        <w:t xml:space="preserve"> 218; </w:t>
      </w:r>
      <w:r w:rsidR="005D0B9D" w:rsidRPr="000E26F4">
        <w:rPr>
          <w:rFonts w:ascii="Avenir Book" w:hAnsi="Avenir Book"/>
          <w:i/>
          <w:iCs/>
          <w:color w:val="000000" w:themeColor="text1"/>
        </w:rPr>
        <w:t xml:space="preserve">GW </w:t>
      </w:r>
      <w:r w:rsidRPr="000E26F4">
        <w:rPr>
          <w:rFonts w:ascii="Avenir Book" w:hAnsi="Avenir Book"/>
          <w:color w:val="000000" w:themeColor="text1"/>
        </w:rPr>
        <w:t>1, 227.</w:t>
      </w:r>
    </w:p>
  </w:footnote>
  <w:footnote w:id="71">
    <w:p w14:paraId="2DCCACBF" w14:textId="3E44C152" w:rsidR="001664E2" w:rsidRPr="00B93C78" w:rsidRDefault="001664E2" w:rsidP="00A40779">
      <w:pPr>
        <w:pStyle w:val="FootnoteText"/>
        <w:spacing w:after="0" w:line="240" w:lineRule="auto"/>
        <w:rPr>
          <w:rFonts w:ascii="Avenir Book" w:hAnsi="Avenir Book"/>
          <w:lang w:val="de-DE"/>
        </w:rPr>
      </w:pPr>
      <w:r w:rsidRPr="00284085">
        <w:rPr>
          <w:rStyle w:val="FootnoteReference"/>
          <w:rFonts w:ascii="Avenir Book" w:hAnsi="Avenir Book"/>
        </w:rPr>
        <w:footnoteRef/>
      </w:r>
      <w:r w:rsidRPr="000E26F4">
        <w:rPr>
          <w:rFonts w:ascii="Avenir Book" w:hAnsi="Avenir Book"/>
          <w:lang w:val="de-DE"/>
        </w:rPr>
        <w:t xml:space="preserve"> Dilthey, </w:t>
      </w:r>
      <w:r w:rsidRPr="000E26F4">
        <w:rPr>
          <w:rFonts w:ascii="Avenir Book" w:hAnsi="Avenir Book"/>
          <w:i/>
          <w:iCs/>
          <w:lang w:val="de-DE"/>
        </w:rPr>
        <w:t>Selected Works</w:t>
      </w:r>
      <w:r w:rsidR="005D0B9D" w:rsidRPr="000E26F4">
        <w:rPr>
          <w:rFonts w:ascii="Avenir Book" w:hAnsi="Avenir Book"/>
          <w:lang w:val="de-DE"/>
        </w:rPr>
        <w:t>,</w:t>
      </w:r>
      <w:r w:rsidRPr="000E26F4">
        <w:rPr>
          <w:rFonts w:ascii="Avenir Book" w:hAnsi="Avenir Book"/>
          <w:lang w:val="de-DE"/>
        </w:rPr>
        <w:t xml:space="preserve"> </w:t>
      </w:r>
      <w:r w:rsidR="00B72405" w:rsidRPr="000E26F4">
        <w:rPr>
          <w:rFonts w:ascii="Avenir Book" w:hAnsi="Avenir Book"/>
          <w:lang w:val="de-DE"/>
        </w:rPr>
        <w:t>v</w:t>
      </w:r>
      <w:r w:rsidRPr="000E26F4">
        <w:rPr>
          <w:rFonts w:ascii="Avenir Book" w:hAnsi="Avenir Book"/>
          <w:lang w:val="de-DE"/>
        </w:rPr>
        <w:t>ol. 3</w:t>
      </w:r>
      <w:r w:rsidR="00B93C78" w:rsidRPr="000E26F4">
        <w:rPr>
          <w:rFonts w:ascii="Avenir Book" w:hAnsi="Avenir Book"/>
          <w:lang w:val="de-DE"/>
        </w:rPr>
        <w:t xml:space="preserve">, </w:t>
      </w:r>
      <w:r w:rsidRPr="000E26F4">
        <w:rPr>
          <w:rFonts w:ascii="Avenir Book" w:hAnsi="Avenir Book"/>
          <w:color w:val="000000" w:themeColor="text1"/>
          <w:lang w:val="de-DE"/>
        </w:rPr>
        <w:t>47</w:t>
      </w:r>
      <w:r w:rsidR="00F941CF" w:rsidRPr="000E26F4">
        <w:rPr>
          <w:rFonts w:ascii="Avenir Book" w:hAnsi="Avenir Book"/>
          <w:color w:val="000000" w:themeColor="text1"/>
          <w:lang w:val="de-DE"/>
        </w:rPr>
        <w:t>–</w:t>
      </w:r>
      <w:r w:rsidR="000E26F4">
        <w:rPr>
          <w:rFonts w:ascii="Avenir Book" w:hAnsi="Avenir Book"/>
          <w:color w:val="000000" w:themeColor="text1"/>
          <w:lang w:val="de-DE"/>
        </w:rPr>
        <w:t>4</w:t>
      </w:r>
      <w:r w:rsidRPr="000E26F4">
        <w:rPr>
          <w:rFonts w:ascii="Avenir Book" w:hAnsi="Avenir Book"/>
          <w:color w:val="000000" w:themeColor="text1"/>
          <w:lang w:val="de-DE"/>
        </w:rPr>
        <w:t>8;</w:t>
      </w:r>
      <w:r w:rsidRPr="000E26F4">
        <w:rPr>
          <w:rFonts w:ascii="Avenir Book" w:hAnsi="Avenir Book"/>
          <w:lang w:val="de-DE"/>
        </w:rPr>
        <w:t xml:space="preserve"> </w:t>
      </w:r>
      <w:r w:rsidR="005D0B9D" w:rsidRPr="000E26F4">
        <w:rPr>
          <w:rFonts w:ascii="Avenir Book" w:hAnsi="Avenir Book"/>
          <w:lang w:val="de-DE"/>
        </w:rPr>
        <w:t xml:space="preserve">Wilhelm Dilthey, </w:t>
      </w:r>
      <w:r w:rsidRPr="000E26F4">
        <w:rPr>
          <w:rFonts w:ascii="Avenir Book" w:hAnsi="Avenir Book"/>
          <w:i/>
          <w:iCs/>
          <w:color w:val="000000" w:themeColor="text1"/>
          <w:lang w:val="de-DE"/>
        </w:rPr>
        <w:t>Gesammelte Schriften</w:t>
      </w:r>
      <w:r w:rsidR="005D0B9D" w:rsidRPr="000E26F4">
        <w:rPr>
          <w:rFonts w:ascii="Avenir Book" w:hAnsi="Avenir Book"/>
          <w:i/>
          <w:iCs/>
          <w:color w:val="000000" w:themeColor="text1"/>
          <w:lang w:val="de-DE"/>
        </w:rPr>
        <w:t>,</w:t>
      </w:r>
      <w:r w:rsidRPr="000E26F4">
        <w:rPr>
          <w:rFonts w:ascii="Avenir Book" w:hAnsi="Avenir Book"/>
          <w:color w:val="000000" w:themeColor="text1"/>
          <w:lang w:val="de-DE"/>
        </w:rPr>
        <w:t xml:space="preserve"> </w:t>
      </w:r>
      <w:r w:rsidR="00B72405" w:rsidRPr="000E26F4">
        <w:rPr>
          <w:rFonts w:ascii="Avenir Book" w:hAnsi="Avenir Book"/>
          <w:color w:val="000000" w:themeColor="text1"/>
          <w:lang w:val="de-DE"/>
        </w:rPr>
        <w:t>v</w:t>
      </w:r>
      <w:r w:rsidRPr="000E26F4">
        <w:rPr>
          <w:rFonts w:ascii="Avenir Book" w:hAnsi="Avenir Book"/>
          <w:color w:val="000000" w:themeColor="text1"/>
          <w:lang w:val="de-DE"/>
        </w:rPr>
        <w:t>ol. 7</w:t>
      </w:r>
      <w:r w:rsidR="00B93C78" w:rsidRPr="000E26F4">
        <w:rPr>
          <w:rFonts w:ascii="Avenir Book" w:hAnsi="Avenir Book"/>
          <w:i/>
          <w:iCs/>
          <w:color w:val="000000" w:themeColor="text1"/>
          <w:lang w:val="de-DE"/>
        </w:rPr>
        <w:t>: Der Aufbau der Geschichtlichen Welt in den Geisteswissenschaften,</w:t>
      </w:r>
      <w:r w:rsidR="00B93C78">
        <w:rPr>
          <w:rFonts w:ascii="Avenir Book" w:hAnsi="Avenir Book"/>
          <w:color w:val="000000" w:themeColor="text1"/>
          <w:lang w:val="de-DE"/>
        </w:rPr>
        <w:t xml:space="preserve"> </w:t>
      </w:r>
      <w:proofErr w:type="spellStart"/>
      <w:r w:rsidR="00B93C78">
        <w:rPr>
          <w:rFonts w:ascii="Avenir Book" w:hAnsi="Avenir Book"/>
          <w:color w:val="000000" w:themeColor="text1"/>
          <w:lang w:val="de-DE"/>
        </w:rPr>
        <w:t>ed</w:t>
      </w:r>
      <w:proofErr w:type="spellEnd"/>
      <w:r w:rsidR="00B93C78">
        <w:rPr>
          <w:rFonts w:ascii="Avenir Book" w:hAnsi="Avenir Book"/>
          <w:color w:val="000000" w:themeColor="text1"/>
          <w:lang w:val="de-DE"/>
        </w:rPr>
        <w:t xml:space="preserve">. Bernhard </w:t>
      </w:r>
      <w:proofErr w:type="spellStart"/>
      <w:r w:rsidR="00B93C78">
        <w:rPr>
          <w:rFonts w:ascii="Avenir Book" w:hAnsi="Avenir Book"/>
          <w:color w:val="000000" w:themeColor="text1"/>
          <w:lang w:val="de-DE"/>
        </w:rPr>
        <w:t>Groethuysen</w:t>
      </w:r>
      <w:proofErr w:type="spellEnd"/>
      <w:r w:rsidR="005D0B9D" w:rsidRPr="00B93C78">
        <w:rPr>
          <w:rFonts w:ascii="Avenir Book" w:hAnsi="Avenir Book"/>
          <w:color w:val="000000" w:themeColor="text1"/>
          <w:lang w:val="de-DE"/>
        </w:rPr>
        <w:t xml:space="preserve"> </w:t>
      </w:r>
      <w:r w:rsidR="0082617C" w:rsidRPr="00B93C78">
        <w:rPr>
          <w:rFonts w:ascii="Avenir Book" w:hAnsi="Avenir Book"/>
          <w:color w:val="000000" w:themeColor="text1"/>
          <w:lang w:val="de-DE"/>
        </w:rPr>
        <w:t>(</w:t>
      </w:r>
      <w:r w:rsidR="005D0B9D" w:rsidRPr="00B93C78">
        <w:rPr>
          <w:rFonts w:ascii="Avenir Book" w:hAnsi="Avenir Book"/>
          <w:color w:val="000000" w:themeColor="text1"/>
          <w:lang w:val="de-DE"/>
        </w:rPr>
        <w:t>B. G. Teubner, 1958</w:t>
      </w:r>
      <w:r w:rsidR="0082617C" w:rsidRPr="00B93C78">
        <w:rPr>
          <w:rFonts w:ascii="Avenir Book" w:hAnsi="Avenir Book"/>
          <w:color w:val="000000" w:themeColor="text1"/>
          <w:lang w:val="de-DE"/>
        </w:rPr>
        <w:t xml:space="preserve">), </w:t>
      </w:r>
      <w:r w:rsidRPr="000E26F4">
        <w:rPr>
          <w:rFonts w:ascii="Avenir Book" w:hAnsi="Avenir Book"/>
          <w:color w:val="000000" w:themeColor="text1"/>
          <w:lang w:val="de-DE"/>
        </w:rPr>
        <w:t>26.</w:t>
      </w:r>
    </w:p>
  </w:footnote>
  <w:footnote w:id="72">
    <w:p w14:paraId="41BCBDB6" w14:textId="6EB92DD2"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491F2A" w:rsidRPr="00284085">
        <w:rPr>
          <w:rFonts w:ascii="Avenir Book" w:hAnsi="Avenir Book"/>
        </w:rPr>
        <w:t xml:space="preserve">Gadamer, </w:t>
      </w:r>
      <w:r w:rsidRPr="00284085">
        <w:rPr>
          <w:rFonts w:ascii="Avenir Book" w:hAnsi="Avenir Book"/>
          <w:i/>
          <w:iCs/>
        </w:rPr>
        <w:t>TM</w:t>
      </w:r>
      <w:r w:rsidR="00F941CF" w:rsidRPr="00284085">
        <w:rPr>
          <w:rFonts w:ascii="Avenir Book" w:hAnsi="Avenir Book"/>
        </w:rPr>
        <w:t xml:space="preserve">, </w:t>
      </w:r>
      <w:r w:rsidRPr="00284085">
        <w:rPr>
          <w:rFonts w:ascii="Avenir Book" w:hAnsi="Avenir Book"/>
        </w:rPr>
        <w:t>11.</w:t>
      </w:r>
    </w:p>
  </w:footnote>
  <w:footnote w:id="73">
    <w:p w14:paraId="7D7A5572" w14:textId="76D41DC3" w:rsidR="00C77129" w:rsidRPr="00284085" w:rsidRDefault="00C77129"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Pr="00B72405">
        <w:rPr>
          <w:rFonts w:ascii="Avenir Book" w:hAnsi="Avenir Book"/>
        </w:rPr>
        <w:t xml:space="preserve">Gadamer, </w:t>
      </w:r>
      <w:r w:rsidRPr="00B72405">
        <w:rPr>
          <w:rFonts w:ascii="Avenir Book" w:hAnsi="Avenir Book"/>
          <w:i/>
          <w:iCs/>
        </w:rPr>
        <w:t xml:space="preserve">TM, </w:t>
      </w:r>
      <w:r w:rsidRPr="00B72405">
        <w:rPr>
          <w:rFonts w:ascii="Avenir Book" w:hAnsi="Avenir Book"/>
        </w:rPr>
        <w:t>187.</w:t>
      </w:r>
    </w:p>
  </w:footnote>
  <w:footnote w:id="74">
    <w:p w14:paraId="42891040" w14:textId="6BFFC0E3" w:rsidR="00C77129" w:rsidRPr="00284085" w:rsidRDefault="00C77129"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Pr="00B72405">
        <w:rPr>
          <w:rFonts w:ascii="Avenir Book" w:hAnsi="Avenir Book"/>
        </w:rPr>
        <w:t xml:space="preserve">Gadamer, </w:t>
      </w:r>
      <w:r w:rsidRPr="00B72405">
        <w:rPr>
          <w:rFonts w:ascii="Avenir Book" w:hAnsi="Avenir Book"/>
          <w:i/>
          <w:iCs/>
        </w:rPr>
        <w:t xml:space="preserve">TM, </w:t>
      </w:r>
      <w:r w:rsidRPr="00B72405">
        <w:rPr>
          <w:rFonts w:ascii="Avenir Book" w:hAnsi="Avenir Book"/>
        </w:rPr>
        <w:t>11.</w:t>
      </w:r>
    </w:p>
  </w:footnote>
  <w:footnote w:id="75">
    <w:p w14:paraId="00C6CD02" w14:textId="574D3475"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 </w:t>
      </w:r>
      <w:r w:rsidRPr="00284085">
        <w:rPr>
          <w:rFonts w:ascii="Avenir Book" w:hAnsi="Avenir Book"/>
          <w:i/>
          <w:iCs/>
        </w:rPr>
        <w:t>TM</w:t>
      </w:r>
      <w:r w:rsidR="00F941CF" w:rsidRPr="00284085">
        <w:rPr>
          <w:rFonts w:ascii="Avenir Book" w:hAnsi="Avenir Book"/>
        </w:rPr>
        <w:t>,</w:t>
      </w:r>
      <w:r w:rsidRPr="00284085">
        <w:rPr>
          <w:rFonts w:ascii="Avenir Book" w:hAnsi="Avenir Book"/>
        </w:rPr>
        <w:t xml:space="preserve"> 12.</w:t>
      </w:r>
    </w:p>
  </w:footnote>
  <w:footnote w:id="76">
    <w:p w14:paraId="65B369B1" w14:textId="6FAE0283"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Hegel q</w:t>
      </w:r>
      <w:r w:rsidR="00491F2A" w:rsidRPr="00284085">
        <w:rPr>
          <w:rFonts w:ascii="Avenir Book" w:hAnsi="Avenir Book"/>
        </w:rPr>
        <w:t>uoted</w:t>
      </w:r>
      <w:r w:rsidRPr="00284085">
        <w:rPr>
          <w:rFonts w:ascii="Avenir Book" w:hAnsi="Avenir Book"/>
        </w:rPr>
        <w:t xml:space="preserve"> in Gadamer, </w:t>
      </w:r>
      <w:r w:rsidRPr="00284085">
        <w:rPr>
          <w:rFonts w:ascii="Avenir Book" w:hAnsi="Avenir Book"/>
          <w:i/>
          <w:iCs/>
        </w:rPr>
        <w:t>TM</w:t>
      </w:r>
      <w:r w:rsidR="00F941CF" w:rsidRPr="00284085">
        <w:rPr>
          <w:rFonts w:ascii="Avenir Book" w:hAnsi="Avenir Book"/>
        </w:rPr>
        <w:t>,</w:t>
      </w:r>
      <w:r w:rsidRPr="00284085">
        <w:rPr>
          <w:rFonts w:ascii="Avenir Book" w:hAnsi="Avenir Book"/>
        </w:rPr>
        <w:t xml:space="preserve"> 12.</w:t>
      </w:r>
    </w:p>
  </w:footnote>
  <w:footnote w:id="77">
    <w:p w14:paraId="2EEA8C56" w14:textId="407A5497"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 </w:t>
      </w:r>
      <w:r w:rsidRPr="00284085">
        <w:rPr>
          <w:rFonts w:ascii="Avenir Book" w:hAnsi="Avenir Book"/>
          <w:i/>
          <w:iCs/>
        </w:rPr>
        <w:t>TM</w:t>
      </w:r>
      <w:r w:rsidR="00F941CF" w:rsidRPr="00284085">
        <w:rPr>
          <w:rFonts w:ascii="Avenir Book" w:hAnsi="Avenir Book"/>
        </w:rPr>
        <w:t>,</w:t>
      </w:r>
      <w:r w:rsidRPr="00284085">
        <w:rPr>
          <w:rFonts w:ascii="Avenir Book" w:hAnsi="Avenir Book"/>
        </w:rPr>
        <w:t xml:space="preserve"> 12.</w:t>
      </w:r>
    </w:p>
  </w:footnote>
  <w:footnote w:id="78">
    <w:p w14:paraId="771686CC" w14:textId="73041EEA"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 </w:t>
      </w:r>
      <w:r w:rsidRPr="00284085">
        <w:rPr>
          <w:rFonts w:ascii="Avenir Book" w:hAnsi="Avenir Book"/>
          <w:i/>
          <w:iCs/>
        </w:rPr>
        <w:t>TM</w:t>
      </w:r>
      <w:r w:rsidR="00F941CF" w:rsidRPr="00284085">
        <w:rPr>
          <w:rFonts w:ascii="Avenir Book" w:hAnsi="Avenir Book"/>
        </w:rPr>
        <w:t>.</w:t>
      </w:r>
      <w:r w:rsidRPr="00284085">
        <w:rPr>
          <w:rFonts w:ascii="Avenir Book" w:hAnsi="Avenir Book"/>
        </w:rPr>
        <w:t xml:space="preserve"> 83.</w:t>
      </w:r>
    </w:p>
  </w:footnote>
  <w:footnote w:id="79">
    <w:p w14:paraId="363E2BDB" w14:textId="4457842B"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491F2A" w:rsidRPr="00284085">
        <w:rPr>
          <w:rFonts w:ascii="Avenir Book" w:hAnsi="Avenir Book"/>
        </w:rPr>
        <w:t xml:space="preserve">Gadamer </w:t>
      </w:r>
      <w:r w:rsidRPr="00284085">
        <w:rPr>
          <w:rFonts w:ascii="Avenir Book" w:hAnsi="Avenir Book"/>
          <w:i/>
          <w:iCs/>
        </w:rPr>
        <w:t>TM</w:t>
      </w:r>
      <w:r w:rsidR="00F941CF" w:rsidRPr="00284085">
        <w:rPr>
          <w:rFonts w:ascii="Avenir Book" w:hAnsi="Avenir Book"/>
        </w:rPr>
        <w:t>,</w:t>
      </w:r>
      <w:r w:rsidRPr="00284085">
        <w:rPr>
          <w:rFonts w:ascii="Avenir Book" w:hAnsi="Avenir Book"/>
        </w:rPr>
        <w:t xml:space="preserve"> 84.  Robert Bernasconi devotes his editor’s </w:t>
      </w:r>
      <w:r w:rsidR="0082617C" w:rsidRPr="00284085">
        <w:rPr>
          <w:rFonts w:ascii="Avenir Book" w:hAnsi="Avenir Book"/>
        </w:rPr>
        <w:t>I</w:t>
      </w:r>
      <w:r w:rsidRPr="00284085">
        <w:rPr>
          <w:rFonts w:ascii="Avenir Book" w:hAnsi="Avenir Book"/>
        </w:rPr>
        <w:t xml:space="preserve">ntroduction to </w:t>
      </w:r>
      <w:r w:rsidRPr="00284085">
        <w:rPr>
          <w:rFonts w:ascii="Avenir Book" w:hAnsi="Avenir Book"/>
          <w:i/>
          <w:iCs/>
        </w:rPr>
        <w:t>The Relevance of the Beautiful and Other Essays</w:t>
      </w:r>
      <w:r w:rsidRPr="00284085">
        <w:rPr>
          <w:rFonts w:ascii="Avenir Book" w:hAnsi="Avenir Book"/>
        </w:rPr>
        <w:t xml:space="preserve"> to just this assertion of continuity over discontinuity that separates Gadamer’s theory of art from Heidegger’s. </w:t>
      </w:r>
      <w:r w:rsidR="0082617C" w:rsidRPr="00284085">
        <w:rPr>
          <w:rFonts w:ascii="Avenir Book" w:hAnsi="Avenir Book"/>
        </w:rPr>
        <w:t xml:space="preserve">Hans-Georg </w:t>
      </w:r>
      <w:r w:rsidRPr="00284085">
        <w:rPr>
          <w:rFonts w:ascii="Avenir Book" w:hAnsi="Avenir Book"/>
        </w:rPr>
        <w:t xml:space="preserve">Gadamer, </w:t>
      </w:r>
      <w:r w:rsidR="0082617C" w:rsidRPr="00284085">
        <w:rPr>
          <w:rFonts w:ascii="Avenir Book" w:hAnsi="Avenir Book"/>
        </w:rPr>
        <w:t>ed. Robert Bernasconi and trans. Nicholas Walker (Cambridge University Press, 1986)</w:t>
      </w:r>
      <w:r w:rsidR="00F941CF" w:rsidRPr="00284085">
        <w:rPr>
          <w:rFonts w:ascii="Avenir Book" w:hAnsi="Avenir Book"/>
          <w:i/>
          <w:iCs/>
        </w:rPr>
        <w:t>,</w:t>
      </w:r>
      <w:r w:rsidRPr="00284085">
        <w:rPr>
          <w:rFonts w:ascii="Avenir Book" w:hAnsi="Avenir Book"/>
        </w:rPr>
        <w:t xml:space="preserve"> xi</w:t>
      </w:r>
      <w:r w:rsidR="00491F2A" w:rsidRPr="00284085">
        <w:rPr>
          <w:rFonts w:ascii="Avenir Book" w:hAnsi="Avenir Book"/>
        </w:rPr>
        <w:t>–</w:t>
      </w:r>
      <w:r w:rsidRPr="00284085">
        <w:rPr>
          <w:rFonts w:ascii="Avenir Book" w:hAnsi="Avenir Book"/>
        </w:rPr>
        <w:t>xxi</w:t>
      </w:r>
      <w:r w:rsidR="0082617C" w:rsidRPr="00284085">
        <w:rPr>
          <w:rFonts w:ascii="Avenir Book" w:hAnsi="Avenir Book"/>
        </w:rPr>
        <w:t xml:space="preserve">, henceforth, </w:t>
      </w:r>
      <w:r w:rsidR="0082617C" w:rsidRPr="00284085">
        <w:rPr>
          <w:rFonts w:ascii="Avenir Book" w:hAnsi="Avenir Book"/>
          <w:i/>
          <w:iCs/>
        </w:rPr>
        <w:t>RB.</w:t>
      </w:r>
    </w:p>
  </w:footnote>
  <w:footnote w:id="80">
    <w:p w14:paraId="0A255232" w14:textId="0A59F1AA"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 </w:t>
      </w:r>
      <w:r w:rsidRPr="00284085">
        <w:rPr>
          <w:rFonts w:ascii="Avenir Book" w:hAnsi="Avenir Book"/>
          <w:i/>
          <w:iCs/>
        </w:rPr>
        <w:t>TM</w:t>
      </w:r>
      <w:r w:rsidR="00F941CF" w:rsidRPr="00284085">
        <w:rPr>
          <w:rFonts w:ascii="Avenir Book" w:hAnsi="Avenir Book"/>
        </w:rPr>
        <w:t xml:space="preserve">, </w:t>
      </w:r>
      <w:r w:rsidRPr="00284085">
        <w:rPr>
          <w:rFonts w:ascii="Avenir Book" w:hAnsi="Avenir Book"/>
        </w:rPr>
        <w:t>236.</w:t>
      </w:r>
    </w:p>
  </w:footnote>
  <w:footnote w:id="81">
    <w:p w14:paraId="69AF4426" w14:textId="6A93F184" w:rsidR="00514FD4" w:rsidRPr="00284085" w:rsidRDefault="00514FD4"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 </w:t>
      </w:r>
      <w:r w:rsidRPr="00284085">
        <w:rPr>
          <w:rFonts w:ascii="Avenir Book" w:hAnsi="Avenir Book"/>
          <w:i/>
          <w:iCs/>
        </w:rPr>
        <w:t>TM</w:t>
      </w:r>
      <w:r w:rsidRPr="00284085">
        <w:rPr>
          <w:rFonts w:ascii="Avenir Book" w:hAnsi="Avenir Book"/>
        </w:rPr>
        <w:t>, 240.</w:t>
      </w:r>
    </w:p>
  </w:footnote>
  <w:footnote w:id="82">
    <w:p w14:paraId="0A051660" w14:textId="7FA130DB" w:rsidR="00514FD4" w:rsidRPr="00284085" w:rsidRDefault="00514FD4"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 </w:t>
      </w:r>
      <w:r w:rsidRPr="00284085">
        <w:rPr>
          <w:rFonts w:ascii="Avenir Book" w:hAnsi="Avenir Book"/>
          <w:i/>
          <w:iCs/>
        </w:rPr>
        <w:t>TM</w:t>
      </w:r>
      <w:r w:rsidRPr="00284085">
        <w:rPr>
          <w:rFonts w:ascii="Avenir Book" w:hAnsi="Avenir Book"/>
        </w:rPr>
        <w:t>, 239.</w:t>
      </w:r>
    </w:p>
  </w:footnote>
  <w:footnote w:id="83">
    <w:p w14:paraId="54CEEF47" w14:textId="2A7A031E"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 </w:t>
      </w:r>
      <w:r w:rsidRPr="00284085">
        <w:rPr>
          <w:rFonts w:ascii="Avenir Book" w:hAnsi="Avenir Book"/>
          <w:i/>
          <w:iCs/>
        </w:rPr>
        <w:t>TM</w:t>
      </w:r>
      <w:r w:rsidR="00F941CF" w:rsidRPr="00284085">
        <w:rPr>
          <w:rFonts w:ascii="Avenir Book" w:hAnsi="Avenir Book"/>
        </w:rPr>
        <w:t>,</w:t>
      </w:r>
      <w:r w:rsidRPr="00284085">
        <w:rPr>
          <w:rFonts w:ascii="Avenir Book" w:hAnsi="Avenir Book"/>
        </w:rPr>
        <w:t xml:space="preserve"> 212, 214.</w:t>
      </w:r>
    </w:p>
  </w:footnote>
  <w:footnote w:id="84">
    <w:p w14:paraId="21BE4997" w14:textId="508BAF04"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w:t>
      </w:r>
      <w:r w:rsidRPr="00284085">
        <w:rPr>
          <w:rFonts w:ascii="Avenir Book" w:hAnsi="Avenir Book"/>
          <w:i/>
          <w:iCs/>
        </w:rPr>
        <w:t xml:space="preserve"> </w:t>
      </w:r>
      <w:r w:rsidR="0082617C" w:rsidRPr="00284085">
        <w:rPr>
          <w:rFonts w:ascii="Avenir Book" w:hAnsi="Avenir Book"/>
          <w:i/>
          <w:iCs/>
        </w:rPr>
        <w:t>Hermeneutics Between History and Philosophy</w:t>
      </w:r>
      <w:r w:rsidRPr="00284085">
        <w:rPr>
          <w:rFonts w:ascii="Avenir Book" w:hAnsi="Avenir Book"/>
        </w:rPr>
        <w:t>, 76.</w:t>
      </w:r>
    </w:p>
  </w:footnote>
  <w:footnote w:id="85">
    <w:p w14:paraId="1C19F4AF" w14:textId="19C60219"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3D1DB4">
        <w:rPr>
          <w:rFonts w:ascii="Avenir Book" w:hAnsi="Avenir Book"/>
        </w:rPr>
        <w:t xml:space="preserve">Wilhelm </w:t>
      </w:r>
      <w:r w:rsidR="0082617C" w:rsidRPr="00284085">
        <w:rPr>
          <w:rFonts w:ascii="Avenir Book" w:hAnsi="Avenir Book"/>
        </w:rPr>
        <w:t xml:space="preserve">Dilthey, </w:t>
      </w:r>
      <w:r w:rsidRPr="00284085">
        <w:rPr>
          <w:rFonts w:ascii="Avenir Book" w:hAnsi="Avenir Book"/>
          <w:i/>
          <w:iCs/>
        </w:rPr>
        <w:t>Selected Works</w:t>
      </w:r>
      <w:r w:rsidR="00791BD4">
        <w:rPr>
          <w:rFonts w:ascii="Avenir Book" w:hAnsi="Avenir Book"/>
          <w:i/>
          <w:iCs/>
        </w:rPr>
        <w:t>,</w:t>
      </w:r>
      <w:r w:rsidRPr="00284085">
        <w:rPr>
          <w:rFonts w:ascii="Avenir Book" w:hAnsi="Avenir Book"/>
        </w:rPr>
        <w:t xml:space="preserve"> </w:t>
      </w:r>
      <w:r w:rsidRPr="005005C3">
        <w:rPr>
          <w:rFonts w:ascii="Avenir Book" w:hAnsi="Avenir Book"/>
          <w:i/>
          <w:iCs/>
        </w:rPr>
        <w:t>Vol. 1</w:t>
      </w:r>
      <w:r w:rsidR="003D1DB4" w:rsidRPr="005005C3">
        <w:rPr>
          <w:rFonts w:ascii="Avenir Book" w:hAnsi="Avenir Book"/>
          <w:i/>
          <w:iCs/>
        </w:rPr>
        <w:t xml:space="preserve">: </w:t>
      </w:r>
      <w:r w:rsidR="00AE7445" w:rsidRPr="005005C3">
        <w:rPr>
          <w:rFonts w:ascii="Avenir Book" w:hAnsi="Avenir Book"/>
          <w:i/>
          <w:iCs/>
        </w:rPr>
        <w:t>Introdu</w:t>
      </w:r>
      <w:r w:rsidR="00AE7445">
        <w:rPr>
          <w:rFonts w:ascii="Avenir Book" w:hAnsi="Avenir Book"/>
          <w:i/>
          <w:iCs/>
        </w:rPr>
        <w:t>c</w:t>
      </w:r>
      <w:r w:rsidR="00AE7445" w:rsidRPr="005005C3">
        <w:rPr>
          <w:rFonts w:ascii="Avenir Book" w:hAnsi="Avenir Book"/>
          <w:i/>
          <w:iCs/>
        </w:rPr>
        <w:t>tion to the Human Sciences</w:t>
      </w:r>
      <w:r w:rsidR="00AE7445">
        <w:rPr>
          <w:rFonts w:ascii="Avenir Book" w:hAnsi="Avenir Book"/>
        </w:rPr>
        <w:t xml:space="preserve">, </w:t>
      </w:r>
      <w:r w:rsidR="003D1DB4" w:rsidRPr="00284085">
        <w:rPr>
          <w:rFonts w:ascii="Avenir Book" w:hAnsi="Avenir Book"/>
        </w:rPr>
        <w:t xml:space="preserve">ed. Rudolf A. </w:t>
      </w:r>
      <w:proofErr w:type="spellStart"/>
      <w:r w:rsidR="003D1DB4" w:rsidRPr="00284085">
        <w:rPr>
          <w:rFonts w:ascii="Avenir Book" w:hAnsi="Avenir Book"/>
        </w:rPr>
        <w:t>Makkreel</w:t>
      </w:r>
      <w:proofErr w:type="spellEnd"/>
      <w:r w:rsidR="003D1DB4" w:rsidRPr="00284085">
        <w:rPr>
          <w:rFonts w:ascii="Avenir Book" w:hAnsi="Avenir Book"/>
        </w:rPr>
        <w:t xml:space="preserve"> and Frithjof Rodi (</w:t>
      </w:r>
      <w:r w:rsidR="003D1DB4" w:rsidRPr="00776DCA">
        <w:rPr>
          <w:rFonts w:ascii="Avenir Book" w:hAnsi="Avenir Book"/>
        </w:rPr>
        <w:t xml:space="preserve">Princeton University Press, </w:t>
      </w:r>
      <w:r w:rsidR="00AE7445">
        <w:rPr>
          <w:rFonts w:ascii="Avenir Book" w:hAnsi="Avenir Book"/>
        </w:rPr>
        <w:t>1989</w:t>
      </w:r>
      <w:r w:rsidR="003D1DB4" w:rsidRPr="00776DCA">
        <w:rPr>
          <w:rFonts w:ascii="Avenir Book" w:hAnsi="Avenir Book"/>
        </w:rPr>
        <w:t>)</w:t>
      </w:r>
      <w:r w:rsidRPr="00284085">
        <w:rPr>
          <w:rFonts w:ascii="Avenir Book" w:hAnsi="Avenir Book"/>
        </w:rPr>
        <w:t>, 50.</w:t>
      </w:r>
    </w:p>
  </w:footnote>
  <w:footnote w:id="86">
    <w:p w14:paraId="2ACC9459" w14:textId="5C4B4429"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3D1DB4">
        <w:rPr>
          <w:rFonts w:ascii="Avenir Book" w:hAnsi="Avenir Book"/>
        </w:rPr>
        <w:t xml:space="preserve">Wilhelm </w:t>
      </w:r>
      <w:r w:rsidRPr="00284085">
        <w:rPr>
          <w:rFonts w:ascii="Avenir Book" w:hAnsi="Avenir Book"/>
        </w:rPr>
        <w:t xml:space="preserve">Dilthey, </w:t>
      </w:r>
      <w:r w:rsidRPr="00284085">
        <w:rPr>
          <w:rFonts w:ascii="Avenir Book" w:hAnsi="Avenir Book"/>
          <w:i/>
          <w:iCs/>
        </w:rPr>
        <w:t>Selected Works</w:t>
      </w:r>
      <w:r w:rsidR="00791BD4">
        <w:rPr>
          <w:rFonts w:ascii="Avenir Book" w:hAnsi="Avenir Book"/>
          <w:i/>
          <w:iCs/>
        </w:rPr>
        <w:t>,</w:t>
      </w:r>
      <w:r w:rsidRPr="00284085">
        <w:rPr>
          <w:rFonts w:ascii="Avenir Book" w:hAnsi="Avenir Book"/>
        </w:rPr>
        <w:t xml:space="preserve"> </w:t>
      </w:r>
      <w:r w:rsidR="00791BD4" w:rsidRPr="005005C3">
        <w:rPr>
          <w:rFonts w:ascii="Avenir Book" w:hAnsi="Avenir Book"/>
          <w:i/>
          <w:iCs/>
        </w:rPr>
        <w:t>Vol. 2</w:t>
      </w:r>
      <w:r w:rsidR="003D1DB4" w:rsidRPr="005005C3">
        <w:rPr>
          <w:rFonts w:ascii="Avenir Book" w:hAnsi="Avenir Book"/>
          <w:i/>
          <w:iCs/>
        </w:rPr>
        <w:t>: Understanding the Human World</w:t>
      </w:r>
      <w:r w:rsidR="003D1DB4">
        <w:rPr>
          <w:rFonts w:ascii="Avenir Book" w:hAnsi="Avenir Book"/>
        </w:rPr>
        <w:t xml:space="preserve">, </w:t>
      </w:r>
      <w:r w:rsidR="003D1DB4" w:rsidRPr="00284085">
        <w:rPr>
          <w:rFonts w:ascii="Avenir Book" w:hAnsi="Avenir Book"/>
        </w:rPr>
        <w:t xml:space="preserve">ed. Rudolf A. </w:t>
      </w:r>
      <w:proofErr w:type="spellStart"/>
      <w:r w:rsidR="003D1DB4" w:rsidRPr="00284085">
        <w:rPr>
          <w:rFonts w:ascii="Avenir Book" w:hAnsi="Avenir Book"/>
        </w:rPr>
        <w:t>Makkreel</w:t>
      </w:r>
      <w:proofErr w:type="spellEnd"/>
      <w:r w:rsidR="003D1DB4" w:rsidRPr="00284085">
        <w:rPr>
          <w:rFonts w:ascii="Avenir Book" w:hAnsi="Avenir Book"/>
        </w:rPr>
        <w:t xml:space="preserve"> and Frithjof Rodi (</w:t>
      </w:r>
      <w:r w:rsidR="003D1DB4" w:rsidRPr="00776DCA">
        <w:rPr>
          <w:rFonts w:ascii="Avenir Book" w:hAnsi="Avenir Book"/>
        </w:rPr>
        <w:t>Princeton University Press, 2010)</w:t>
      </w:r>
      <w:r w:rsidRPr="00284085">
        <w:rPr>
          <w:rFonts w:ascii="Avenir Book" w:hAnsi="Avenir Book"/>
        </w:rPr>
        <w:t>, 68.</w:t>
      </w:r>
    </w:p>
  </w:footnote>
  <w:footnote w:id="87">
    <w:p w14:paraId="0563EBB5" w14:textId="4E82B2E2"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Dilthey, </w:t>
      </w:r>
      <w:r w:rsidRPr="00284085">
        <w:rPr>
          <w:rFonts w:ascii="Avenir Book" w:hAnsi="Avenir Book"/>
          <w:i/>
          <w:iCs/>
        </w:rPr>
        <w:t>Selected Works</w:t>
      </w:r>
      <w:r w:rsidR="00791BD4">
        <w:rPr>
          <w:rFonts w:ascii="Avenir Book" w:hAnsi="Avenir Book"/>
          <w:i/>
          <w:iCs/>
        </w:rPr>
        <w:t>,</w:t>
      </w:r>
      <w:r w:rsidRPr="00284085">
        <w:rPr>
          <w:rFonts w:ascii="Avenir Book" w:hAnsi="Avenir Book"/>
        </w:rPr>
        <w:t xml:space="preserve"> Vol. 2, 63.</w:t>
      </w:r>
    </w:p>
  </w:footnote>
  <w:footnote w:id="88">
    <w:p w14:paraId="1D53F234" w14:textId="071567B7" w:rsidR="00514FD4" w:rsidRPr="00284085" w:rsidRDefault="00514FD4"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Dilthey, </w:t>
      </w:r>
      <w:r w:rsidRPr="00284085">
        <w:rPr>
          <w:rFonts w:ascii="Avenir Book" w:hAnsi="Avenir Book"/>
          <w:i/>
          <w:iCs/>
        </w:rPr>
        <w:t>Selected Works</w:t>
      </w:r>
      <w:r w:rsidR="00791BD4">
        <w:rPr>
          <w:rFonts w:ascii="Avenir Book" w:hAnsi="Avenir Book"/>
          <w:i/>
          <w:iCs/>
        </w:rPr>
        <w:t>,</w:t>
      </w:r>
      <w:r w:rsidRPr="00284085">
        <w:rPr>
          <w:rFonts w:ascii="Avenir Book" w:hAnsi="Avenir Book"/>
        </w:rPr>
        <w:t xml:space="preserve"> Vol. 2, 75.</w:t>
      </w:r>
    </w:p>
  </w:footnote>
  <w:footnote w:id="89">
    <w:p w14:paraId="65563C45" w14:textId="5B388243"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3D1DB4">
        <w:rPr>
          <w:rFonts w:ascii="Avenir Book" w:hAnsi="Avenir Book"/>
        </w:rPr>
        <w:t xml:space="preserve">Wilhelm </w:t>
      </w:r>
      <w:r w:rsidR="0082617C" w:rsidRPr="00284085">
        <w:rPr>
          <w:rFonts w:ascii="Avenir Book" w:hAnsi="Avenir Book"/>
        </w:rPr>
        <w:t xml:space="preserve">Dilthey, </w:t>
      </w:r>
      <w:r w:rsidRPr="00284085">
        <w:rPr>
          <w:rFonts w:ascii="Avenir Book" w:hAnsi="Avenir Book"/>
          <w:i/>
          <w:iCs/>
        </w:rPr>
        <w:t>Selected Works</w:t>
      </w:r>
      <w:r w:rsidR="00791BD4">
        <w:rPr>
          <w:rFonts w:ascii="Avenir Book" w:hAnsi="Avenir Book"/>
          <w:i/>
          <w:iCs/>
        </w:rPr>
        <w:t>,</w:t>
      </w:r>
      <w:r w:rsidRPr="00284085">
        <w:rPr>
          <w:rFonts w:ascii="Avenir Book" w:hAnsi="Avenir Book"/>
        </w:rPr>
        <w:t xml:space="preserve"> </w:t>
      </w:r>
      <w:r w:rsidRPr="005005C3">
        <w:rPr>
          <w:rFonts w:ascii="Avenir Book" w:hAnsi="Avenir Book"/>
          <w:i/>
          <w:iCs/>
        </w:rPr>
        <w:t>Vol. 5</w:t>
      </w:r>
      <w:r w:rsidR="003D1DB4" w:rsidRPr="005005C3">
        <w:rPr>
          <w:rFonts w:ascii="Avenir Book" w:hAnsi="Avenir Book"/>
          <w:i/>
          <w:iCs/>
        </w:rPr>
        <w:t xml:space="preserve">: </w:t>
      </w:r>
      <w:r w:rsidR="009D63B8" w:rsidRPr="005005C3">
        <w:rPr>
          <w:rFonts w:ascii="Avenir Book" w:hAnsi="Avenir Book"/>
          <w:i/>
          <w:iCs/>
        </w:rPr>
        <w:t>Poetry and Experience</w:t>
      </w:r>
      <w:r w:rsidR="009D63B8">
        <w:rPr>
          <w:rFonts w:ascii="Avenir Book" w:hAnsi="Avenir Book"/>
        </w:rPr>
        <w:t xml:space="preserve">, </w:t>
      </w:r>
      <w:r w:rsidR="003D1DB4" w:rsidRPr="00284085">
        <w:rPr>
          <w:rFonts w:ascii="Avenir Book" w:hAnsi="Avenir Book"/>
        </w:rPr>
        <w:t xml:space="preserve">ed. Rudolf A. </w:t>
      </w:r>
      <w:proofErr w:type="spellStart"/>
      <w:r w:rsidR="003D1DB4" w:rsidRPr="00284085">
        <w:rPr>
          <w:rFonts w:ascii="Avenir Book" w:hAnsi="Avenir Book"/>
        </w:rPr>
        <w:t>Makkreel</w:t>
      </w:r>
      <w:proofErr w:type="spellEnd"/>
      <w:r w:rsidR="003D1DB4" w:rsidRPr="00284085">
        <w:rPr>
          <w:rFonts w:ascii="Avenir Book" w:hAnsi="Avenir Book"/>
        </w:rPr>
        <w:t xml:space="preserve"> and Frithjof Rodi (</w:t>
      </w:r>
      <w:r w:rsidR="003D1DB4" w:rsidRPr="00776DCA">
        <w:rPr>
          <w:rFonts w:ascii="Avenir Book" w:hAnsi="Avenir Book"/>
        </w:rPr>
        <w:t xml:space="preserve">Princeton University Press, </w:t>
      </w:r>
      <w:r w:rsidR="003D1DB4">
        <w:rPr>
          <w:rFonts w:ascii="Avenir Book" w:hAnsi="Avenir Book"/>
        </w:rPr>
        <w:t>19</w:t>
      </w:r>
      <w:r w:rsidR="009D63B8">
        <w:rPr>
          <w:rFonts w:ascii="Avenir Book" w:hAnsi="Avenir Book"/>
        </w:rPr>
        <w:t>85</w:t>
      </w:r>
      <w:r w:rsidR="003D1DB4" w:rsidRPr="00776DCA">
        <w:rPr>
          <w:rFonts w:ascii="Avenir Book" w:hAnsi="Avenir Book"/>
        </w:rPr>
        <w:t>)</w:t>
      </w:r>
      <w:r w:rsidRPr="00284085">
        <w:rPr>
          <w:rFonts w:ascii="Avenir Book" w:hAnsi="Avenir Book"/>
        </w:rPr>
        <w:t>, 223.</w:t>
      </w:r>
    </w:p>
  </w:footnote>
  <w:footnote w:id="90">
    <w:p w14:paraId="385301C7" w14:textId="3600C69D"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Dilthey, </w:t>
      </w:r>
      <w:r w:rsidRPr="00284085">
        <w:rPr>
          <w:rFonts w:ascii="Avenir Book" w:hAnsi="Avenir Book"/>
          <w:i/>
          <w:iCs/>
        </w:rPr>
        <w:t>Selected Works</w:t>
      </w:r>
      <w:r w:rsidR="00AE7445">
        <w:rPr>
          <w:rFonts w:ascii="Avenir Book" w:hAnsi="Avenir Book"/>
          <w:i/>
          <w:iCs/>
        </w:rPr>
        <w:t>,</w:t>
      </w:r>
      <w:r w:rsidRPr="00284085">
        <w:rPr>
          <w:rFonts w:ascii="Avenir Book" w:hAnsi="Avenir Book"/>
        </w:rPr>
        <w:t xml:space="preserve"> </w:t>
      </w:r>
      <w:r w:rsidRPr="000E26F4">
        <w:rPr>
          <w:rFonts w:ascii="Avenir Book" w:hAnsi="Avenir Book"/>
          <w:i/>
          <w:iCs/>
        </w:rPr>
        <w:t>Vol. 5</w:t>
      </w:r>
      <w:r w:rsidRPr="00284085">
        <w:rPr>
          <w:rFonts w:ascii="Avenir Book" w:hAnsi="Avenir Book"/>
        </w:rPr>
        <w:t>, 224.</w:t>
      </w:r>
    </w:p>
  </w:footnote>
  <w:footnote w:id="91">
    <w:p w14:paraId="6913D878" w14:textId="70AF85F6" w:rsidR="000E26F4" w:rsidRDefault="000E26F4" w:rsidP="00A40779">
      <w:pPr>
        <w:pStyle w:val="FootnoteText"/>
        <w:spacing w:after="0" w:line="240" w:lineRule="auto"/>
      </w:pPr>
      <w:r>
        <w:rPr>
          <w:rStyle w:val="FootnoteReference"/>
        </w:rPr>
        <w:footnoteRef/>
      </w:r>
      <w:r>
        <w:t xml:space="preserve"> </w:t>
      </w:r>
      <w:r w:rsidRPr="00284085">
        <w:rPr>
          <w:rFonts w:ascii="Avenir Book" w:hAnsi="Avenir Book"/>
        </w:rPr>
        <w:t xml:space="preserve">Dilthey, </w:t>
      </w:r>
      <w:r w:rsidRPr="00284085">
        <w:rPr>
          <w:rFonts w:ascii="Avenir Book" w:hAnsi="Avenir Book"/>
          <w:i/>
          <w:iCs/>
        </w:rPr>
        <w:t>Selected Works</w:t>
      </w:r>
      <w:r>
        <w:rPr>
          <w:rFonts w:ascii="Avenir Book" w:hAnsi="Avenir Book"/>
          <w:i/>
          <w:iCs/>
        </w:rPr>
        <w:t>,</w:t>
      </w:r>
      <w:r w:rsidRPr="00284085">
        <w:rPr>
          <w:rFonts w:ascii="Avenir Book" w:hAnsi="Avenir Book"/>
        </w:rPr>
        <w:t xml:space="preserve"> </w:t>
      </w:r>
      <w:r w:rsidRPr="00707D20">
        <w:rPr>
          <w:rFonts w:ascii="Avenir Book" w:hAnsi="Avenir Book"/>
          <w:i/>
          <w:iCs/>
        </w:rPr>
        <w:t>Vol. 5</w:t>
      </w:r>
      <w:r w:rsidRPr="00284085">
        <w:rPr>
          <w:rFonts w:ascii="Avenir Book" w:hAnsi="Avenir Book"/>
        </w:rPr>
        <w:t>, 22</w:t>
      </w:r>
      <w:r>
        <w:rPr>
          <w:rFonts w:ascii="Avenir Book" w:hAnsi="Avenir Book"/>
        </w:rPr>
        <w:t>5.</w:t>
      </w:r>
    </w:p>
  </w:footnote>
  <w:footnote w:id="92">
    <w:p w14:paraId="0CAD49ED" w14:textId="532B98AE" w:rsidR="001664E2" w:rsidRPr="00284085" w:rsidRDefault="001664E2"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Dilthey, </w:t>
      </w:r>
      <w:r w:rsidRPr="00284085">
        <w:rPr>
          <w:rFonts w:ascii="Avenir Book" w:hAnsi="Avenir Book"/>
          <w:i/>
          <w:iCs/>
        </w:rPr>
        <w:t>Selected Works</w:t>
      </w:r>
      <w:r w:rsidR="00AE7445">
        <w:rPr>
          <w:rFonts w:ascii="Avenir Book" w:hAnsi="Avenir Book"/>
          <w:i/>
          <w:iCs/>
        </w:rPr>
        <w:t>,</w:t>
      </w:r>
      <w:r w:rsidRPr="00284085">
        <w:rPr>
          <w:rFonts w:ascii="Avenir Book" w:hAnsi="Avenir Book"/>
        </w:rPr>
        <w:t xml:space="preserve"> </w:t>
      </w:r>
      <w:r w:rsidRPr="000E26F4">
        <w:rPr>
          <w:rFonts w:ascii="Avenir Book" w:hAnsi="Avenir Book"/>
          <w:i/>
          <w:iCs/>
        </w:rPr>
        <w:t>Vol. 2,</w:t>
      </w:r>
      <w:r w:rsidRPr="00284085">
        <w:rPr>
          <w:rFonts w:ascii="Avenir Book" w:hAnsi="Avenir Book"/>
        </w:rPr>
        <w:t xml:space="preserve"> 68</w:t>
      </w:r>
      <w:r w:rsidR="0016240A">
        <w:rPr>
          <w:rFonts w:ascii="Avenir Book" w:hAnsi="Avenir Book"/>
        </w:rPr>
        <w:t>.</w:t>
      </w:r>
    </w:p>
  </w:footnote>
  <w:footnote w:id="93">
    <w:p w14:paraId="6901DD05" w14:textId="4A8D1F94" w:rsidR="00514FD4" w:rsidRPr="00284085" w:rsidRDefault="00514FD4"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Dilthey, Selected Works</w:t>
      </w:r>
      <w:r w:rsidR="00AE7445">
        <w:rPr>
          <w:rFonts w:ascii="Avenir Book" w:hAnsi="Avenir Book"/>
        </w:rPr>
        <w:t>,</w:t>
      </w:r>
      <w:r w:rsidRPr="00284085">
        <w:rPr>
          <w:rFonts w:ascii="Avenir Book" w:hAnsi="Avenir Book"/>
        </w:rPr>
        <w:t xml:space="preserve"> </w:t>
      </w:r>
      <w:r w:rsidRPr="000E26F4">
        <w:rPr>
          <w:rFonts w:ascii="Avenir Book" w:hAnsi="Avenir Book"/>
          <w:i/>
          <w:iCs/>
        </w:rPr>
        <w:t>Vol. 5</w:t>
      </w:r>
      <w:r w:rsidRPr="00284085">
        <w:rPr>
          <w:rFonts w:ascii="Avenir Book" w:hAnsi="Avenir Book"/>
        </w:rPr>
        <w:t>, 225.</w:t>
      </w:r>
    </w:p>
  </w:footnote>
  <w:footnote w:id="94">
    <w:p w14:paraId="1D6F2999" w14:textId="255F414B" w:rsidR="000E26F4" w:rsidRDefault="000E26F4" w:rsidP="00A40779">
      <w:pPr>
        <w:pStyle w:val="FootnoteText"/>
        <w:spacing w:after="0" w:line="240" w:lineRule="auto"/>
      </w:pPr>
      <w:r>
        <w:rPr>
          <w:rStyle w:val="FootnoteReference"/>
        </w:rPr>
        <w:footnoteRef/>
      </w:r>
      <w:r>
        <w:t xml:space="preserve"> </w:t>
      </w:r>
      <w:r w:rsidRPr="00284085">
        <w:rPr>
          <w:rFonts w:ascii="Avenir Book" w:hAnsi="Avenir Book"/>
        </w:rPr>
        <w:t xml:space="preserve">Dilthey, </w:t>
      </w:r>
      <w:r w:rsidRPr="00284085">
        <w:rPr>
          <w:rFonts w:ascii="Avenir Book" w:hAnsi="Avenir Book"/>
          <w:i/>
          <w:iCs/>
        </w:rPr>
        <w:t>Selected Works</w:t>
      </w:r>
      <w:r>
        <w:rPr>
          <w:rFonts w:ascii="Avenir Book" w:hAnsi="Avenir Book"/>
          <w:i/>
          <w:iCs/>
        </w:rPr>
        <w:t>,</w:t>
      </w:r>
      <w:r w:rsidRPr="00284085">
        <w:rPr>
          <w:rFonts w:ascii="Avenir Book" w:hAnsi="Avenir Book"/>
        </w:rPr>
        <w:t xml:space="preserve"> </w:t>
      </w:r>
      <w:r w:rsidRPr="00707D20">
        <w:rPr>
          <w:rFonts w:ascii="Avenir Book" w:hAnsi="Avenir Book"/>
          <w:i/>
          <w:iCs/>
        </w:rPr>
        <w:t>Vol. 5</w:t>
      </w:r>
      <w:r w:rsidRPr="00284085">
        <w:rPr>
          <w:rFonts w:ascii="Avenir Book" w:hAnsi="Avenir Book"/>
        </w:rPr>
        <w:t>, 22</w:t>
      </w:r>
      <w:r>
        <w:rPr>
          <w:rFonts w:ascii="Avenir Book" w:hAnsi="Avenir Book"/>
        </w:rPr>
        <w:t>7.</w:t>
      </w:r>
    </w:p>
  </w:footnote>
  <w:footnote w:id="95">
    <w:p w14:paraId="762F88A5" w14:textId="005A2C0F" w:rsidR="000E26F4" w:rsidRDefault="000E26F4" w:rsidP="00A40779">
      <w:pPr>
        <w:pStyle w:val="FootnoteText"/>
        <w:spacing w:after="0" w:line="240" w:lineRule="auto"/>
      </w:pPr>
      <w:r>
        <w:rPr>
          <w:rStyle w:val="FootnoteReference"/>
        </w:rPr>
        <w:footnoteRef/>
      </w:r>
      <w:r>
        <w:t xml:space="preserve"> </w:t>
      </w:r>
      <w:r w:rsidRPr="00284085">
        <w:rPr>
          <w:rFonts w:ascii="Avenir Book" w:hAnsi="Avenir Book"/>
        </w:rPr>
        <w:t xml:space="preserve">Dilthey, </w:t>
      </w:r>
      <w:r w:rsidRPr="00284085">
        <w:rPr>
          <w:rFonts w:ascii="Avenir Book" w:hAnsi="Avenir Book"/>
          <w:i/>
          <w:iCs/>
        </w:rPr>
        <w:t>Selected Works</w:t>
      </w:r>
      <w:r>
        <w:rPr>
          <w:rFonts w:ascii="Avenir Book" w:hAnsi="Avenir Book"/>
          <w:i/>
          <w:iCs/>
        </w:rPr>
        <w:t>,</w:t>
      </w:r>
      <w:r w:rsidRPr="00284085">
        <w:rPr>
          <w:rFonts w:ascii="Avenir Book" w:hAnsi="Avenir Book"/>
        </w:rPr>
        <w:t xml:space="preserve"> </w:t>
      </w:r>
      <w:r w:rsidRPr="00707D20">
        <w:rPr>
          <w:rFonts w:ascii="Avenir Book" w:hAnsi="Avenir Book"/>
          <w:i/>
          <w:iCs/>
        </w:rPr>
        <w:t>Vol. 5</w:t>
      </w:r>
      <w:r w:rsidRPr="00284085">
        <w:rPr>
          <w:rFonts w:ascii="Avenir Book" w:hAnsi="Avenir Book"/>
        </w:rPr>
        <w:t>, 22</w:t>
      </w:r>
      <w:r>
        <w:rPr>
          <w:rFonts w:ascii="Avenir Book" w:hAnsi="Avenir Book"/>
        </w:rPr>
        <w:t>7.</w:t>
      </w:r>
    </w:p>
  </w:footnote>
  <w:footnote w:id="96">
    <w:p w14:paraId="39B96357" w14:textId="18DF92A1" w:rsidR="00665FFC" w:rsidRPr="00284085" w:rsidRDefault="00665FFC"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491F2A" w:rsidRPr="00284085">
        <w:rPr>
          <w:rFonts w:ascii="Avenir Book" w:hAnsi="Avenir Book"/>
        </w:rPr>
        <w:t xml:space="preserve">Gadamer </w:t>
      </w:r>
      <w:r w:rsidRPr="00284085">
        <w:rPr>
          <w:rFonts w:ascii="Avenir Book" w:hAnsi="Avenir Book"/>
          <w:i/>
          <w:iCs/>
        </w:rPr>
        <w:t>TM</w:t>
      </w:r>
      <w:r w:rsidR="00F941CF" w:rsidRPr="00284085">
        <w:rPr>
          <w:rFonts w:ascii="Avenir Book" w:hAnsi="Avenir Book"/>
        </w:rPr>
        <w:t>,</w:t>
      </w:r>
      <w:r w:rsidRPr="00284085">
        <w:rPr>
          <w:rFonts w:ascii="Avenir Book" w:hAnsi="Avenir Book"/>
        </w:rPr>
        <w:t xml:space="preserve"> 484.</w:t>
      </w:r>
    </w:p>
  </w:footnote>
  <w:footnote w:id="97">
    <w:p w14:paraId="77ABAC56" w14:textId="2DF36947" w:rsidR="005F409C" w:rsidRPr="00284085" w:rsidRDefault="005F409C"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 </w:t>
      </w:r>
      <w:r w:rsidRPr="00284085">
        <w:rPr>
          <w:rFonts w:ascii="Avenir Book" w:hAnsi="Avenir Book"/>
          <w:i/>
          <w:iCs/>
        </w:rPr>
        <w:t>TM</w:t>
      </w:r>
      <w:r w:rsidRPr="00284085">
        <w:rPr>
          <w:rFonts w:ascii="Avenir Book" w:hAnsi="Avenir Book"/>
        </w:rPr>
        <w:t>, 96.</w:t>
      </w:r>
    </w:p>
  </w:footnote>
  <w:footnote w:id="98">
    <w:p w14:paraId="1824E649" w14:textId="52D23E27" w:rsidR="00665FFC" w:rsidRPr="00284085" w:rsidRDefault="00665FFC"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 “Philosophy and Literature,” </w:t>
      </w:r>
      <w:r w:rsidR="00637430" w:rsidRPr="00284085">
        <w:rPr>
          <w:rFonts w:ascii="Avenir Book" w:hAnsi="Avenir Book"/>
          <w:i/>
          <w:iCs/>
        </w:rPr>
        <w:t xml:space="preserve">Man and World </w:t>
      </w:r>
      <w:r w:rsidR="00637430" w:rsidRPr="00284085">
        <w:rPr>
          <w:rFonts w:ascii="Avenir Book" w:hAnsi="Avenir Book"/>
        </w:rPr>
        <w:t xml:space="preserve">18 (1985), </w:t>
      </w:r>
      <w:r w:rsidRPr="00284085">
        <w:rPr>
          <w:rFonts w:ascii="Avenir Book" w:hAnsi="Avenir Book"/>
        </w:rPr>
        <w:t>246.</w:t>
      </w:r>
    </w:p>
  </w:footnote>
  <w:footnote w:id="99">
    <w:p w14:paraId="7597C3DB" w14:textId="0F5D6BCF" w:rsidR="00DC08C1" w:rsidRPr="00284085" w:rsidRDefault="00DC08C1"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 “Philosophy and Literature,” 246.</w:t>
      </w:r>
    </w:p>
  </w:footnote>
  <w:footnote w:id="100">
    <w:p w14:paraId="43B90DC9" w14:textId="5E238A45" w:rsidR="00DC08C1" w:rsidRPr="00284085" w:rsidRDefault="00DC08C1"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 “Philosophy and Literature,” 247.</w:t>
      </w:r>
    </w:p>
  </w:footnote>
  <w:footnote w:id="101">
    <w:p w14:paraId="5AA344A7" w14:textId="6E2A9F13" w:rsidR="00665FFC" w:rsidRPr="00284085" w:rsidRDefault="00665FFC"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491F2A" w:rsidRPr="00284085">
        <w:rPr>
          <w:rFonts w:ascii="Avenir Book" w:hAnsi="Avenir Book"/>
        </w:rPr>
        <w:t xml:space="preserve">Gadamer, </w:t>
      </w:r>
      <w:r w:rsidRPr="00284085">
        <w:rPr>
          <w:rFonts w:ascii="Avenir Book" w:hAnsi="Avenir Book"/>
          <w:i/>
          <w:iCs/>
        </w:rPr>
        <w:t>TM</w:t>
      </w:r>
      <w:r w:rsidR="00F941CF" w:rsidRPr="00284085">
        <w:rPr>
          <w:rFonts w:ascii="Avenir Book" w:hAnsi="Avenir Book"/>
        </w:rPr>
        <w:t>,</w:t>
      </w:r>
      <w:r w:rsidRPr="00284085">
        <w:rPr>
          <w:rFonts w:ascii="Avenir Book" w:hAnsi="Avenir Book"/>
        </w:rPr>
        <w:t xml:space="preserve"> 180.</w:t>
      </w:r>
    </w:p>
  </w:footnote>
  <w:footnote w:id="102">
    <w:p w14:paraId="448D951B" w14:textId="182E24AE" w:rsidR="00665FFC" w:rsidRPr="00284085" w:rsidRDefault="00665FFC"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491F2A" w:rsidRPr="00284085">
        <w:rPr>
          <w:rFonts w:ascii="Avenir Book" w:hAnsi="Avenir Book"/>
        </w:rPr>
        <w:t xml:space="preserve">Gadamer, </w:t>
      </w:r>
      <w:r w:rsidRPr="00284085">
        <w:rPr>
          <w:rFonts w:ascii="Avenir Book" w:hAnsi="Avenir Book"/>
          <w:i/>
          <w:iCs/>
        </w:rPr>
        <w:t>TM</w:t>
      </w:r>
      <w:r w:rsidR="00F941CF" w:rsidRPr="00284085">
        <w:rPr>
          <w:rFonts w:ascii="Avenir Book" w:hAnsi="Avenir Book"/>
        </w:rPr>
        <w:t>,</w:t>
      </w:r>
      <w:r w:rsidRPr="00284085">
        <w:rPr>
          <w:rFonts w:ascii="Avenir Book" w:hAnsi="Avenir Book"/>
        </w:rPr>
        <w:t xml:space="preserve"> 180.</w:t>
      </w:r>
    </w:p>
  </w:footnote>
  <w:footnote w:id="103">
    <w:p w14:paraId="73DC5B57" w14:textId="062735A2" w:rsidR="00DC08C1" w:rsidRPr="00284085" w:rsidRDefault="00DC08C1"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 </w:t>
      </w:r>
      <w:r w:rsidRPr="00284085">
        <w:rPr>
          <w:rFonts w:ascii="Avenir Book" w:hAnsi="Avenir Book"/>
          <w:i/>
          <w:iCs/>
        </w:rPr>
        <w:t>TM</w:t>
      </w:r>
      <w:r w:rsidRPr="00284085">
        <w:rPr>
          <w:rFonts w:ascii="Avenir Book" w:hAnsi="Avenir Book"/>
        </w:rPr>
        <w:t>, 182.</w:t>
      </w:r>
    </w:p>
  </w:footnote>
  <w:footnote w:id="104">
    <w:p w14:paraId="069E0FDE" w14:textId="1ABA5CA8" w:rsidR="00665FFC" w:rsidRPr="00284085" w:rsidRDefault="00665FFC" w:rsidP="00A40779">
      <w:pPr>
        <w:spacing w:after="0" w:line="240" w:lineRule="auto"/>
        <w:ind w:left="446" w:hanging="446"/>
        <w:rPr>
          <w:rFonts w:ascii="Avenir Book" w:hAnsi="Avenir Book"/>
          <w:sz w:val="20"/>
          <w:szCs w:val="20"/>
        </w:rPr>
      </w:pPr>
      <w:r w:rsidRPr="00284085">
        <w:rPr>
          <w:rStyle w:val="FootnoteReference"/>
          <w:rFonts w:ascii="Avenir Book" w:hAnsi="Avenir Book"/>
          <w:sz w:val="20"/>
          <w:szCs w:val="20"/>
        </w:rPr>
        <w:footnoteRef/>
      </w:r>
      <w:r w:rsidRPr="00284085">
        <w:rPr>
          <w:rFonts w:ascii="Avenir Book" w:hAnsi="Avenir Book"/>
          <w:sz w:val="20"/>
          <w:szCs w:val="20"/>
        </w:rPr>
        <w:t xml:space="preserve"> </w:t>
      </w:r>
      <w:r w:rsidR="00491F2A" w:rsidRPr="00284085">
        <w:rPr>
          <w:rFonts w:ascii="Avenir Book" w:hAnsi="Avenir Book"/>
          <w:sz w:val="20"/>
          <w:szCs w:val="20"/>
        </w:rPr>
        <w:t xml:space="preserve">Aristotle, </w:t>
      </w:r>
      <w:r w:rsidRPr="00284085">
        <w:rPr>
          <w:rFonts w:ascii="Avenir Book" w:hAnsi="Avenir Book"/>
          <w:i/>
          <w:iCs/>
          <w:sz w:val="20"/>
          <w:szCs w:val="20"/>
        </w:rPr>
        <w:t>Nicomachean Ethics</w:t>
      </w:r>
      <w:r w:rsidRPr="00284085">
        <w:rPr>
          <w:rFonts w:ascii="Avenir Book" w:hAnsi="Avenir Book"/>
          <w:sz w:val="20"/>
          <w:szCs w:val="20"/>
        </w:rPr>
        <w:t>,</w:t>
      </w:r>
      <w:r w:rsidR="00637430" w:rsidRPr="00284085">
        <w:rPr>
          <w:rFonts w:ascii="Avenir Book" w:hAnsi="Avenir Book"/>
          <w:sz w:val="20"/>
          <w:szCs w:val="20"/>
        </w:rPr>
        <w:t xml:space="preserve"> trans. Harris Rackham (Harvard University Press, 1926), </w:t>
      </w:r>
      <w:r w:rsidRPr="00284085">
        <w:rPr>
          <w:rFonts w:ascii="Avenir Book" w:hAnsi="Avenir Book"/>
          <w:sz w:val="20"/>
          <w:szCs w:val="20"/>
        </w:rPr>
        <w:t>37.</w:t>
      </w:r>
    </w:p>
  </w:footnote>
  <w:footnote w:id="105">
    <w:p w14:paraId="78D37011" w14:textId="7A816980" w:rsidR="00665FFC" w:rsidRPr="00284085" w:rsidRDefault="00665FFC"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491F2A" w:rsidRPr="00284085">
        <w:rPr>
          <w:rFonts w:ascii="Avenir Book" w:hAnsi="Avenir Book"/>
        </w:rPr>
        <w:t xml:space="preserve">Gadamer, </w:t>
      </w:r>
      <w:r w:rsidRPr="00284085">
        <w:rPr>
          <w:rFonts w:ascii="Avenir Book" w:hAnsi="Avenir Book"/>
          <w:i/>
          <w:iCs/>
        </w:rPr>
        <w:t>TM</w:t>
      </w:r>
      <w:r w:rsidR="00284085" w:rsidRPr="00284085">
        <w:rPr>
          <w:rFonts w:ascii="Avenir Book" w:hAnsi="Avenir Book"/>
        </w:rPr>
        <w:t>,</w:t>
      </w:r>
      <w:r w:rsidRPr="00284085">
        <w:rPr>
          <w:rFonts w:ascii="Avenir Book" w:hAnsi="Avenir Book"/>
        </w:rPr>
        <w:t xml:space="preserve"> 15.</w:t>
      </w:r>
    </w:p>
  </w:footnote>
  <w:footnote w:id="106">
    <w:p w14:paraId="627F33C2" w14:textId="68ED3A5E" w:rsidR="00665FFC" w:rsidRPr="00284085" w:rsidRDefault="00665FFC"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491F2A" w:rsidRPr="00284085">
        <w:rPr>
          <w:rFonts w:ascii="Avenir Book" w:hAnsi="Avenir Book"/>
        </w:rPr>
        <w:t xml:space="preserve">Gadamer, </w:t>
      </w:r>
      <w:r w:rsidRPr="00284085">
        <w:rPr>
          <w:rFonts w:ascii="Avenir Book" w:hAnsi="Avenir Book"/>
          <w:i/>
          <w:iCs/>
        </w:rPr>
        <w:t>TM</w:t>
      </w:r>
      <w:r w:rsidR="00F941CF" w:rsidRPr="00284085">
        <w:rPr>
          <w:rFonts w:ascii="Avenir Book" w:hAnsi="Avenir Book"/>
        </w:rPr>
        <w:t>,</w:t>
      </w:r>
      <w:r w:rsidRPr="00284085">
        <w:rPr>
          <w:rFonts w:ascii="Avenir Book" w:hAnsi="Avenir Book"/>
        </w:rPr>
        <w:t xml:space="preserve"> 40.</w:t>
      </w:r>
    </w:p>
  </w:footnote>
  <w:footnote w:id="107">
    <w:p w14:paraId="44F195C8" w14:textId="635417A3" w:rsidR="00665FFC" w:rsidRPr="00284085" w:rsidRDefault="00665FFC"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Oetinger in Gadamer, </w:t>
      </w:r>
      <w:r w:rsidRPr="00284085">
        <w:rPr>
          <w:rFonts w:ascii="Avenir Book" w:hAnsi="Avenir Book"/>
          <w:i/>
          <w:iCs/>
        </w:rPr>
        <w:t>TM</w:t>
      </w:r>
      <w:r w:rsidR="00F941CF" w:rsidRPr="00284085">
        <w:rPr>
          <w:rFonts w:ascii="Avenir Book" w:hAnsi="Avenir Book"/>
        </w:rPr>
        <w:t>,</w:t>
      </w:r>
      <w:r w:rsidRPr="00284085">
        <w:rPr>
          <w:rFonts w:ascii="Avenir Book" w:hAnsi="Avenir Book"/>
        </w:rPr>
        <w:t xml:space="preserve"> 25.</w:t>
      </w:r>
    </w:p>
  </w:footnote>
  <w:footnote w:id="108">
    <w:p w14:paraId="030C009D" w14:textId="26001099" w:rsidR="00665FFC" w:rsidRPr="00284085" w:rsidRDefault="00665FFC"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637430" w:rsidRPr="00284085">
        <w:rPr>
          <w:rFonts w:ascii="Avenir Book" w:hAnsi="Avenir Book"/>
        </w:rPr>
        <w:t xml:space="preserve">Günter </w:t>
      </w:r>
      <w:proofErr w:type="spellStart"/>
      <w:r w:rsidRPr="00284085">
        <w:rPr>
          <w:rFonts w:ascii="Avenir Book" w:hAnsi="Avenir Book"/>
        </w:rPr>
        <w:t>Figal</w:t>
      </w:r>
      <w:proofErr w:type="spellEnd"/>
      <w:r w:rsidRPr="00284085">
        <w:rPr>
          <w:rFonts w:ascii="Avenir Book" w:hAnsi="Avenir Book"/>
        </w:rPr>
        <w:t>, “The Doing of the Thing Itself: Gadamer’s Hermeneutic Ontology of Language,”</w:t>
      </w:r>
      <w:r w:rsidR="00F941CF" w:rsidRPr="00284085">
        <w:rPr>
          <w:rFonts w:ascii="Avenir Book" w:hAnsi="Avenir Book"/>
        </w:rPr>
        <w:t xml:space="preserve"> </w:t>
      </w:r>
      <w:r w:rsidR="00637430" w:rsidRPr="00284085">
        <w:rPr>
          <w:rFonts w:ascii="Avenir Book" w:hAnsi="Avenir Book"/>
        </w:rPr>
        <w:t xml:space="preserve">in </w:t>
      </w:r>
      <w:r w:rsidR="00637430" w:rsidRPr="00284085">
        <w:rPr>
          <w:rFonts w:ascii="Avenir Book" w:hAnsi="Avenir Book"/>
          <w:i/>
          <w:iCs/>
        </w:rPr>
        <w:t>The Cambridge Companion to Gadamer</w:t>
      </w:r>
      <w:r w:rsidR="00637430" w:rsidRPr="00284085">
        <w:rPr>
          <w:rFonts w:ascii="Avenir Book" w:hAnsi="Avenir Book"/>
        </w:rPr>
        <w:t xml:space="preserve">, ed. Robert J. Dostal (Cambridge University Press, 2002), </w:t>
      </w:r>
      <w:r w:rsidRPr="00284085">
        <w:rPr>
          <w:rFonts w:ascii="Avenir Book" w:hAnsi="Avenir Book"/>
        </w:rPr>
        <w:t xml:space="preserve">102.  </w:t>
      </w:r>
    </w:p>
  </w:footnote>
  <w:footnote w:id="109">
    <w:p w14:paraId="7E802A2C" w14:textId="60115B41" w:rsidR="00665FFC" w:rsidRPr="00284085" w:rsidRDefault="00665FFC"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284085" w:rsidRPr="00284085">
        <w:rPr>
          <w:rFonts w:ascii="Avenir Book" w:hAnsi="Avenir Book"/>
        </w:rPr>
        <w:t xml:space="preserve">Gadamer, </w:t>
      </w:r>
      <w:r w:rsidRPr="00284085">
        <w:rPr>
          <w:rFonts w:ascii="Avenir Book" w:hAnsi="Avenir Book"/>
          <w:i/>
          <w:iCs/>
        </w:rPr>
        <w:t>TM</w:t>
      </w:r>
      <w:r w:rsidR="00F941CF" w:rsidRPr="00284085">
        <w:rPr>
          <w:rFonts w:ascii="Avenir Book" w:hAnsi="Avenir Book"/>
        </w:rPr>
        <w:t>,</w:t>
      </w:r>
      <w:r w:rsidRPr="00284085">
        <w:rPr>
          <w:rFonts w:ascii="Avenir Book" w:hAnsi="Avenir Book"/>
        </w:rPr>
        <w:t xml:space="preserve"> 475.</w:t>
      </w:r>
    </w:p>
  </w:footnote>
  <w:footnote w:id="110">
    <w:p w14:paraId="7F9ED4BD" w14:textId="61B55426" w:rsidR="00284085" w:rsidRPr="00284085" w:rsidRDefault="00284085"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 </w:t>
      </w:r>
      <w:r w:rsidRPr="00284085">
        <w:rPr>
          <w:rFonts w:ascii="Avenir Book" w:hAnsi="Avenir Book"/>
          <w:i/>
          <w:iCs/>
        </w:rPr>
        <w:t>TM</w:t>
      </w:r>
      <w:r w:rsidRPr="00284085">
        <w:rPr>
          <w:rFonts w:ascii="Avenir Book" w:hAnsi="Avenir Book"/>
        </w:rPr>
        <w:t>, 475.</w:t>
      </w:r>
    </w:p>
  </w:footnote>
  <w:footnote w:id="111">
    <w:p w14:paraId="30A3EBCD" w14:textId="5C481E83" w:rsidR="00284085" w:rsidRDefault="00284085" w:rsidP="00A40779">
      <w:pPr>
        <w:pStyle w:val="FootnoteText"/>
        <w:spacing w:after="0" w:line="240" w:lineRule="auto"/>
      </w:pPr>
      <w:r>
        <w:rPr>
          <w:rStyle w:val="FootnoteReference"/>
        </w:rPr>
        <w:footnoteRef/>
      </w:r>
      <w:r>
        <w:t xml:space="preserve"> </w:t>
      </w:r>
      <w:r w:rsidRPr="00284085">
        <w:rPr>
          <w:rFonts w:ascii="Avenir Book" w:hAnsi="Avenir Book"/>
        </w:rPr>
        <w:t xml:space="preserve">Gadamer, </w:t>
      </w:r>
      <w:r w:rsidRPr="00284085">
        <w:rPr>
          <w:rFonts w:ascii="Avenir Book" w:hAnsi="Avenir Book"/>
          <w:i/>
          <w:iCs/>
        </w:rPr>
        <w:t>TM</w:t>
      </w:r>
      <w:r w:rsidRPr="00284085">
        <w:rPr>
          <w:rFonts w:ascii="Avenir Book" w:hAnsi="Avenir Book"/>
        </w:rPr>
        <w:t>, 475.</w:t>
      </w:r>
    </w:p>
  </w:footnote>
  <w:footnote w:id="112">
    <w:p w14:paraId="15DEE176" w14:textId="00219CD5" w:rsidR="00665FFC" w:rsidRPr="00284085" w:rsidRDefault="00665FFC"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 </w:t>
      </w:r>
      <w:r w:rsidRPr="00284085">
        <w:rPr>
          <w:rFonts w:ascii="Avenir Book" w:hAnsi="Avenir Book"/>
          <w:i/>
          <w:iCs/>
        </w:rPr>
        <w:t>TM</w:t>
      </w:r>
      <w:r w:rsidR="00DF6E03">
        <w:rPr>
          <w:rFonts w:ascii="Avenir Book" w:hAnsi="Avenir Book"/>
        </w:rPr>
        <w:t xml:space="preserve">, </w:t>
      </w:r>
      <w:r w:rsidRPr="00284085">
        <w:rPr>
          <w:rFonts w:ascii="Avenir Book" w:hAnsi="Avenir Book"/>
        </w:rPr>
        <w:t>483.</w:t>
      </w:r>
    </w:p>
  </w:footnote>
  <w:footnote w:id="113">
    <w:p w14:paraId="5D0F9CBB" w14:textId="7530CB4D" w:rsidR="00DF6E03" w:rsidRDefault="00DF6E03" w:rsidP="00A40779">
      <w:pPr>
        <w:pStyle w:val="FootnoteText"/>
        <w:spacing w:after="0" w:line="240" w:lineRule="auto"/>
      </w:pPr>
      <w:r>
        <w:rPr>
          <w:rStyle w:val="FootnoteReference"/>
        </w:rPr>
        <w:footnoteRef/>
      </w:r>
      <w:r>
        <w:t xml:space="preserve"> </w:t>
      </w:r>
      <w:r w:rsidRPr="00284085">
        <w:rPr>
          <w:rFonts w:ascii="Avenir Book" w:hAnsi="Avenir Book"/>
        </w:rPr>
        <w:t xml:space="preserve">Gadamer, </w:t>
      </w:r>
      <w:r w:rsidRPr="00284085">
        <w:rPr>
          <w:rFonts w:ascii="Avenir Book" w:hAnsi="Avenir Book"/>
          <w:i/>
          <w:iCs/>
        </w:rPr>
        <w:t>TM</w:t>
      </w:r>
      <w:r>
        <w:rPr>
          <w:rFonts w:ascii="Avenir Book" w:hAnsi="Avenir Book"/>
        </w:rPr>
        <w:t>, 476.</w:t>
      </w:r>
    </w:p>
  </w:footnote>
  <w:footnote w:id="114">
    <w:p w14:paraId="227C1FA5" w14:textId="77777777" w:rsidR="00665FFC" w:rsidRPr="00284085" w:rsidRDefault="00665FFC"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proofErr w:type="spellStart"/>
      <w:r w:rsidRPr="00284085">
        <w:rPr>
          <w:rFonts w:ascii="Avenir Book" w:hAnsi="Avenir Book"/>
        </w:rPr>
        <w:t>Figal</w:t>
      </w:r>
      <w:proofErr w:type="spellEnd"/>
      <w:r w:rsidRPr="00284085">
        <w:rPr>
          <w:rFonts w:ascii="Avenir Book" w:hAnsi="Avenir Book"/>
        </w:rPr>
        <w:t>, “The Doing of the Thing Itself,” 121.</w:t>
      </w:r>
    </w:p>
  </w:footnote>
  <w:footnote w:id="115">
    <w:p w14:paraId="0ED6C420" w14:textId="37CD0B45" w:rsidR="00665FFC" w:rsidRPr="000E26F4" w:rsidRDefault="00665FFC" w:rsidP="00A40779">
      <w:pPr>
        <w:pStyle w:val="FootnoteText"/>
        <w:spacing w:after="0" w:line="240" w:lineRule="auto"/>
        <w:rPr>
          <w:rFonts w:ascii="Avenir Book" w:hAnsi="Avenir Book"/>
        </w:rPr>
      </w:pPr>
      <w:r w:rsidRPr="00284085">
        <w:rPr>
          <w:rStyle w:val="FootnoteReference"/>
          <w:rFonts w:ascii="Avenir Book" w:hAnsi="Avenir Book"/>
        </w:rPr>
        <w:footnoteRef/>
      </w:r>
      <w:r w:rsidRPr="000E26F4">
        <w:rPr>
          <w:rFonts w:ascii="Avenir Book" w:hAnsi="Avenir Book"/>
        </w:rPr>
        <w:t xml:space="preserve"> Gadamer, </w:t>
      </w:r>
      <w:r w:rsidRPr="000E26F4">
        <w:rPr>
          <w:rFonts w:ascii="Avenir Book" w:hAnsi="Avenir Book"/>
          <w:i/>
          <w:iCs/>
        </w:rPr>
        <w:t>TM</w:t>
      </w:r>
      <w:r w:rsidR="00F941CF" w:rsidRPr="000E26F4">
        <w:rPr>
          <w:rFonts w:ascii="Avenir Book" w:hAnsi="Avenir Book"/>
        </w:rPr>
        <w:t>.</w:t>
      </w:r>
      <w:r w:rsidRPr="000E26F4">
        <w:rPr>
          <w:rFonts w:ascii="Avenir Book" w:hAnsi="Avenir Book"/>
        </w:rPr>
        <w:t xml:space="preserve"> 480.</w:t>
      </w:r>
    </w:p>
  </w:footnote>
  <w:footnote w:id="116">
    <w:p w14:paraId="7633AAB2" w14:textId="0BC1F8FC" w:rsidR="00D32DCE" w:rsidRPr="000E26F4" w:rsidRDefault="00D32DCE" w:rsidP="00A40779">
      <w:pPr>
        <w:pStyle w:val="FootnoteText"/>
        <w:spacing w:after="0" w:line="240" w:lineRule="auto"/>
        <w:rPr>
          <w:rFonts w:ascii="Avenir Book" w:hAnsi="Avenir Book"/>
        </w:rPr>
      </w:pPr>
      <w:r w:rsidRPr="00284085">
        <w:rPr>
          <w:rStyle w:val="FootnoteReference"/>
          <w:rFonts w:ascii="Avenir Book" w:hAnsi="Avenir Book"/>
        </w:rPr>
        <w:footnoteRef/>
      </w:r>
      <w:r w:rsidRPr="000E26F4">
        <w:rPr>
          <w:rFonts w:ascii="Avenir Book" w:hAnsi="Avenir Book"/>
        </w:rPr>
        <w:t xml:space="preserve"> </w:t>
      </w:r>
      <w:r w:rsidR="00637430" w:rsidRPr="000E26F4">
        <w:rPr>
          <w:rFonts w:ascii="Avenir Book" w:hAnsi="Avenir Book"/>
        </w:rPr>
        <w:t xml:space="preserve">Gadamer, </w:t>
      </w:r>
      <w:r w:rsidRPr="000E26F4">
        <w:rPr>
          <w:rFonts w:ascii="Avenir Book" w:hAnsi="Avenir Book"/>
          <w:i/>
          <w:iCs/>
        </w:rPr>
        <w:t>RB</w:t>
      </w:r>
      <w:r w:rsidR="00F941CF" w:rsidRPr="000E26F4">
        <w:rPr>
          <w:rFonts w:ascii="Avenir Book" w:hAnsi="Avenir Book"/>
        </w:rPr>
        <w:t>,</w:t>
      </w:r>
      <w:r w:rsidRPr="000E26F4">
        <w:rPr>
          <w:rFonts w:ascii="Avenir Book" w:hAnsi="Avenir Book"/>
        </w:rPr>
        <w:t xml:space="preserve"> 11.</w:t>
      </w:r>
    </w:p>
  </w:footnote>
  <w:footnote w:id="117">
    <w:p w14:paraId="235B7586" w14:textId="247D4470" w:rsidR="00DF6E03" w:rsidRDefault="00DF6E03" w:rsidP="00A40779">
      <w:pPr>
        <w:pStyle w:val="FootnoteText"/>
        <w:spacing w:after="0" w:line="240" w:lineRule="auto"/>
      </w:pPr>
      <w:r>
        <w:rPr>
          <w:rStyle w:val="FootnoteReference"/>
        </w:rPr>
        <w:footnoteRef/>
      </w:r>
      <w:r>
        <w:t xml:space="preserve"> </w:t>
      </w:r>
      <w:r w:rsidRPr="000E26F4">
        <w:rPr>
          <w:rFonts w:ascii="Avenir Book" w:hAnsi="Avenir Book"/>
        </w:rPr>
        <w:t xml:space="preserve">Gadamer, </w:t>
      </w:r>
      <w:r w:rsidRPr="000E26F4">
        <w:rPr>
          <w:rFonts w:ascii="Avenir Book" w:hAnsi="Avenir Book"/>
          <w:i/>
          <w:iCs/>
        </w:rPr>
        <w:t>RB</w:t>
      </w:r>
      <w:r w:rsidRPr="000E26F4">
        <w:rPr>
          <w:rFonts w:ascii="Avenir Book" w:hAnsi="Avenir Book"/>
        </w:rPr>
        <w:t>, 15.</w:t>
      </w:r>
    </w:p>
  </w:footnote>
  <w:footnote w:id="118">
    <w:p w14:paraId="3728655A" w14:textId="35887284" w:rsidR="00D32DCE" w:rsidRPr="000E26F4" w:rsidRDefault="00D32DCE" w:rsidP="00A40779">
      <w:pPr>
        <w:pStyle w:val="FootnoteText"/>
        <w:spacing w:after="0" w:line="240" w:lineRule="auto"/>
        <w:rPr>
          <w:rFonts w:ascii="Avenir Book" w:hAnsi="Avenir Book"/>
        </w:rPr>
      </w:pPr>
      <w:r w:rsidRPr="00284085">
        <w:rPr>
          <w:rStyle w:val="FootnoteReference"/>
          <w:rFonts w:ascii="Avenir Book" w:hAnsi="Avenir Book"/>
        </w:rPr>
        <w:footnoteRef/>
      </w:r>
      <w:r w:rsidRPr="000E26F4">
        <w:rPr>
          <w:rFonts w:ascii="Avenir Book" w:hAnsi="Avenir Book"/>
        </w:rPr>
        <w:t xml:space="preserve"> Gadamer, </w:t>
      </w:r>
      <w:r w:rsidRPr="000E26F4">
        <w:rPr>
          <w:rFonts w:ascii="Avenir Book" w:hAnsi="Avenir Book"/>
          <w:i/>
          <w:iCs/>
        </w:rPr>
        <w:t>TM</w:t>
      </w:r>
      <w:r w:rsidR="00F941CF" w:rsidRPr="000E26F4">
        <w:rPr>
          <w:rFonts w:ascii="Avenir Book" w:hAnsi="Avenir Book"/>
        </w:rPr>
        <w:t>,</w:t>
      </w:r>
      <w:r w:rsidRPr="000E26F4">
        <w:rPr>
          <w:rFonts w:ascii="Avenir Book" w:hAnsi="Avenir Book"/>
        </w:rPr>
        <w:t xml:space="preserve"> 53.</w:t>
      </w:r>
    </w:p>
  </w:footnote>
  <w:footnote w:id="119">
    <w:p w14:paraId="4E31B5E7" w14:textId="504A2EF6" w:rsidR="000A4206" w:rsidRPr="00284085" w:rsidRDefault="000A4206"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Pr="000E26F4">
        <w:rPr>
          <w:rFonts w:ascii="Avenir Book" w:hAnsi="Avenir Book"/>
        </w:rPr>
        <w:t xml:space="preserve">Gadamer, </w:t>
      </w:r>
      <w:r w:rsidRPr="000E26F4">
        <w:rPr>
          <w:rFonts w:ascii="Avenir Book" w:hAnsi="Avenir Book"/>
          <w:i/>
          <w:iCs/>
        </w:rPr>
        <w:t>TM</w:t>
      </w:r>
      <w:r w:rsidRPr="000E26F4">
        <w:rPr>
          <w:rFonts w:ascii="Avenir Book" w:hAnsi="Avenir Book"/>
        </w:rPr>
        <w:t>, 53.</w:t>
      </w:r>
    </w:p>
  </w:footnote>
  <w:footnote w:id="120">
    <w:p w14:paraId="23C4FCBF" w14:textId="719405B1" w:rsidR="00D32DCE" w:rsidRPr="000E26F4" w:rsidRDefault="00D32DCE" w:rsidP="00A40779">
      <w:pPr>
        <w:pStyle w:val="FootnoteText"/>
        <w:spacing w:after="0" w:line="240" w:lineRule="auto"/>
        <w:rPr>
          <w:rFonts w:ascii="Avenir Book" w:hAnsi="Avenir Book"/>
        </w:rPr>
      </w:pPr>
      <w:r w:rsidRPr="00284085">
        <w:rPr>
          <w:rStyle w:val="FootnoteReference"/>
          <w:rFonts w:ascii="Avenir Book" w:hAnsi="Avenir Book"/>
        </w:rPr>
        <w:footnoteRef/>
      </w:r>
      <w:r w:rsidRPr="000E26F4">
        <w:rPr>
          <w:rFonts w:ascii="Avenir Book" w:hAnsi="Avenir Book"/>
        </w:rPr>
        <w:t xml:space="preserve"> Gadamer, </w:t>
      </w:r>
      <w:r w:rsidRPr="000E26F4">
        <w:rPr>
          <w:rFonts w:ascii="Avenir Book" w:hAnsi="Avenir Book"/>
          <w:i/>
          <w:iCs/>
        </w:rPr>
        <w:t>TM</w:t>
      </w:r>
      <w:r w:rsidR="00F941CF" w:rsidRPr="000E26F4">
        <w:rPr>
          <w:rFonts w:ascii="Avenir Book" w:hAnsi="Avenir Book"/>
        </w:rPr>
        <w:t>,</w:t>
      </w:r>
      <w:r w:rsidRPr="000E26F4">
        <w:rPr>
          <w:rFonts w:ascii="Avenir Book" w:hAnsi="Avenir Book"/>
        </w:rPr>
        <w:t xml:space="preserve"> 61, 60.</w:t>
      </w:r>
    </w:p>
  </w:footnote>
  <w:footnote w:id="121">
    <w:p w14:paraId="5720F710" w14:textId="0F5E74BF" w:rsidR="00D32DCE" w:rsidRPr="000E26F4" w:rsidRDefault="00D32DCE" w:rsidP="00A40779">
      <w:pPr>
        <w:pStyle w:val="FootnoteText"/>
        <w:spacing w:after="0" w:line="240" w:lineRule="auto"/>
        <w:rPr>
          <w:rFonts w:ascii="Avenir Book" w:hAnsi="Avenir Book"/>
        </w:rPr>
      </w:pPr>
      <w:r w:rsidRPr="00284085">
        <w:rPr>
          <w:rStyle w:val="FootnoteReference"/>
          <w:rFonts w:ascii="Avenir Book" w:hAnsi="Avenir Book"/>
        </w:rPr>
        <w:footnoteRef/>
      </w:r>
      <w:r w:rsidRPr="000E26F4">
        <w:rPr>
          <w:rFonts w:ascii="Avenir Book" w:hAnsi="Avenir Book"/>
        </w:rPr>
        <w:t xml:space="preserve"> Gadamer</w:t>
      </w:r>
      <w:r w:rsidR="00F941CF" w:rsidRPr="000E26F4">
        <w:rPr>
          <w:rFonts w:ascii="Avenir Book" w:hAnsi="Avenir Book"/>
        </w:rPr>
        <w:t>,</w:t>
      </w:r>
      <w:r w:rsidRPr="000E26F4">
        <w:rPr>
          <w:rFonts w:ascii="Avenir Book" w:hAnsi="Avenir Book"/>
        </w:rPr>
        <w:t xml:space="preserve"> </w:t>
      </w:r>
      <w:r w:rsidRPr="000E26F4">
        <w:rPr>
          <w:rFonts w:ascii="Avenir Book" w:hAnsi="Avenir Book"/>
          <w:i/>
          <w:iCs/>
        </w:rPr>
        <w:t>TM</w:t>
      </w:r>
      <w:r w:rsidR="00F941CF" w:rsidRPr="000E26F4">
        <w:rPr>
          <w:rFonts w:ascii="Avenir Book" w:hAnsi="Avenir Book"/>
        </w:rPr>
        <w:t>,</w:t>
      </w:r>
      <w:r w:rsidRPr="000E26F4">
        <w:rPr>
          <w:rFonts w:ascii="Avenir Book" w:hAnsi="Avenir Book"/>
        </w:rPr>
        <w:t xml:space="preserve"> 60; </w:t>
      </w:r>
      <w:r w:rsidR="00637430" w:rsidRPr="000E26F4">
        <w:rPr>
          <w:rFonts w:ascii="Avenir Book" w:hAnsi="Avenir Book"/>
        </w:rPr>
        <w:t xml:space="preserve">Gadamer, </w:t>
      </w:r>
      <w:r w:rsidR="00637430" w:rsidRPr="000E26F4">
        <w:rPr>
          <w:rFonts w:ascii="Avenir Book" w:hAnsi="Avenir Book"/>
          <w:i/>
          <w:iCs/>
        </w:rPr>
        <w:t>GW</w:t>
      </w:r>
      <w:r w:rsidRPr="000E26F4">
        <w:rPr>
          <w:rFonts w:ascii="Avenir Book" w:hAnsi="Avenir Book"/>
        </w:rPr>
        <w:t xml:space="preserve"> 1, 75.</w:t>
      </w:r>
    </w:p>
  </w:footnote>
  <w:footnote w:id="122">
    <w:p w14:paraId="26B30C30" w14:textId="42EE7052" w:rsidR="00D32DCE" w:rsidRPr="00284085" w:rsidRDefault="00D32DCE"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A useful guide to this inheritance is Frederick Beiser’s </w:t>
      </w:r>
      <w:r w:rsidRPr="00284085">
        <w:rPr>
          <w:rFonts w:ascii="Avenir Book" w:hAnsi="Avenir Book"/>
          <w:i/>
          <w:iCs/>
        </w:rPr>
        <w:t xml:space="preserve">Philosophy of Life: German </w:t>
      </w:r>
      <w:proofErr w:type="spellStart"/>
      <w:r w:rsidRPr="00284085">
        <w:rPr>
          <w:rFonts w:ascii="Avenir Book" w:hAnsi="Avenir Book"/>
          <w:i/>
          <w:iCs/>
        </w:rPr>
        <w:t>Lebensphilosophie</w:t>
      </w:r>
      <w:proofErr w:type="spellEnd"/>
      <w:r w:rsidR="005A2554" w:rsidRPr="00284085">
        <w:rPr>
          <w:rFonts w:ascii="Avenir Book" w:hAnsi="Avenir Book"/>
        </w:rPr>
        <w:t xml:space="preserve"> (Oxford University Press, 2023).</w:t>
      </w:r>
    </w:p>
  </w:footnote>
  <w:footnote w:id="123">
    <w:p w14:paraId="3DE74C14" w14:textId="574BDF4C" w:rsidR="00D32DCE" w:rsidRPr="00284085" w:rsidRDefault="00D32DCE"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5A2554" w:rsidRPr="00284085">
        <w:rPr>
          <w:rFonts w:ascii="Avenir Book" w:hAnsi="Avenir Book"/>
        </w:rPr>
        <w:t xml:space="preserve">Gadamer, </w:t>
      </w:r>
      <w:proofErr w:type="spellStart"/>
      <w:r w:rsidR="005A2554" w:rsidRPr="00284085">
        <w:rPr>
          <w:rFonts w:ascii="Avenir Book" w:hAnsi="Avenir Book"/>
          <w:i/>
          <w:iCs/>
        </w:rPr>
        <w:t>Heremeneutics</w:t>
      </w:r>
      <w:proofErr w:type="spellEnd"/>
      <w:r w:rsidR="005A2554" w:rsidRPr="00284085">
        <w:rPr>
          <w:rFonts w:ascii="Avenir Book" w:hAnsi="Avenir Book"/>
          <w:i/>
          <w:iCs/>
        </w:rPr>
        <w:t xml:space="preserve"> Between History and Philosophy</w:t>
      </w:r>
      <w:r w:rsidRPr="00284085">
        <w:rPr>
          <w:rFonts w:ascii="Avenir Book" w:hAnsi="Avenir Book"/>
        </w:rPr>
        <w:t>, 50.</w:t>
      </w:r>
    </w:p>
  </w:footnote>
  <w:footnote w:id="124">
    <w:p w14:paraId="6D5E6F68" w14:textId="7AA83386" w:rsidR="00D32DCE" w:rsidRPr="00284085" w:rsidRDefault="00D32DCE"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 </w:t>
      </w:r>
      <w:r w:rsidR="00F941CF" w:rsidRPr="00284085">
        <w:rPr>
          <w:rFonts w:ascii="Avenir Book" w:hAnsi="Avenir Book"/>
        </w:rPr>
        <w:t>“</w:t>
      </w:r>
      <w:r w:rsidRPr="00284085">
        <w:rPr>
          <w:rFonts w:ascii="Avenir Book" w:hAnsi="Avenir Book"/>
        </w:rPr>
        <w:t xml:space="preserve">The Problem of Dilthey: Between Romanticism and Positivism,” </w:t>
      </w:r>
      <w:r w:rsidR="000A261D" w:rsidRPr="00284085">
        <w:rPr>
          <w:rFonts w:ascii="Avenir Book" w:hAnsi="Avenir Book"/>
        </w:rPr>
        <w:t xml:space="preserve">in </w:t>
      </w:r>
      <w:r w:rsidR="000A261D" w:rsidRPr="00284085">
        <w:rPr>
          <w:rFonts w:ascii="Avenir Book" w:hAnsi="Avenir Book"/>
          <w:i/>
          <w:iCs/>
        </w:rPr>
        <w:t xml:space="preserve">Hermeneutics Between History and Philosophy, </w:t>
      </w:r>
      <w:r w:rsidRPr="00284085">
        <w:rPr>
          <w:rFonts w:ascii="Avenir Book" w:hAnsi="Avenir Book"/>
        </w:rPr>
        <w:t xml:space="preserve">79; </w:t>
      </w:r>
      <w:r w:rsidR="005A2554" w:rsidRPr="00284085">
        <w:rPr>
          <w:rFonts w:ascii="Avenir Book" w:hAnsi="Avenir Book"/>
        </w:rPr>
        <w:t xml:space="preserve">Gadamer, </w:t>
      </w:r>
      <w:r w:rsidR="005A2554" w:rsidRPr="00284085">
        <w:rPr>
          <w:rFonts w:ascii="Avenir Book" w:hAnsi="Avenir Book"/>
          <w:i/>
          <w:iCs/>
        </w:rPr>
        <w:t>GW</w:t>
      </w:r>
      <w:r w:rsidRPr="00284085">
        <w:rPr>
          <w:rFonts w:ascii="Avenir Book" w:hAnsi="Avenir Book"/>
        </w:rPr>
        <w:t xml:space="preserve"> 4, 413.</w:t>
      </w:r>
    </w:p>
  </w:footnote>
  <w:footnote w:id="125">
    <w:p w14:paraId="3CAF8216" w14:textId="133766FC" w:rsidR="00C77129" w:rsidRPr="00284085" w:rsidRDefault="00C77129"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 “The Problem of Dilthey: Between Romanticism and Positivism,” 413.</w:t>
      </w:r>
    </w:p>
  </w:footnote>
  <w:footnote w:id="126">
    <w:p w14:paraId="5AE4E84F" w14:textId="2BF7742F" w:rsidR="00D32DCE" w:rsidRPr="00284085" w:rsidRDefault="00D32DCE"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Gadamer, </w:t>
      </w:r>
      <w:r w:rsidRPr="00284085">
        <w:rPr>
          <w:rFonts w:ascii="Avenir Book" w:hAnsi="Avenir Book"/>
          <w:i/>
          <w:iCs/>
        </w:rPr>
        <w:t>TM</w:t>
      </w:r>
      <w:r w:rsidR="005A2554" w:rsidRPr="00284085">
        <w:rPr>
          <w:rFonts w:ascii="Avenir Book" w:hAnsi="Avenir Book"/>
        </w:rPr>
        <w:t>,</w:t>
      </w:r>
      <w:r w:rsidRPr="00284085">
        <w:rPr>
          <w:rFonts w:ascii="Avenir Book" w:hAnsi="Avenir Book"/>
        </w:rPr>
        <w:t xml:space="preserve"> xxiv.</w:t>
      </w:r>
    </w:p>
  </w:footnote>
  <w:footnote w:id="127">
    <w:p w14:paraId="1AB0FE89" w14:textId="68470473" w:rsidR="00D32DCE" w:rsidRPr="00284085" w:rsidRDefault="00D32DCE" w:rsidP="00A40779">
      <w:pPr>
        <w:pStyle w:val="FootnoteText"/>
        <w:spacing w:after="0" w:line="240" w:lineRule="auto"/>
        <w:rPr>
          <w:rFonts w:ascii="Avenir Book" w:hAnsi="Avenir Book"/>
        </w:rPr>
      </w:pPr>
      <w:r w:rsidRPr="00284085">
        <w:rPr>
          <w:rStyle w:val="FootnoteReference"/>
          <w:rFonts w:ascii="Avenir Book" w:hAnsi="Avenir Book"/>
        </w:rPr>
        <w:footnoteRef/>
      </w:r>
      <w:r w:rsidRPr="00284085">
        <w:rPr>
          <w:rFonts w:ascii="Avenir Book" w:hAnsi="Avenir Book"/>
        </w:rPr>
        <w:t xml:space="preserve"> </w:t>
      </w:r>
      <w:r w:rsidR="005A2554" w:rsidRPr="00284085">
        <w:rPr>
          <w:rFonts w:ascii="Avenir Book" w:hAnsi="Avenir Book"/>
        </w:rPr>
        <w:t xml:space="preserve">Gadamer, </w:t>
      </w:r>
      <w:r w:rsidRPr="00284085">
        <w:rPr>
          <w:rFonts w:ascii="Avenir Book" w:hAnsi="Avenir Book"/>
          <w:i/>
          <w:iCs/>
        </w:rPr>
        <w:t>TM</w:t>
      </w:r>
      <w:r w:rsidR="005A2554" w:rsidRPr="00284085">
        <w:rPr>
          <w:rFonts w:ascii="Avenir Book" w:hAnsi="Avenir Book"/>
        </w:rPr>
        <w:t>,</w:t>
      </w:r>
      <w:r w:rsidRPr="00284085">
        <w:rPr>
          <w:rFonts w:ascii="Avenir Book" w:hAnsi="Avenir Book"/>
        </w:rPr>
        <w:t xml:space="preserve"> 484.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FBF5B" w14:textId="4A1C3D26" w:rsidR="00B51346" w:rsidRPr="00575A0E" w:rsidRDefault="00B51346" w:rsidP="00B51346">
    <w:pPr>
      <w:pStyle w:val="Header"/>
      <w:spacing w:after="0" w:line="240" w:lineRule="auto"/>
      <w:rPr>
        <w:rFonts w:ascii="Avenir Book" w:hAnsi="Avenir Book"/>
        <w:sz w:val="20"/>
        <w:szCs w:val="20"/>
      </w:rPr>
    </w:pPr>
    <w:r w:rsidRPr="00575A0E">
      <w:rPr>
        <w:rFonts w:ascii="Avenir Book" w:hAnsi="Avenir Book"/>
        <w:b/>
        <w:bCs/>
        <w:i/>
        <w:iCs/>
        <w:sz w:val="20"/>
        <w:szCs w:val="20"/>
      </w:rPr>
      <w:t xml:space="preserve">Journal of Gadamer Studies </w:t>
    </w:r>
    <w:r w:rsidRPr="00575A0E">
      <w:rPr>
        <w:rFonts w:ascii="Avenir Book" w:hAnsi="Avenir Book"/>
        <w:sz w:val="20"/>
        <w:szCs w:val="20"/>
      </w:rPr>
      <w:t>1(1) (202</w:t>
    </w:r>
    <w:r w:rsidR="002A5ECF">
      <w:rPr>
        <w:rFonts w:ascii="Avenir Book" w:hAnsi="Avenir Book"/>
        <w:sz w:val="20"/>
        <w:szCs w:val="20"/>
      </w:rPr>
      <w:t>6</w:t>
    </w:r>
    <w:r w:rsidRPr="00575A0E">
      <w:rPr>
        <w:rFonts w:ascii="Avenir Book" w:hAnsi="Avenir Book"/>
        <w:sz w:val="20"/>
        <w:szCs w:val="20"/>
      </w:rPr>
      <w:t xml:space="preserve">) </w:t>
    </w:r>
    <w:r w:rsidR="00B056A1">
      <w:rPr>
        <w:rFonts w:ascii="Avenir Book" w:hAnsi="Avenir Book"/>
        <w:sz w:val="20"/>
        <w:szCs w:val="20"/>
      </w:rPr>
      <w:t>99</w:t>
    </w:r>
    <w:r w:rsidRPr="00575A0E">
      <w:rPr>
        <w:rFonts w:ascii="Avenir Book" w:hAnsi="Avenir Book"/>
        <w:sz w:val="20"/>
        <w:szCs w:val="20"/>
      </w:rPr>
      <w:t>–</w:t>
    </w:r>
    <w:r w:rsidR="00D32DCE">
      <w:rPr>
        <w:rFonts w:ascii="Avenir Book" w:hAnsi="Avenir Book"/>
        <w:sz w:val="20"/>
        <w:szCs w:val="20"/>
      </w:rPr>
      <w:t>12</w:t>
    </w:r>
    <w:r w:rsidR="008569F3">
      <w:rPr>
        <w:rFonts w:ascii="Avenir Book" w:hAnsi="Avenir Book"/>
        <w:sz w:val="20"/>
        <w:szCs w:val="20"/>
      </w:rPr>
      <w:t>4</w:t>
    </w:r>
    <w:r w:rsidRPr="00575A0E">
      <w:rPr>
        <w:rFonts w:ascii="Avenir Book" w:hAnsi="Avenir Book"/>
        <w:sz w:val="20"/>
        <w:szCs w:val="20"/>
      </w:rPr>
      <w:tab/>
    </w:r>
    <w:r w:rsidRPr="00575A0E">
      <w:rPr>
        <w:rFonts w:ascii="Avenir Book" w:hAnsi="Avenir Book"/>
        <w:sz w:val="20"/>
        <w:szCs w:val="20"/>
      </w:rPr>
      <w:tab/>
      <w:t xml:space="preserve"> </w:t>
    </w:r>
    <w:r w:rsidR="00B056A1">
      <w:rPr>
        <w:rFonts w:ascii="Avenir Book" w:hAnsi="Avenir Book"/>
        <w:i/>
        <w:iCs/>
        <w:sz w:val="20"/>
        <w:szCs w:val="20"/>
      </w:rPr>
      <w:t xml:space="preserve">This, </w:t>
    </w:r>
    <w:proofErr w:type="gramStart"/>
    <w:r w:rsidR="00B056A1">
      <w:rPr>
        <w:rFonts w:ascii="Avenir Book" w:hAnsi="Avenir Book"/>
        <w:i/>
        <w:iCs/>
        <w:sz w:val="20"/>
        <w:szCs w:val="20"/>
      </w:rPr>
      <w:t>Here</w:t>
    </w:r>
    <w:proofErr w:type="gramEnd"/>
    <w:r w:rsidR="00B056A1">
      <w:rPr>
        <w:rFonts w:ascii="Avenir Book" w:hAnsi="Avenir Book"/>
        <w:i/>
        <w:iCs/>
        <w:sz w:val="20"/>
        <w:szCs w:val="20"/>
      </w:rPr>
      <w:t>, Now</w:t>
    </w:r>
  </w:p>
  <w:p w14:paraId="4ECD0DD4" w14:textId="161EE112" w:rsidR="00B51346" w:rsidRPr="00575A0E" w:rsidRDefault="00B51346" w:rsidP="00575A0E">
    <w:pPr>
      <w:pStyle w:val="Header"/>
      <w:spacing w:after="480" w:line="240" w:lineRule="auto"/>
      <w:rPr>
        <w:rFonts w:ascii="Avenir Book" w:hAnsi="Avenir Book"/>
        <w:sz w:val="20"/>
        <w:szCs w:val="20"/>
      </w:rPr>
    </w:pPr>
    <w:r w:rsidRPr="00575A0E">
      <w:rPr>
        <w:rFonts w:ascii="Avenir Book" w:hAnsi="Avenir Book"/>
        <w:sz w:val="20"/>
        <w:szCs w:val="20"/>
      </w:rPr>
      <w:t>ISSN: 3069-0242</w:t>
    </w:r>
    <w:r w:rsidRPr="00575A0E">
      <w:rPr>
        <w:rFonts w:ascii="Avenir Book" w:hAnsi="Avenir Book"/>
        <w:sz w:val="20"/>
        <w:szCs w:val="20"/>
      </w:rPr>
      <w:tab/>
    </w:r>
    <w:r w:rsidRPr="00575A0E">
      <w:rPr>
        <w:rFonts w:ascii="Avenir Book" w:hAnsi="Avenir Book"/>
        <w:sz w:val="20"/>
        <w:szCs w:val="20"/>
      </w:rPr>
      <w:tab/>
    </w:r>
    <w:r w:rsidR="00B056A1">
      <w:rPr>
        <w:rFonts w:ascii="Avenir Book" w:hAnsi="Avenir Book"/>
        <w:sz w:val="20"/>
        <w:szCs w:val="20"/>
      </w:rPr>
      <w:t>Arthos</w:t>
    </w:r>
    <w:r w:rsidRPr="00575A0E">
      <w:rPr>
        <w:rFonts w:ascii="Avenir Book" w:hAnsi="Avenir Book"/>
        <w:i/>
        <w:iCs/>
        <w:sz w:val="20"/>
        <w:szCs w:val="20"/>
      </w:rPr>
      <w:t xml:space="preserve"> </w:t>
    </w:r>
  </w:p>
  <w:p w14:paraId="2B985CF4" w14:textId="77777777" w:rsidR="00B51346" w:rsidRPr="00575A0E" w:rsidRDefault="00B51346">
    <w:pPr>
      <w:pStyle w:val="Header"/>
      <w:rPr>
        <w:rFonts w:ascii="Avenir Book" w:hAnsi="Avenir Boo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5E33"/>
    <w:multiLevelType w:val="hybridMultilevel"/>
    <w:tmpl w:val="7E38941E"/>
    <w:lvl w:ilvl="0" w:tplc="DA64E074">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65808CE"/>
    <w:multiLevelType w:val="multilevel"/>
    <w:tmpl w:val="BD1A17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425F6B12"/>
    <w:multiLevelType w:val="hybridMultilevel"/>
    <w:tmpl w:val="26061D6E"/>
    <w:lvl w:ilvl="0" w:tplc="C23E73C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36242A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38954834">
    <w:abstractNumId w:val="3"/>
  </w:num>
  <w:num w:numId="2" w16cid:durableId="1529172651">
    <w:abstractNumId w:val="1"/>
  </w:num>
  <w:num w:numId="3" w16cid:durableId="1368531955">
    <w:abstractNumId w:val="0"/>
  </w:num>
  <w:num w:numId="4" w16cid:durableId="1512137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attachedTemplate r:id="rId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6A1"/>
    <w:rsid w:val="00003048"/>
    <w:rsid w:val="0001183B"/>
    <w:rsid w:val="0005196D"/>
    <w:rsid w:val="000615AC"/>
    <w:rsid w:val="00064FD5"/>
    <w:rsid w:val="00065B3C"/>
    <w:rsid w:val="000A261D"/>
    <w:rsid w:val="000A4206"/>
    <w:rsid w:val="000C1738"/>
    <w:rsid w:val="000C1960"/>
    <w:rsid w:val="000E26F4"/>
    <w:rsid w:val="0016240A"/>
    <w:rsid w:val="001664E2"/>
    <w:rsid w:val="001730A2"/>
    <w:rsid w:val="001939D1"/>
    <w:rsid w:val="001B3A93"/>
    <w:rsid w:val="001F75C2"/>
    <w:rsid w:val="001F78D2"/>
    <w:rsid w:val="002107D3"/>
    <w:rsid w:val="00252319"/>
    <w:rsid w:val="00270347"/>
    <w:rsid w:val="00284085"/>
    <w:rsid w:val="002949B5"/>
    <w:rsid w:val="002A5ECF"/>
    <w:rsid w:val="0033239F"/>
    <w:rsid w:val="0033279B"/>
    <w:rsid w:val="00354187"/>
    <w:rsid w:val="00367CCF"/>
    <w:rsid w:val="003D1DB4"/>
    <w:rsid w:val="00401C89"/>
    <w:rsid w:val="0042204B"/>
    <w:rsid w:val="00436149"/>
    <w:rsid w:val="00457E14"/>
    <w:rsid w:val="00464E12"/>
    <w:rsid w:val="0047370E"/>
    <w:rsid w:val="004752D1"/>
    <w:rsid w:val="00481136"/>
    <w:rsid w:val="00481E80"/>
    <w:rsid w:val="00491F2A"/>
    <w:rsid w:val="004E798F"/>
    <w:rsid w:val="005005C3"/>
    <w:rsid w:val="00514FD4"/>
    <w:rsid w:val="005222E4"/>
    <w:rsid w:val="00532E52"/>
    <w:rsid w:val="005401FB"/>
    <w:rsid w:val="00575A0E"/>
    <w:rsid w:val="005760DE"/>
    <w:rsid w:val="005770C3"/>
    <w:rsid w:val="005A2554"/>
    <w:rsid w:val="005C01E3"/>
    <w:rsid w:val="005C08DC"/>
    <w:rsid w:val="005C2C09"/>
    <w:rsid w:val="005D0B9D"/>
    <w:rsid w:val="005F409C"/>
    <w:rsid w:val="00637430"/>
    <w:rsid w:val="00642A09"/>
    <w:rsid w:val="00665FFC"/>
    <w:rsid w:val="006915B2"/>
    <w:rsid w:val="006D123A"/>
    <w:rsid w:val="006E2EAF"/>
    <w:rsid w:val="006E76B2"/>
    <w:rsid w:val="00701ABC"/>
    <w:rsid w:val="00736236"/>
    <w:rsid w:val="0075763C"/>
    <w:rsid w:val="00772CA3"/>
    <w:rsid w:val="00791BD4"/>
    <w:rsid w:val="00796B0A"/>
    <w:rsid w:val="007B4F91"/>
    <w:rsid w:val="007C713C"/>
    <w:rsid w:val="007D3802"/>
    <w:rsid w:val="007E21DA"/>
    <w:rsid w:val="007F678B"/>
    <w:rsid w:val="0080274E"/>
    <w:rsid w:val="0082617C"/>
    <w:rsid w:val="0082623B"/>
    <w:rsid w:val="00836E46"/>
    <w:rsid w:val="0083783B"/>
    <w:rsid w:val="00842F35"/>
    <w:rsid w:val="008569F3"/>
    <w:rsid w:val="008717DE"/>
    <w:rsid w:val="008801F5"/>
    <w:rsid w:val="008D6F3D"/>
    <w:rsid w:val="008F3C7C"/>
    <w:rsid w:val="0093526C"/>
    <w:rsid w:val="0095529A"/>
    <w:rsid w:val="00962757"/>
    <w:rsid w:val="009D0D9A"/>
    <w:rsid w:val="009D0E34"/>
    <w:rsid w:val="009D63B8"/>
    <w:rsid w:val="009D6FBA"/>
    <w:rsid w:val="009E1A92"/>
    <w:rsid w:val="009E42F1"/>
    <w:rsid w:val="00A00FD4"/>
    <w:rsid w:val="00A117A4"/>
    <w:rsid w:val="00A14661"/>
    <w:rsid w:val="00A40779"/>
    <w:rsid w:val="00A45B6E"/>
    <w:rsid w:val="00A84930"/>
    <w:rsid w:val="00AA7F5E"/>
    <w:rsid w:val="00AC37DD"/>
    <w:rsid w:val="00AE7445"/>
    <w:rsid w:val="00B0291B"/>
    <w:rsid w:val="00B056A1"/>
    <w:rsid w:val="00B104AE"/>
    <w:rsid w:val="00B22F1E"/>
    <w:rsid w:val="00B36BB4"/>
    <w:rsid w:val="00B40F9C"/>
    <w:rsid w:val="00B42380"/>
    <w:rsid w:val="00B47FAC"/>
    <w:rsid w:val="00B51346"/>
    <w:rsid w:val="00B53BF1"/>
    <w:rsid w:val="00B567A7"/>
    <w:rsid w:val="00B72405"/>
    <w:rsid w:val="00B757DC"/>
    <w:rsid w:val="00B93C78"/>
    <w:rsid w:val="00BA0677"/>
    <w:rsid w:val="00BA58A5"/>
    <w:rsid w:val="00BB251E"/>
    <w:rsid w:val="00BB3D2B"/>
    <w:rsid w:val="00BB7AA2"/>
    <w:rsid w:val="00BC4980"/>
    <w:rsid w:val="00BD148F"/>
    <w:rsid w:val="00BE32D9"/>
    <w:rsid w:val="00BF458F"/>
    <w:rsid w:val="00C24B33"/>
    <w:rsid w:val="00C332E8"/>
    <w:rsid w:val="00C369C7"/>
    <w:rsid w:val="00C42139"/>
    <w:rsid w:val="00C556D5"/>
    <w:rsid w:val="00C77129"/>
    <w:rsid w:val="00C9615A"/>
    <w:rsid w:val="00C96891"/>
    <w:rsid w:val="00CB3AB9"/>
    <w:rsid w:val="00CE7851"/>
    <w:rsid w:val="00D24640"/>
    <w:rsid w:val="00D32DCE"/>
    <w:rsid w:val="00D4272A"/>
    <w:rsid w:val="00D60A02"/>
    <w:rsid w:val="00D814DD"/>
    <w:rsid w:val="00D976CE"/>
    <w:rsid w:val="00DC08C1"/>
    <w:rsid w:val="00DE5C26"/>
    <w:rsid w:val="00DF6E03"/>
    <w:rsid w:val="00E00B5A"/>
    <w:rsid w:val="00E023AB"/>
    <w:rsid w:val="00E1112E"/>
    <w:rsid w:val="00E14D7E"/>
    <w:rsid w:val="00E17700"/>
    <w:rsid w:val="00E20107"/>
    <w:rsid w:val="00E4428C"/>
    <w:rsid w:val="00EE12BF"/>
    <w:rsid w:val="00EF0333"/>
    <w:rsid w:val="00EF787A"/>
    <w:rsid w:val="00F224D9"/>
    <w:rsid w:val="00F2737E"/>
    <w:rsid w:val="00F71930"/>
    <w:rsid w:val="00F7302E"/>
    <w:rsid w:val="00F74DCA"/>
    <w:rsid w:val="00F75DDA"/>
    <w:rsid w:val="00F80AB0"/>
    <w:rsid w:val="00F8396B"/>
    <w:rsid w:val="00F941CF"/>
    <w:rsid w:val="00FD40AC"/>
    <w:rsid w:val="00FF67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FD93A"/>
  <w15:chartTrackingRefBased/>
  <w15:docId w15:val="{5E71EE2C-9C81-8346-8DC8-E14702817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4E2"/>
    <w:pPr>
      <w:spacing w:after="180" w:line="274" w:lineRule="auto"/>
    </w:pPr>
  </w:style>
  <w:style w:type="paragraph" w:styleId="Heading1">
    <w:name w:val="heading 1"/>
    <w:basedOn w:val="Normal"/>
    <w:next w:val="Normal"/>
    <w:link w:val="Heading1Char"/>
    <w:uiPriority w:val="9"/>
    <w:qFormat/>
    <w:rsid w:val="00B51346"/>
    <w:pPr>
      <w:keepNext/>
      <w:keepLines/>
      <w:spacing w:before="360" w:after="0" w:line="240" w:lineRule="auto"/>
      <w:outlineLvl w:val="0"/>
    </w:pPr>
    <w:rPr>
      <w:rFonts w:asciiTheme="majorHAnsi" w:eastAsiaTheme="majorEastAsia" w:hAnsiTheme="majorHAnsi" w:cstheme="majorBidi"/>
      <w:bCs/>
      <w:color w:val="212121" w:themeColor="text2"/>
      <w:sz w:val="32"/>
      <w:szCs w:val="28"/>
    </w:rPr>
  </w:style>
  <w:style w:type="paragraph" w:styleId="Heading2">
    <w:name w:val="heading 2"/>
    <w:basedOn w:val="Normal"/>
    <w:next w:val="Normal"/>
    <w:link w:val="Heading2Char"/>
    <w:uiPriority w:val="9"/>
    <w:unhideWhenUsed/>
    <w:qFormat/>
    <w:rsid w:val="00B51346"/>
    <w:pPr>
      <w:keepNext/>
      <w:keepLines/>
      <w:spacing w:before="120" w:after="0" w:line="240" w:lineRule="auto"/>
      <w:outlineLvl w:val="1"/>
    </w:pPr>
    <w:rPr>
      <w:rFonts w:asciiTheme="majorHAnsi" w:eastAsiaTheme="majorEastAsia" w:hAnsiTheme="majorHAnsi" w:cstheme="majorBidi"/>
      <w:b/>
      <w:bCs/>
      <w:color w:val="E29D3E" w:themeColor="accent3"/>
      <w:sz w:val="28"/>
      <w:szCs w:val="26"/>
    </w:rPr>
  </w:style>
  <w:style w:type="paragraph" w:styleId="Heading3">
    <w:name w:val="heading 3"/>
    <w:basedOn w:val="Normal"/>
    <w:next w:val="Normal"/>
    <w:link w:val="Heading3Char"/>
    <w:uiPriority w:val="9"/>
    <w:unhideWhenUsed/>
    <w:qFormat/>
    <w:rsid w:val="00B51346"/>
    <w:pPr>
      <w:keepNext/>
      <w:keepLines/>
      <w:spacing w:before="20" w:after="0" w:line="240" w:lineRule="auto"/>
      <w:outlineLvl w:val="2"/>
    </w:pPr>
    <w:rPr>
      <w:rFonts w:eastAsiaTheme="majorEastAsia" w:cstheme="majorBidi"/>
      <w:b/>
      <w:bCs/>
      <w:color w:val="212121" w:themeColor="text2"/>
      <w:sz w:val="24"/>
    </w:rPr>
  </w:style>
  <w:style w:type="paragraph" w:styleId="Heading4">
    <w:name w:val="heading 4"/>
    <w:basedOn w:val="Normal"/>
    <w:next w:val="Normal"/>
    <w:link w:val="Heading4Char"/>
    <w:uiPriority w:val="9"/>
    <w:semiHidden/>
    <w:unhideWhenUsed/>
    <w:qFormat/>
    <w:rsid w:val="00B51346"/>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Heading5">
    <w:name w:val="heading 5"/>
    <w:basedOn w:val="Normal"/>
    <w:next w:val="Normal"/>
    <w:link w:val="Heading5Char"/>
    <w:uiPriority w:val="9"/>
    <w:semiHidden/>
    <w:unhideWhenUsed/>
    <w:qFormat/>
    <w:rsid w:val="00B51346"/>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B51346"/>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B51346"/>
    <w:pPr>
      <w:keepNext/>
      <w:keepLines/>
      <w:spacing w:before="200" w:after="0"/>
      <w:outlineLvl w:val="6"/>
    </w:pPr>
    <w:rPr>
      <w:rFonts w:asciiTheme="majorHAnsi" w:eastAsiaTheme="majorEastAsia" w:hAnsiTheme="majorHAnsi" w:cstheme="majorBidi"/>
      <w:i/>
      <w:iCs/>
      <w:color w:val="212121" w:themeColor="text2"/>
    </w:rPr>
  </w:style>
  <w:style w:type="paragraph" w:styleId="Heading8">
    <w:name w:val="heading 8"/>
    <w:basedOn w:val="Normal"/>
    <w:next w:val="Normal"/>
    <w:link w:val="Heading8Char"/>
    <w:uiPriority w:val="9"/>
    <w:semiHidden/>
    <w:unhideWhenUsed/>
    <w:qFormat/>
    <w:rsid w:val="00B51346"/>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51346"/>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unhideWhenUsed/>
    <w:rsid w:val="0001183B"/>
    <w:pPr>
      <w:numPr>
        <w:numId w:val="1"/>
      </w:numPr>
    </w:pPr>
  </w:style>
  <w:style w:type="paragraph" w:styleId="Title">
    <w:name w:val="Title"/>
    <w:basedOn w:val="Normal"/>
    <w:next w:val="Normal"/>
    <w:link w:val="TitleChar"/>
    <w:uiPriority w:val="10"/>
    <w:qFormat/>
    <w:rsid w:val="00B51346"/>
    <w:pPr>
      <w:spacing w:after="120" w:line="240" w:lineRule="auto"/>
      <w:contextualSpacing/>
    </w:pPr>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TitleChar">
    <w:name w:val="Title Char"/>
    <w:basedOn w:val="DefaultParagraphFont"/>
    <w:link w:val="Title"/>
    <w:uiPriority w:val="10"/>
    <w:rsid w:val="00B51346"/>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Heading1Char">
    <w:name w:val="Heading 1 Char"/>
    <w:basedOn w:val="DefaultParagraphFont"/>
    <w:link w:val="Heading1"/>
    <w:uiPriority w:val="9"/>
    <w:rsid w:val="00B51346"/>
    <w:rPr>
      <w:rFonts w:asciiTheme="majorHAnsi" w:eastAsiaTheme="majorEastAsia" w:hAnsiTheme="majorHAnsi" w:cstheme="majorBidi"/>
      <w:bCs/>
      <w:color w:val="212121" w:themeColor="text2"/>
      <w:sz w:val="32"/>
      <w:szCs w:val="28"/>
    </w:rPr>
  </w:style>
  <w:style w:type="character" w:customStyle="1" w:styleId="Heading2Char">
    <w:name w:val="Heading 2 Char"/>
    <w:basedOn w:val="DefaultParagraphFont"/>
    <w:link w:val="Heading2"/>
    <w:uiPriority w:val="9"/>
    <w:rsid w:val="00B51346"/>
    <w:rPr>
      <w:rFonts w:asciiTheme="majorHAnsi" w:eastAsiaTheme="majorEastAsia" w:hAnsiTheme="majorHAnsi" w:cstheme="majorBidi"/>
      <w:b/>
      <w:bCs/>
      <w:color w:val="E29D3E" w:themeColor="accent3"/>
      <w:sz w:val="28"/>
      <w:szCs w:val="26"/>
    </w:rPr>
  </w:style>
  <w:style w:type="character" w:customStyle="1" w:styleId="Heading3Char">
    <w:name w:val="Heading 3 Char"/>
    <w:basedOn w:val="DefaultParagraphFont"/>
    <w:link w:val="Heading3"/>
    <w:uiPriority w:val="9"/>
    <w:rsid w:val="00B51346"/>
    <w:rPr>
      <w:rFonts w:eastAsiaTheme="majorEastAsia" w:cstheme="majorBidi"/>
      <w:b/>
      <w:bCs/>
      <w:color w:val="212121" w:themeColor="text2"/>
      <w:sz w:val="24"/>
    </w:rPr>
  </w:style>
  <w:style w:type="character" w:customStyle="1" w:styleId="Heading4Char">
    <w:name w:val="Heading 4 Char"/>
    <w:basedOn w:val="DefaultParagraphFont"/>
    <w:link w:val="Heading4"/>
    <w:uiPriority w:val="9"/>
    <w:semiHidden/>
    <w:rsid w:val="00B51346"/>
    <w:rPr>
      <w:rFonts w:asciiTheme="majorHAnsi" w:eastAsiaTheme="majorEastAsia" w:hAnsiTheme="majorHAnsi" w:cstheme="majorBidi"/>
      <w:b/>
      <w:bCs/>
      <w:i/>
      <w:iCs/>
      <w:color w:val="262626" w:themeColor="text1" w:themeTint="D9"/>
    </w:rPr>
  </w:style>
  <w:style w:type="character" w:customStyle="1" w:styleId="Heading5Char">
    <w:name w:val="Heading 5 Char"/>
    <w:basedOn w:val="DefaultParagraphFont"/>
    <w:link w:val="Heading5"/>
    <w:uiPriority w:val="9"/>
    <w:semiHidden/>
    <w:rsid w:val="00B51346"/>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51346"/>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B51346"/>
    <w:rPr>
      <w:rFonts w:asciiTheme="majorHAnsi" w:eastAsiaTheme="majorEastAsia" w:hAnsiTheme="majorHAnsi" w:cstheme="majorBidi"/>
      <w:i/>
      <w:iCs/>
      <w:color w:val="212121" w:themeColor="text2"/>
    </w:rPr>
  </w:style>
  <w:style w:type="character" w:customStyle="1" w:styleId="Heading8Char">
    <w:name w:val="Heading 8 Char"/>
    <w:basedOn w:val="DefaultParagraphFont"/>
    <w:link w:val="Heading8"/>
    <w:uiPriority w:val="9"/>
    <w:semiHidden/>
    <w:rsid w:val="00B51346"/>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51346"/>
    <w:rPr>
      <w:rFonts w:asciiTheme="majorHAnsi" w:eastAsiaTheme="majorEastAsia" w:hAnsiTheme="majorHAnsi" w:cstheme="majorBidi"/>
      <w:i/>
      <w:iCs/>
      <w:color w:val="000000"/>
      <w:sz w:val="20"/>
      <w:szCs w:val="20"/>
    </w:rPr>
  </w:style>
  <w:style w:type="paragraph" w:styleId="Subtitle">
    <w:name w:val="Subtitle"/>
    <w:basedOn w:val="Normal"/>
    <w:next w:val="Normal"/>
    <w:link w:val="SubtitleChar"/>
    <w:uiPriority w:val="11"/>
    <w:qFormat/>
    <w:rsid w:val="00B51346"/>
    <w:pPr>
      <w:numPr>
        <w:ilvl w:val="1"/>
      </w:numPr>
    </w:pPr>
    <w:rPr>
      <w:rFonts w:eastAsiaTheme="majorEastAsia" w:cstheme="majorBidi"/>
      <w:iCs/>
      <w:color w:val="363636" w:themeColor="text2" w:themeTint="E6"/>
      <w:sz w:val="32"/>
      <w:szCs w:val="24"/>
      <w14:ligatures w14:val="standard"/>
    </w:rPr>
  </w:style>
  <w:style w:type="character" w:customStyle="1" w:styleId="SubtitleChar">
    <w:name w:val="Subtitle Char"/>
    <w:basedOn w:val="DefaultParagraphFont"/>
    <w:link w:val="Subtitle"/>
    <w:uiPriority w:val="11"/>
    <w:rsid w:val="00B51346"/>
    <w:rPr>
      <w:rFonts w:eastAsiaTheme="majorEastAsia" w:cstheme="majorBidi"/>
      <w:iCs/>
      <w:color w:val="363636" w:themeColor="text2" w:themeTint="E6"/>
      <w:sz w:val="32"/>
      <w:szCs w:val="24"/>
      <w14:ligatures w14:val="standard"/>
    </w:rPr>
  </w:style>
  <w:style w:type="paragraph" w:styleId="Quote">
    <w:name w:val="Quote"/>
    <w:basedOn w:val="Normal"/>
    <w:next w:val="Normal"/>
    <w:link w:val="QuoteChar"/>
    <w:uiPriority w:val="29"/>
    <w:qFormat/>
    <w:rsid w:val="00B51346"/>
    <w:pPr>
      <w:pBdr>
        <w:left w:val="single" w:sz="48" w:space="13" w:color="30ACEC" w:themeColor="accent1"/>
      </w:pBdr>
      <w:spacing w:after="0" w:line="360" w:lineRule="auto"/>
    </w:pPr>
    <w:rPr>
      <w:rFonts w:asciiTheme="majorHAnsi" w:eastAsiaTheme="minorEastAsia" w:hAnsiTheme="majorHAnsi"/>
      <w:b/>
      <w:i/>
      <w:iCs/>
      <w:color w:val="30ACEC" w:themeColor="accent1"/>
      <w:sz w:val="24"/>
    </w:rPr>
  </w:style>
  <w:style w:type="character" w:customStyle="1" w:styleId="QuoteChar">
    <w:name w:val="Quote Char"/>
    <w:basedOn w:val="DefaultParagraphFont"/>
    <w:link w:val="Quote"/>
    <w:uiPriority w:val="29"/>
    <w:rsid w:val="00B51346"/>
    <w:rPr>
      <w:rFonts w:asciiTheme="majorHAnsi" w:eastAsiaTheme="minorEastAsia" w:hAnsiTheme="majorHAnsi"/>
      <w:b/>
      <w:i/>
      <w:iCs/>
      <w:color w:val="30ACEC" w:themeColor="accent1"/>
      <w:sz w:val="24"/>
    </w:rPr>
  </w:style>
  <w:style w:type="paragraph" w:styleId="ListParagraph">
    <w:name w:val="List Paragraph"/>
    <w:basedOn w:val="Normal"/>
    <w:uiPriority w:val="34"/>
    <w:qFormat/>
    <w:rsid w:val="00B51346"/>
    <w:pPr>
      <w:spacing w:line="240" w:lineRule="auto"/>
      <w:ind w:left="720" w:hanging="288"/>
      <w:contextualSpacing/>
    </w:pPr>
    <w:rPr>
      <w:color w:val="212121" w:themeColor="text2"/>
    </w:rPr>
  </w:style>
  <w:style w:type="character" w:styleId="IntenseEmphasis">
    <w:name w:val="Intense Emphasis"/>
    <w:basedOn w:val="DefaultParagraphFont"/>
    <w:uiPriority w:val="21"/>
    <w:qFormat/>
    <w:rsid w:val="00B51346"/>
    <w:rPr>
      <w:b/>
      <w:bCs/>
      <w:i/>
      <w:iCs/>
      <w:color w:val="212121" w:themeColor="text2"/>
    </w:rPr>
  </w:style>
  <w:style w:type="paragraph" w:styleId="IntenseQuote">
    <w:name w:val="Intense Quote"/>
    <w:basedOn w:val="Normal"/>
    <w:next w:val="Normal"/>
    <w:link w:val="IntenseQuoteChar"/>
    <w:uiPriority w:val="30"/>
    <w:qFormat/>
    <w:rsid w:val="00B51346"/>
    <w:pPr>
      <w:pBdr>
        <w:left w:val="single" w:sz="48" w:space="13" w:color="80C34F" w:themeColor="accent2"/>
      </w:pBdr>
      <w:spacing w:before="240" w:after="120" w:line="300" w:lineRule="auto"/>
    </w:pPr>
    <w:rPr>
      <w:rFonts w:eastAsiaTheme="minorEastAsia"/>
      <w:b/>
      <w:bCs/>
      <w:i/>
      <w:iCs/>
      <w:color w:val="80C34F" w:themeColor="accent2"/>
      <w:sz w:val="26"/>
      <w14:ligatures w14:val="standard"/>
      <w14:numForm w14:val="oldStyle"/>
    </w:rPr>
  </w:style>
  <w:style w:type="character" w:customStyle="1" w:styleId="IntenseQuoteChar">
    <w:name w:val="Intense Quote Char"/>
    <w:basedOn w:val="DefaultParagraphFont"/>
    <w:link w:val="IntenseQuote"/>
    <w:uiPriority w:val="30"/>
    <w:rsid w:val="00B51346"/>
    <w:rPr>
      <w:rFonts w:eastAsiaTheme="minorEastAsia"/>
      <w:b/>
      <w:bCs/>
      <w:i/>
      <w:iCs/>
      <w:color w:val="80C34F" w:themeColor="accent2"/>
      <w:sz w:val="26"/>
      <w14:ligatures w14:val="standard"/>
      <w14:numForm w14:val="oldStyle"/>
    </w:rPr>
  </w:style>
  <w:style w:type="character" w:styleId="IntenseReference">
    <w:name w:val="Intense Reference"/>
    <w:basedOn w:val="DefaultParagraphFont"/>
    <w:uiPriority w:val="32"/>
    <w:qFormat/>
    <w:rsid w:val="00B51346"/>
    <w:rPr>
      <w:rFonts w:asciiTheme="minorHAnsi" w:hAnsiTheme="minorHAnsi"/>
      <w:b/>
      <w:bCs/>
      <w:smallCaps/>
      <w:color w:val="212121" w:themeColor="text2"/>
      <w:spacing w:val="5"/>
      <w:sz w:val="22"/>
      <w:u w:val="single"/>
    </w:rPr>
  </w:style>
  <w:style w:type="paragraph" w:styleId="Header">
    <w:name w:val="header"/>
    <w:basedOn w:val="Normal"/>
    <w:link w:val="HeaderChar"/>
    <w:uiPriority w:val="99"/>
    <w:unhideWhenUsed/>
    <w:rsid w:val="00B51346"/>
    <w:pPr>
      <w:tabs>
        <w:tab w:val="center" w:pos="4680"/>
        <w:tab w:val="right" w:pos="9360"/>
      </w:tabs>
    </w:pPr>
  </w:style>
  <w:style w:type="character" w:customStyle="1" w:styleId="HeaderChar">
    <w:name w:val="Header Char"/>
    <w:basedOn w:val="DefaultParagraphFont"/>
    <w:link w:val="Header"/>
    <w:uiPriority w:val="99"/>
    <w:rsid w:val="00B51346"/>
  </w:style>
  <w:style w:type="paragraph" w:styleId="Footer">
    <w:name w:val="footer"/>
    <w:basedOn w:val="Normal"/>
    <w:link w:val="FooterChar"/>
    <w:uiPriority w:val="99"/>
    <w:unhideWhenUsed/>
    <w:rsid w:val="00B51346"/>
    <w:pPr>
      <w:tabs>
        <w:tab w:val="center" w:pos="4680"/>
        <w:tab w:val="right" w:pos="9360"/>
      </w:tabs>
    </w:pPr>
  </w:style>
  <w:style w:type="character" w:customStyle="1" w:styleId="FooterChar">
    <w:name w:val="Footer Char"/>
    <w:basedOn w:val="DefaultParagraphFont"/>
    <w:link w:val="Footer"/>
    <w:uiPriority w:val="99"/>
    <w:rsid w:val="00B51346"/>
  </w:style>
  <w:style w:type="character" w:styleId="Hyperlink">
    <w:name w:val="Hyperlink"/>
    <w:basedOn w:val="DefaultParagraphFont"/>
    <w:uiPriority w:val="99"/>
    <w:unhideWhenUsed/>
    <w:rsid w:val="00B51346"/>
    <w:rPr>
      <w:color w:val="3085ED" w:themeColor="hyperlink"/>
      <w:u w:val="single"/>
    </w:rPr>
  </w:style>
  <w:style w:type="paragraph" w:styleId="FootnoteText">
    <w:name w:val="footnote text"/>
    <w:basedOn w:val="Normal"/>
    <w:link w:val="FootnoteTextChar"/>
    <w:uiPriority w:val="99"/>
    <w:semiHidden/>
    <w:unhideWhenUsed/>
    <w:rsid w:val="00B51346"/>
    <w:rPr>
      <w:rFonts w:ascii="Times New Roman" w:hAnsi="Times New Roman"/>
      <w:sz w:val="20"/>
      <w:szCs w:val="20"/>
      <w:lang w:eastAsia="en-US"/>
    </w:rPr>
  </w:style>
  <w:style w:type="character" w:customStyle="1" w:styleId="FootnoteTextChar">
    <w:name w:val="Footnote Text Char"/>
    <w:basedOn w:val="DefaultParagraphFont"/>
    <w:link w:val="FootnoteText"/>
    <w:uiPriority w:val="99"/>
    <w:semiHidden/>
    <w:rsid w:val="00B51346"/>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B51346"/>
    <w:rPr>
      <w:vertAlign w:val="superscript"/>
    </w:rPr>
  </w:style>
  <w:style w:type="character" w:styleId="PageNumber">
    <w:name w:val="page number"/>
    <w:basedOn w:val="DefaultParagraphFont"/>
    <w:uiPriority w:val="99"/>
    <w:semiHidden/>
    <w:unhideWhenUsed/>
    <w:rsid w:val="00B51346"/>
  </w:style>
  <w:style w:type="paragraph" w:styleId="Caption">
    <w:name w:val="caption"/>
    <w:basedOn w:val="Normal"/>
    <w:next w:val="Normal"/>
    <w:uiPriority w:val="35"/>
    <w:semiHidden/>
    <w:unhideWhenUsed/>
    <w:qFormat/>
    <w:rsid w:val="00B51346"/>
    <w:pPr>
      <w:spacing w:line="240" w:lineRule="auto"/>
    </w:pPr>
    <w:rPr>
      <w:rFonts w:eastAsiaTheme="minorEastAsia"/>
      <w:b/>
      <w:bCs/>
      <w:smallCaps/>
      <w:color w:val="212121" w:themeColor="text2"/>
      <w:spacing w:val="6"/>
      <w:szCs w:val="18"/>
    </w:rPr>
  </w:style>
  <w:style w:type="character" w:styleId="Strong">
    <w:name w:val="Strong"/>
    <w:basedOn w:val="DefaultParagraphFont"/>
    <w:uiPriority w:val="22"/>
    <w:qFormat/>
    <w:rsid w:val="00B51346"/>
    <w:rPr>
      <w:b/>
      <w:bCs/>
      <w:color w:val="363636" w:themeColor="text2" w:themeTint="E6"/>
    </w:rPr>
  </w:style>
  <w:style w:type="character" w:styleId="Emphasis">
    <w:name w:val="Emphasis"/>
    <w:basedOn w:val="DefaultParagraphFont"/>
    <w:uiPriority w:val="20"/>
    <w:qFormat/>
    <w:rsid w:val="00B51346"/>
    <w:rPr>
      <w:b w:val="0"/>
      <w:i/>
      <w:iCs/>
      <w:color w:val="212121" w:themeColor="text2"/>
    </w:rPr>
  </w:style>
  <w:style w:type="paragraph" w:styleId="NoSpacing">
    <w:name w:val="No Spacing"/>
    <w:link w:val="NoSpacingChar"/>
    <w:uiPriority w:val="1"/>
    <w:qFormat/>
    <w:rsid w:val="00B51346"/>
    <w:pPr>
      <w:spacing w:after="0" w:line="240" w:lineRule="auto"/>
    </w:pPr>
  </w:style>
  <w:style w:type="character" w:styleId="SubtleEmphasis">
    <w:name w:val="Subtle Emphasis"/>
    <w:basedOn w:val="DefaultParagraphFont"/>
    <w:uiPriority w:val="19"/>
    <w:qFormat/>
    <w:rsid w:val="00B51346"/>
    <w:rPr>
      <w:i/>
      <w:iCs/>
      <w:color w:val="000000"/>
    </w:rPr>
  </w:style>
  <w:style w:type="character" w:styleId="SubtleReference">
    <w:name w:val="Subtle Reference"/>
    <w:basedOn w:val="DefaultParagraphFont"/>
    <w:uiPriority w:val="31"/>
    <w:qFormat/>
    <w:rsid w:val="00B51346"/>
    <w:rPr>
      <w:smallCaps/>
      <w:color w:val="000000"/>
      <w:u w:val="single"/>
    </w:rPr>
  </w:style>
  <w:style w:type="character" w:styleId="BookTitle">
    <w:name w:val="Book Title"/>
    <w:basedOn w:val="DefaultParagraphFont"/>
    <w:uiPriority w:val="33"/>
    <w:qFormat/>
    <w:rsid w:val="00B51346"/>
    <w:rPr>
      <w:rFonts w:asciiTheme="majorHAnsi" w:hAnsiTheme="majorHAnsi"/>
      <w:b/>
      <w:bCs/>
      <w:caps w:val="0"/>
      <w:smallCaps/>
      <w:color w:val="212121" w:themeColor="text2"/>
      <w:spacing w:val="10"/>
      <w:sz w:val="22"/>
    </w:rPr>
  </w:style>
  <w:style w:type="paragraph" w:styleId="TOCHeading">
    <w:name w:val="TOC Heading"/>
    <w:basedOn w:val="Heading1"/>
    <w:next w:val="Normal"/>
    <w:uiPriority w:val="39"/>
    <w:semiHidden/>
    <w:unhideWhenUsed/>
    <w:qFormat/>
    <w:rsid w:val="00B51346"/>
    <w:pPr>
      <w:spacing w:before="480" w:line="264" w:lineRule="auto"/>
      <w:outlineLvl w:val="9"/>
    </w:pPr>
    <w:rPr>
      <w:b/>
    </w:rPr>
  </w:style>
  <w:style w:type="paragraph" w:customStyle="1" w:styleId="PersonalName">
    <w:name w:val="Personal Name"/>
    <w:basedOn w:val="Title"/>
    <w:qFormat/>
    <w:rsid w:val="00B51346"/>
    <w:rPr>
      <w:b/>
      <w:caps/>
      <w:color w:val="000000"/>
      <w:sz w:val="28"/>
      <w:szCs w:val="28"/>
    </w:rPr>
  </w:style>
  <w:style w:type="character" w:customStyle="1" w:styleId="NoSpacingChar">
    <w:name w:val="No Spacing Char"/>
    <w:basedOn w:val="DefaultParagraphFont"/>
    <w:link w:val="NoSpacing"/>
    <w:uiPriority w:val="1"/>
    <w:rsid w:val="00B51346"/>
  </w:style>
  <w:style w:type="table" w:styleId="TableGrid">
    <w:name w:val="Table Grid"/>
    <w:basedOn w:val="TableNormal"/>
    <w:uiPriority w:val="39"/>
    <w:rsid w:val="00575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75A0E"/>
    <w:rPr>
      <w:color w:val="605E5C"/>
      <w:shd w:val="clear" w:color="auto" w:fill="E1DFDD"/>
    </w:rPr>
  </w:style>
  <w:style w:type="character" w:customStyle="1" w:styleId="go">
    <w:name w:val="go"/>
    <w:basedOn w:val="DefaultParagraphFont"/>
    <w:rsid w:val="00B056A1"/>
  </w:style>
  <w:style w:type="paragraph" w:styleId="EndnoteText">
    <w:name w:val="endnote text"/>
    <w:basedOn w:val="Normal"/>
    <w:link w:val="EndnoteTextChar"/>
    <w:uiPriority w:val="99"/>
    <w:semiHidden/>
    <w:unhideWhenUsed/>
    <w:rsid w:val="004752D1"/>
    <w:pPr>
      <w:spacing w:after="0" w:line="240" w:lineRule="auto"/>
    </w:pPr>
    <w:rPr>
      <w:kern w:val="2"/>
      <w:sz w:val="20"/>
      <w:szCs w:val="20"/>
      <w:lang w:eastAsia="en-US"/>
      <w14:ligatures w14:val="standardContextual"/>
    </w:rPr>
  </w:style>
  <w:style w:type="character" w:customStyle="1" w:styleId="EndnoteTextChar">
    <w:name w:val="Endnote Text Char"/>
    <w:basedOn w:val="DefaultParagraphFont"/>
    <w:link w:val="EndnoteText"/>
    <w:uiPriority w:val="99"/>
    <w:semiHidden/>
    <w:rsid w:val="004752D1"/>
    <w:rPr>
      <w:kern w:val="2"/>
      <w:sz w:val="20"/>
      <w:szCs w:val="20"/>
      <w:lang w:eastAsia="en-US"/>
      <w14:ligatures w14:val="standardContextual"/>
    </w:rPr>
  </w:style>
  <w:style w:type="character" w:styleId="EndnoteReference">
    <w:name w:val="endnote reference"/>
    <w:basedOn w:val="DefaultParagraphFont"/>
    <w:uiPriority w:val="99"/>
    <w:semiHidden/>
    <w:unhideWhenUsed/>
    <w:rsid w:val="004752D1"/>
    <w:rPr>
      <w:vertAlign w:val="superscript"/>
    </w:rPr>
  </w:style>
  <w:style w:type="character" w:customStyle="1" w:styleId="t286pc">
    <w:name w:val="t286pc"/>
    <w:basedOn w:val="DefaultParagraphFont"/>
    <w:rsid w:val="001664E2"/>
  </w:style>
  <w:style w:type="paragraph" w:styleId="Revision">
    <w:name w:val="Revision"/>
    <w:hidden/>
    <w:uiPriority w:val="99"/>
    <w:semiHidden/>
    <w:rsid w:val="00736236"/>
    <w:pPr>
      <w:spacing w:after="0" w:line="240" w:lineRule="auto"/>
    </w:pPr>
  </w:style>
  <w:style w:type="character" w:styleId="CommentReference">
    <w:name w:val="annotation reference"/>
    <w:basedOn w:val="DefaultParagraphFont"/>
    <w:uiPriority w:val="99"/>
    <w:semiHidden/>
    <w:unhideWhenUsed/>
    <w:rsid w:val="00F941CF"/>
    <w:rPr>
      <w:sz w:val="16"/>
      <w:szCs w:val="16"/>
    </w:rPr>
  </w:style>
  <w:style w:type="paragraph" w:styleId="CommentText">
    <w:name w:val="annotation text"/>
    <w:basedOn w:val="Normal"/>
    <w:link w:val="CommentTextChar"/>
    <w:uiPriority w:val="99"/>
    <w:semiHidden/>
    <w:unhideWhenUsed/>
    <w:rsid w:val="00F941CF"/>
    <w:pPr>
      <w:spacing w:line="240" w:lineRule="auto"/>
    </w:pPr>
    <w:rPr>
      <w:sz w:val="20"/>
      <w:szCs w:val="20"/>
    </w:rPr>
  </w:style>
  <w:style w:type="character" w:customStyle="1" w:styleId="CommentTextChar">
    <w:name w:val="Comment Text Char"/>
    <w:basedOn w:val="DefaultParagraphFont"/>
    <w:link w:val="CommentText"/>
    <w:uiPriority w:val="99"/>
    <w:semiHidden/>
    <w:rsid w:val="00F941CF"/>
    <w:rPr>
      <w:sz w:val="20"/>
      <w:szCs w:val="20"/>
    </w:rPr>
  </w:style>
  <w:style w:type="paragraph" w:styleId="CommentSubject">
    <w:name w:val="annotation subject"/>
    <w:basedOn w:val="CommentText"/>
    <w:next w:val="CommentText"/>
    <w:link w:val="CommentSubjectChar"/>
    <w:uiPriority w:val="99"/>
    <w:semiHidden/>
    <w:unhideWhenUsed/>
    <w:rsid w:val="00F941CF"/>
    <w:rPr>
      <w:b/>
      <w:bCs/>
    </w:rPr>
  </w:style>
  <w:style w:type="character" w:customStyle="1" w:styleId="CommentSubjectChar">
    <w:name w:val="Comment Subject Char"/>
    <w:basedOn w:val="CommentTextChar"/>
    <w:link w:val="CommentSubject"/>
    <w:uiPriority w:val="99"/>
    <w:semiHidden/>
    <w:rsid w:val="00F941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0-8129-012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arthos@indiana.edu"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21423/20maze44"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n/Library/Group%20Containers/UBF8T346G9.Office/User%20Content.localized/Templates.localized/Journal%20of%20Gadamer%20Studies%20Templat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arallax">
  <a:themeElements>
    <a:clrScheme name="Parallax">
      <a:dk1>
        <a:sysClr val="windowText" lastClr="000000"/>
      </a:dk1>
      <a:lt1>
        <a:sysClr val="window" lastClr="FFFFFF"/>
      </a:lt1>
      <a:dk2>
        <a:srgbClr val="212121"/>
      </a:dk2>
      <a:lt2>
        <a:srgbClr val="CDD0D1"/>
      </a:lt2>
      <a:accent1>
        <a:srgbClr val="30ACEC"/>
      </a:accent1>
      <a:accent2>
        <a:srgbClr val="80C34F"/>
      </a:accent2>
      <a:accent3>
        <a:srgbClr val="E29D3E"/>
      </a:accent3>
      <a:accent4>
        <a:srgbClr val="D64A3B"/>
      </a:accent4>
      <a:accent5>
        <a:srgbClr val="D64787"/>
      </a:accent5>
      <a:accent6>
        <a:srgbClr val="A666E1"/>
      </a:accent6>
      <a:hlink>
        <a:srgbClr val="3085ED"/>
      </a:hlink>
      <a:folHlink>
        <a:srgbClr val="82B6F4"/>
      </a:folHlink>
    </a:clrScheme>
    <a:fontScheme name="Parallax">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rallax">
      <a:fillStyleLst>
        <a:solidFill>
          <a:schemeClr val="phClr"/>
        </a:solidFill>
        <a:gradFill rotWithShape="1">
          <a:gsLst>
            <a:gs pos="0">
              <a:schemeClr val="phClr">
                <a:tint val="60000"/>
                <a:lumMod val="104000"/>
              </a:schemeClr>
            </a:gs>
            <a:gs pos="100000">
              <a:schemeClr val="phClr">
                <a:tint val="84000"/>
              </a:schemeClr>
            </a:gs>
          </a:gsLst>
          <a:lin ang="5400000" scaled="0"/>
        </a:gradFill>
        <a:gradFill rotWithShape="1">
          <a:gsLst>
            <a:gs pos="0">
              <a:schemeClr val="phClr">
                <a:tint val="96000"/>
                <a:lumMod val="102000"/>
              </a:schemeClr>
            </a:gs>
            <a:gs pos="100000">
              <a:schemeClr val="phClr">
                <a:shade val="88000"/>
                <a:lumMod val="94000"/>
              </a:schemeClr>
            </a:gs>
          </a:gsLst>
          <a:path path="circle">
            <a:fillToRect l="50000" t="100000" r="100000" b="50000"/>
          </a:path>
        </a:gradFill>
      </a:fillStyleLst>
      <a:lnStyleLst>
        <a:ln w="9525" cap="rnd" cmpd="sng" algn="ctr">
          <a:solidFill>
            <a:schemeClr val="phClr">
              <a:tint val="6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reflection blurRad="12700" stA="26000" endPos="32000" dist="12700" dir="5400000" sy="-100000" rotWithShape="0"/>
          </a:effectLst>
        </a:effectStyle>
        <a:effectStyle>
          <a:effectLst>
            <a:outerShdw blurRad="38100" dist="25400" dir="5400000" rotWithShape="0">
              <a:srgbClr val="000000">
                <a:alpha val="64000"/>
              </a:srgbClr>
            </a:outerShdw>
          </a:effectLst>
          <a:scene3d>
            <a:camera prst="orthographicFront">
              <a:rot lat="0" lon="0" rev="0"/>
            </a:camera>
            <a:lightRig rig="threePt" dir="tl">
              <a:rot lat="0" lon="0" rev="1200000"/>
            </a:lightRig>
          </a:scene3d>
          <a:sp3d>
            <a:bevelT w="25400" h="12700"/>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76000"/>
                <a:satMod val="180000"/>
              </a:schemeClr>
              <a:schemeClr val="phClr">
                <a:tint val="80000"/>
                <a:satMod val="120000"/>
                <a:lumMod val="180000"/>
              </a:schemeClr>
            </a:duotone>
          </a:blip>
          <a:stretch/>
        </a:blipFill>
      </a:bgFillStyleLst>
    </a:fmtScheme>
  </a:themeElements>
  <a:objectDefaults/>
  <a:extraClrSchemeLst/>
  <a:extLst>
    <a:ext uri="{05A4C25C-085E-4340-85A3-A5531E510DB2}">
      <thm15:themeFamily xmlns:thm15="http://schemas.microsoft.com/office/thememl/2012/main" name="Parallax" id="{3388167B-A2EB-4685-9635-1831D9AEF8C4}" vid="{4F7A876A-7598-49CA-AFC8-8EDA2551E4A7}"/>
    </a:ext>
  </a:extLst>
</a:theme>
</file>

<file path=docProps/app.xml><?xml version="1.0" encoding="utf-8"?>
<Properties xmlns="http://schemas.openxmlformats.org/officeDocument/2006/extended-properties" xmlns:vt="http://schemas.openxmlformats.org/officeDocument/2006/docPropsVTypes">
  <Template>Journal of Gadamer Studies Template.dotx</Template>
  <TotalTime>58</TotalTime>
  <Pages>26</Pages>
  <Words>9305</Words>
  <Characters>49969</Characters>
  <Application>Microsoft Office Word</Application>
  <DocSecurity>0</DocSecurity>
  <Lines>713</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R. Nielsen</dc:creator>
  <cp:keywords/>
  <dc:description/>
  <cp:lastModifiedBy>Cynthia R. Nielsen</cp:lastModifiedBy>
  <cp:revision>15</cp:revision>
  <dcterms:created xsi:type="dcterms:W3CDTF">2025-12-22T20:21:00Z</dcterms:created>
  <dcterms:modified xsi:type="dcterms:W3CDTF">2026-01-25T23:53:00Z</dcterms:modified>
</cp:coreProperties>
</file>