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32231" w14:textId="77777777" w:rsidR="005975CF" w:rsidRDefault="005975CF" w:rsidP="005975CF">
      <w:pPr>
        <w:pStyle w:val="mimgebixml"/>
      </w:pPr>
      <w:r>
        <w:rPr>
          <w:lang w:val="ru-RU"/>
        </w:rPr>
        <w:t>საქართველოს ფინანსთა მინისტრის</w:t>
      </w:r>
    </w:p>
    <w:p w14:paraId="6D838113" w14:textId="77777777" w:rsidR="005975CF" w:rsidRDefault="005975CF" w:rsidP="005975CF">
      <w:pPr>
        <w:pStyle w:val="saxexml"/>
      </w:pPr>
      <w:proofErr w:type="spellStart"/>
      <w:proofErr w:type="gramStart"/>
      <w:r>
        <w:rPr>
          <w:lang w:val="fr-FR"/>
        </w:rPr>
        <w:t>ბრძანება</w:t>
      </w:r>
      <w:proofErr w:type="spellEnd"/>
      <w:proofErr w:type="gramEnd"/>
      <w:r>
        <w:rPr>
          <w:lang w:val="fr-FR"/>
        </w:rPr>
        <w:t xml:space="preserve"> </w:t>
      </w:r>
      <w:r>
        <w:rPr>
          <w:lang w:val="ka-GE"/>
        </w:rPr>
        <w:t>№23</w:t>
      </w:r>
      <w:r>
        <w:rPr>
          <w:lang w:val="fr-FR"/>
        </w:rPr>
        <w:t>0</w:t>
      </w:r>
    </w:p>
    <w:p w14:paraId="68FB967C" w14:textId="77777777" w:rsidR="005975CF" w:rsidRDefault="005975CF" w:rsidP="005975CF">
      <w:pPr>
        <w:pStyle w:val="tarigixml"/>
      </w:pPr>
      <w:r>
        <w:rPr>
          <w:lang w:val="ru-RU"/>
        </w:rPr>
        <w:t>2011 წლი</w:t>
      </w:r>
      <w:r>
        <w:rPr>
          <w:lang w:val="ka-GE"/>
        </w:rPr>
        <w:t xml:space="preserve">ს </w:t>
      </w:r>
      <w:r>
        <w:rPr>
          <w:lang w:val="ru-RU"/>
        </w:rPr>
        <w:t>1</w:t>
      </w:r>
      <w:r>
        <w:rPr>
          <w:lang w:val="ka-GE"/>
        </w:rPr>
        <w:t>8 აპრილი</w:t>
      </w:r>
      <w:r>
        <w:rPr>
          <w:lang w:val="ru-RU"/>
        </w:rPr>
        <w:t xml:space="preserve"> </w:t>
      </w:r>
    </w:p>
    <w:p w14:paraId="16C8F222" w14:textId="77777777" w:rsidR="005975CF" w:rsidRDefault="005975CF" w:rsidP="005975CF">
      <w:pPr>
        <w:pStyle w:val="adgilixml"/>
      </w:pPr>
      <w:r>
        <w:rPr>
          <w:lang w:val="ru-RU"/>
        </w:rPr>
        <w:t>ქ. თბილისი</w:t>
      </w:r>
    </w:p>
    <w:bookmarkStart w:id="0" w:name="part_1"/>
    <w:p w14:paraId="35FDC916" w14:textId="77777777" w:rsidR="005975CF" w:rsidRDefault="005975CF" w:rsidP="005975CF">
      <w:pPr>
        <w:pStyle w:val="sataurixml"/>
      </w:pPr>
      <w:r>
        <w:fldChar w:fldCharType="begin"/>
      </w:r>
      <w:r>
        <w:instrText>HYPERLINK "" \l "!"</w:instrText>
      </w:r>
      <w:r>
        <w:fldChar w:fldCharType="separate"/>
      </w:r>
      <w:r>
        <w:rPr>
          <w:rStyle w:val="Hyperlink"/>
          <w:lang w:val="ru-RU"/>
        </w:rPr>
        <w:t>„ეკონომიკურ საქმიანობაში გამოყენებულ ძირითად საშუალებაზე (ავტოტრანსპორტი, სპეცტექნიკა და სხვა) გახარჯული საწვავის ერთობლივი შემოსავლიდან გამოქვითვის წესის“ დამტკიცების თაობაზე</w:t>
      </w:r>
      <w:r>
        <w:fldChar w:fldCharType="end"/>
      </w:r>
      <w:bookmarkEnd w:id="0"/>
    </w:p>
    <w:p w14:paraId="64181673" w14:textId="77777777" w:rsidR="005975CF" w:rsidRDefault="005975CF" w:rsidP="005975CF">
      <w:pPr>
        <w:pStyle w:val="abzacixml"/>
      </w:pPr>
      <w:hyperlink r:id="rId4" w:anchor="part_5" w:tooltip="საქართველოს საგადასახადო კოდექსი" w:history="1">
        <w:r>
          <w:rPr>
            <w:rStyle w:val="Hyperlink"/>
            <w:lang w:val="ru-RU"/>
          </w:rPr>
          <w:t>საქართველოს საგადასახადო კოდექსის მე-2 მუხლის მე-4 ნაწილისა</w:t>
        </w:r>
      </w:hyperlink>
      <w:r>
        <w:rPr>
          <w:lang w:val="ru-RU"/>
        </w:rPr>
        <w:t xml:space="preserve"> და </w:t>
      </w:r>
      <w:hyperlink r:id="rId5" w:anchor="part_134" w:tooltip="საქართველოს საგადასახადო კოდექსი" w:history="1">
        <w:r>
          <w:rPr>
            <w:rStyle w:val="Hyperlink"/>
            <w:lang w:val="ru-RU"/>
          </w:rPr>
          <w:t>105-ე მუხლის მე-5 ნაწილის</w:t>
        </w:r>
      </w:hyperlink>
      <w:r>
        <w:rPr>
          <w:lang w:val="ru-RU"/>
        </w:rPr>
        <w:t xml:space="preserve"> საფუძველზე, </w:t>
      </w:r>
      <w:r>
        <w:rPr>
          <w:b/>
          <w:bCs/>
          <w:lang w:val="ru-RU"/>
        </w:rPr>
        <w:t>ვბრძანებ:</w:t>
      </w:r>
    </w:p>
    <w:bookmarkStart w:id="1" w:name="part_2"/>
    <w:p w14:paraId="4471FAE9" w14:textId="77777777" w:rsidR="005975CF" w:rsidRDefault="005975CF" w:rsidP="005975CF">
      <w:pPr>
        <w:pStyle w:val="abzacixml"/>
        <w:rPr>
          <w:b/>
          <w:bCs/>
        </w:rPr>
      </w:pPr>
      <w:r>
        <w:rPr>
          <w:b/>
          <w:bCs/>
        </w:rPr>
        <w:fldChar w:fldCharType="begin"/>
      </w:r>
      <w:r>
        <w:rPr>
          <w:b/>
          <w:bCs/>
        </w:rPr>
        <w:instrText>HYPERLINK "" \l "!"</w:instrText>
      </w:r>
      <w:r>
        <w:rPr>
          <w:b/>
          <w:bCs/>
        </w:rPr>
      </w:r>
      <w:r>
        <w:rPr>
          <w:b/>
          <w:bCs/>
        </w:rPr>
        <w:fldChar w:fldCharType="separate"/>
      </w:r>
      <w:proofErr w:type="spellStart"/>
      <w:r>
        <w:rPr>
          <w:rStyle w:val="Hyperlink"/>
          <w:b/>
          <w:bCs/>
        </w:rPr>
        <w:t>მუხლი</w:t>
      </w:r>
      <w:proofErr w:type="spellEnd"/>
      <w:r>
        <w:rPr>
          <w:rStyle w:val="Hyperlink"/>
          <w:b/>
          <w:bCs/>
        </w:rPr>
        <w:t xml:space="preserve"> 1.</w:t>
      </w:r>
      <w:r>
        <w:rPr>
          <w:b/>
          <w:bCs/>
        </w:rPr>
        <w:fldChar w:fldCharType="end"/>
      </w:r>
      <w:bookmarkEnd w:id="1"/>
      <w:r>
        <w:rPr>
          <w:b/>
          <w:bCs/>
        </w:rPr>
        <w:t xml:space="preserve"> </w:t>
      </w:r>
    </w:p>
    <w:p w14:paraId="0B22223B" w14:textId="63B39548" w:rsidR="005975CF" w:rsidRDefault="005975CF" w:rsidP="005975CF">
      <w:pPr>
        <w:pStyle w:val="abzacixml"/>
      </w:pPr>
      <w:r>
        <w:rPr>
          <w:lang w:val="ru-RU"/>
        </w:rPr>
        <w:t>დამტკიცდეს „ეკონომიკურ საქმიანობაში გამოყენებულ ძირითად საშუალებაზე (ავტოტრანსპორტი, სპეცტექნიკა და სხვა) გახარჯული საწვავის ერთობლივი შემოსავლიდან გამოქვითვის წესი“.</w:t>
      </w:r>
    </w:p>
    <w:bookmarkStart w:id="2" w:name="part_3"/>
    <w:p w14:paraId="39AF08DA" w14:textId="77777777" w:rsidR="005975CF" w:rsidRDefault="005975CF" w:rsidP="005975CF">
      <w:pPr>
        <w:pStyle w:val="abzacixml"/>
        <w:rPr>
          <w:b/>
          <w:bCs/>
        </w:rPr>
      </w:pPr>
      <w:r>
        <w:rPr>
          <w:b/>
          <w:bCs/>
        </w:rPr>
        <w:fldChar w:fldCharType="begin"/>
      </w:r>
      <w:r>
        <w:rPr>
          <w:b/>
          <w:bCs/>
        </w:rPr>
        <w:instrText>HYPERLINK "" \l "!"</w:instrText>
      </w:r>
      <w:r>
        <w:rPr>
          <w:b/>
          <w:bCs/>
        </w:rPr>
      </w:r>
      <w:r>
        <w:rPr>
          <w:b/>
          <w:bCs/>
        </w:rPr>
        <w:fldChar w:fldCharType="separate"/>
      </w:r>
      <w:proofErr w:type="spellStart"/>
      <w:r>
        <w:rPr>
          <w:rStyle w:val="Hyperlink"/>
          <w:b/>
          <w:bCs/>
        </w:rPr>
        <w:t>მუხლი</w:t>
      </w:r>
      <w:proofErr w:type="spellEnd"/>
      <w:r>
        <w:rPr>
          <w:rStyle w:val="Hyperlink"/>
          <w:b/>
          <w:bCs/>
        </w:rPr>
        <w:t xml:space="preserve"> 2.</w:t>
      </w:r>
      <w:r>
        <w:rPr>
          <w:b/>
          <w:bCs/>
        </w:rPr>
        <w:fldChar w:fldCharType="end"/>
      </w:r>
      <w:bookmarkEnd w:id="2"/>
      <w:r>
        <w:rPr>
          <w:b/>
          <w:bCs/>
        </w:rPr>
        <w:t xml:space="preserve"> </w:t>
      </w:r>
    </w:p>
    <w:p w14:paraId="3787ECDA" w14:textId="0AF377E8" w:rsidR="005975CF" w:rsidRDefault="005975CF" w:rsidP="005975CF">
      <w:pPr>
        <w:pStyle w:val="abzacixml"/>
      </w:pPr>
      <w:proofErr w:type="spellStart"/>
      <w:r>
        <w:rPr>
          <w:lang w:val="es-CR"/>
        </w:rPr>
        <w:t>ეს</w:t>
      </w:r>
      <w:proofErr w:type="spellEnd"/>
      <w:r>
        <w:rPr>
          <w:lang w:val="es-CR"/>
        </w:rPr>
        <w:t xml:space="preserve"> </w:t>
      </w:r>
      <w:proofErr w:type="spellStart"/>
      <w:r>
        <w:rPr>
          <w:lang w:val="es-CR"/>
        </w:rPr>
        <w:t>ბრძანება</w:t>
      </w:r>
      <w:proofErr w:type="spellEnd"/>
      <w:r>
        <w:rPr>
          <w:lang w:val="es-CR"/>
        </w:rPr>
        <w:t xml:space="preserve"> </w:t>
      </w:r>
      <w:proofErr w:type="spellStart"/>
      <w:r>
        <w:rPr>
          <w:lang w:val="es-CR"/>
        </w:rPr>
        <w:t>ამოქმედდეს</w:t>
      </w:r>
      <w:proofErr w:type="spellEnd"/>
      <w:r>
        <w:rPr>
          <w:lang w:val="es-CR"/>
        </w:rPr>
        <w:t xml:space="preserve"> </w:t>
      </w:r>
      <w:proofErr w:type="spellStart"/>
      <w:r>
        <w:rPr>
          <w:lang w:val="es-CR"/>
        </w:rPr>
        <w:t>გამოქვეყნებისთანავე</w:t>
      </w:r>
      <w:proofErr w:type="spellEnd"/>
      <w:r>
        <w:rPr>
          <w:lang w:val="es-CR"/>
        </w:rPr>
        <w:t xml:space="preserve"> </w:t>
      </w:r>
      <w:proofErr w:type="spellStart"/>
      <w:r>
        <w:rPr>
          <w:lang w:val="es-CR"/>
        </w:rPr>
        <w:t>და</w:t>
      </w:r>
      <w:proofErr w:type="spellEnd"/>
      <w:r>
        <w:rPr>
          <w:lang w:val="es-CR"/>
        </w:rPr>
        <w:t xml:space="preserve"> </w:t>
      </w:r>
      <w:proofErr w:type="spellStart"/>
      <w:r>
        <w:rPr>
          <w:lang w:val="es-CR"/>
        </w:rPr>
        <w:t>მისი</w:t>
      </w:r>
      <w:proofErr w:type="spellEnd"/>
      <w:r>
        <w:rPr>
          <w:lang w:val="es-CR"/>
        </w:rPr>
        <w:t xml:space="preserve"> </w:t>
      </w:r>
      <w:proofErr w:type="spellStart"/>
      <w:r>
        <w:rPr>
          <w:lang w:val="es-CR"/>
        </w:rPr>
        <w:t>მოქმედება</w:t>
      </w:r>
      <w:proofErr w:type="spellEnd"/>
      <w:r>
        <w:rPr>
          <w:lang w:val="es-CR"/>
        </w:rPr>
        <w:t xml:space="preserve"> </w:t>
      </w:r>
      <w:proofErr w:type="spellStart"/>
      <w:r>
        <w:rPr>
          <w:lang w:val="es-CR"/>
        </w:rPr>
        <w:t>გავრცელდეს</w:t>
      </w:r>
      <w:proofErr w:type="spellEnd"/>
      <w:r>
        <w:rPr>
          <w:lang w:val="es-CR"/>
        </w:rPr>
        <w:t xml:space="preserve"> 2011 </w:t>
      </w:r>
      <w:proofErr w:type="spellStart"/>
      <w:r>
        <w:rPr>
          <w:lang w:val="es-CR"/>
        </w:rPr>
        <w:t>წლის</w:t>
      </w:r>
      <w:proofErr w:type="spellEnd"/>
      <w:r>
        <w:rPr>
          <w:lang w:val="es-CR"/>
        </w:rPr>
        <w:t xml:space="preserve"> 1 </w:t>
      </w:r>
      <w:proofErr w:type="spellStart"/>
      <w:r>
        <w:rPr>
          <w:lang w:val="es-CR"/>
        </w:rPr>
        <w:t>იანვრიდან</w:t>
      </w:r>
      <w:proofErr w:type="spellEnd"/>
      <w:r>
        <w:rPr>
          <w:lang w:val="es-CR"/>
        </w:rPr>
        <w:t xml:space="preserve"> </w:t>
      </w:r>
      <w:proofErr w:type="spellStart"/>
      <w:r>
        <w:rPr>
          <w:lang w:val="es-CR"/>
        </w:rPr>
        <w:t>წარმოშობილ</w:t>
      </w:r>
      <w:proofErr w:type="spellEnd"/>
      <w:r>
        <w:rPr>
          <w:lang w:val="es-CR"/>
        </w:rPr>
        <w:t xml:space="preserve"> </w:t>
      </w:r>
      <w:proofErr w:type="spellStart"/>
      <w:r>
        <w:rPr>
          <w:lang w:val="es-CR"/>
        </w:rPr>
        <w:t>სამართლებრივ</w:t>
      </w:r>
      <w:proofErr w:type="spellEnd"/>
      <w:r>
        <w:rPr>
          <w:lang w:val="es-CR"/>
        </w:rPr>
        <w:t xml:space="preserve"> </w:t>
      </w:r>
      <w:proofErr w:type="spellStart"/>
      <w:r>
        <w:rPr>
          <w:lang w:val="es-CR"/>
        </w:rPr>
        <w:t>ურთიერთობებზე</w:t>
      </w:r>
      <w:proofErr w:type="spellEnd"/>
      <w:r>
        <w:rPr>
          <w:lang w:val="es-CR"/>
        </w:rPr>
        <w:t>.</w:t>
      </w:r>
    </w:p>
    <w:p w14:paraId="7496429B" w14:textId="77777777" w:rsidR="005975CF" w:rsidRDefault="005975CF" w:rsidP="005975CF">
      <w:pPr>
        <w:pStyle w:val="khelmoceraxml"/>
      </w:pPr>
      <w:r>
        <w:rPr>
          <w:lang w:val="ru-RU"/>
        </w:rPr>
        <w:t xml:space="preserve">მინისტრის მოვალეობის </w:t>
      </w:r>
    </w:p>
    <w:p w14:paraId="4386253A" w14:textId="77777777" w:rsidR="005975CF" w:rsidRDefault="005975CF" w:rsidP="005975CF">
      <w:pPr>
        <w:pStyle w:val="khelmoceraxml"/>
      </w:pPr>
      <w:r>
        <w:rPr>
          <w:lang w:val="ru-RU"/>
        </w:rPr>
        <w:t>შემსრულებელი                      პ. პეტრიაშვილი</w:t>
      </w:r>
    </w:p>
    <w:bookmarkStart w:id="3" w:name="part_4"/>
    <w:p w14:paraId="0C4EF1B9" w14:textId="77777777" w:rsidR="005975CF" w:rsidRDefault="005975CF" w:rsidP="005975CF">
      <w:pPr>
        <w:pStyle w:val="sataurixml"/>
      </w:pPr>
      <w:r>
        <w:fldChar w:fldCharType="begin"/>
      </w:r>
      <w:r>
        <w:instrText>HYPERLINK "" \l "!"</w:instrText>
      </w:r>
      <w:r>
        <w:fldChar w:fldCharType="separate"/>
      </w:r>
      <w:proofErr w:type="spellStart"/>
      <w:r>
        <w:rPr>
          <w:rStyle w:val="Hyperlink"/>
        </w:rPr>
        <w:t>ეკონომიკურ</w:t>
      </w:r>
      <w:proofErr w:type="spellEnd"/>
      <w:r>
        <w:rPr>
          <w:rStyle w:val="Hyperlink"/>
        </w:rPr>
        <w:t xml:space="preserve"> </w:t>
      </w:r>
      <w:proofErr w:type="spellStart"/>
      <w:r>
        <w:rPr>
          <w:rStyle w:val="Hyperlink"/>
        </w:rPr>
        <w:t>საქმიანობაში</w:t>
      </w:r>
      <w:proofErr w:type="spellEnd"/>
      <w:r>
        <w:rPr>
          <w:rStyle w:val="Hyperlink"/>
        </w:rPr>
        <w:t xml:space="preserve"> </w:t>
      </w:r>
      <w:proofErr w:type="spellStart"/>
      <w:r>
        <w:rPr>
          <w:rStyle w:val="Hyperlink"/>
        </w:rPr>
        <w:t>გამოყენებულ</w:t>
      </w:r>
      <w:proofErr w:type="spellEnd"/>
      <w:r>
        <w:rPr>
          <w:rStyle w:val="Hyperlink"/>
        </w:rPr>
        <w:t xml:space="preserve"> </w:t>
      </w:r>
      <w:proofErr w:type="spellStart"/>
      <w:r>
        <w:rPr>
          <w:rStyle w:val="Hyperlink"/>
        </w:rPr>
        <w:t>ძირითად</w:t>
      </w:r>
      <w:proofErr w:type="spellEnd"/>
      <w:r>
        <w:rPr>
          <w:rStyle w:val="Hyperlink"/>
        </w:rPr>
        <w:t xml:space="preserve"> </w:t>
      </w:r>
      <w:proofErr w:type="spellStart"/>
      <w:r>
        <w:rPr>
          <w:rStyle w:val="Hyperlink"/>
        </w:rPr>
        <w:t>საშუალებაზე</w:t>
      </w:r>
      <w:proofErr w:type="spellEnd"/>
      <w:r>
        <w:rPr>
          <w:rStyle w:val="Hyperlink"/>
        </w:rPr>
        <w:t xml:space="preserve"> (</w:t>
      </w:r>
      <w:proofErr w:type="spellStart"/>
      <w:r>
        <w:rPr>
          <w:rStyle w:val="Hyperlink"/>
        </w:rPr>
        <w:t>ავტოტრანსპორტი</w:t>
      </w:r>
      <w:proofErr w:type="spellEnd"/>
      <w:r>
        <w:rPr>
          <w:rStyle w:val="Hyperlink"/>
        </w:rPr>
        <w:t xml:space="preserve">, </w:t>
      </w:r>
      <w:proofErr w:type="spellStart"/>
      <w:r>
        <w:rPr>
          <w:rStyle w:val="Hyperlink"/>
        </w:rPr>
        <w:t>სპეცტექნიკა</w:t>
      </w:r>
      <w:proofErr w:type="spellEnd"/>
      <w:r>
        <w:rPr>
          <w:rStyle w:val="Hyperlink"/>
        </w:rPr>
        <w:t xml:space="preserve"> </w:t>
      </w:r>
      <w:proofErr w:type="spellStart"/>
      <w:r>
        <w:rPr>
          <w:rStyle w:val="Hyperlink"/>
        </w:rPr>
        <w:t>და</w:t>
      </w:r>
      <w:proofErr w:type="spellEnd"/>
      <w:r>
        <w:rPr>
          <w:rStyle w:val="Hyperlink"/>
        </w:rPr>
        <w:t xml:space="preserve"> </w:t>
      </w:r>
      <w:proofErr w:type="spellStart"/>
      <w:r>
        <w:rPr>
          <w:rStyle w:val="Hyperlink"/>
        </w:rPr>
        <w:t>სხვა</w:t>
      </w:r>
      <w:proofErr w:type="spellEnd"/>
      <w:r>
        <w:rPr>
          <w:rStyle w:val="Hyperlink"/>
        </w:rPr>
        <w:t xml:space="preserve">) </w:t>
      </w:r>
      <w:proofErr w:type="spellStart"/>
      <w:r>
        <w:rPr>
          <w:rStyle w:val="Hyperlink"/>
        </w:rPr>
        <w:t>გახარჯული</w:t>
      </w:r>
      <w:proofErr w:type="spellEnd"/>
      <w:r>
        <w:rPr>
          <w:rStyle w:val="Hyperlink"/>
        </w:rPr>
        <w:t xml:space="preserve"> </w:t>
      </w:r>
      <w:proofErr w:type="spellStart"/>
      <w:r>
        <w:rPr>
          <w:rStyle w:val="Hyperlink"/>
        </w:rPr>
        <w:t>საწვავის</w:t>
      </w:r>
      <w:proofErr w:type="spellEnd"/>
      <w:r>
        <w:rPr>
          <w:rStyle w:val="Hyperlink"/>
        </w:rPr>
        <w:t xml:space="preserve"> </w:t>
      </w:r>
      <w:proofErr w:type="spellStart"/>
      <w:r>
        <w:rPr>
          <w:rStyle w:val="Hyperlink"/>
        </w:rPr>
        <w:t>ერთობლივი</w:t>
      </w:r>
      <w:proofErr w:type="spellEnd"/>
      <w:r>
        <w:rPr>
          <w:rStyle w:val="Hyperlink"/>
        </w:rPr>
        <w:t xml:space="preserve"> </w:t>
      </w:r>
      <w:proofErr w:type="spellStart"/>
      <w:r>
        <w:rPr>
          <w:rStyle w:val="Hyperlink"/>
        </w:rPr>
        <w:t>შემოსავლიდან</w:t>
      </w:r>
      <w:proofErr w:type="spellEnd"/>
      <w:r>
        <w:rPr>
          <w:rStyle w:val="Hyperlink"/>
        </w:rPr>
        <w:t xml:space="preserve"> </w:t>
      </w:r>
      <w:proofErr w:type="spellStart"/>
      <w:r>
        <w:rPr>
          <w:rStyle w:val="Hyperlink"/>
        </w:rPr>
        <w:t>გამოქვითვის</w:t>
      </w:r>
      <w:proofErr w:type="spellEnd"/>
      <w:r>
        <w:rPr>
          <w:rStyle w:val="Hyperlink"/>
        </w:rPr>
        <w:t xml:space="preserve"> </w:t>
      </w:r>
      <w:proofErr w:type="spellStart"/>
      <w:r>
        <w:rPr>
          <w:rStyle w:val="Hyperlink"/>
        </w:rPr>
        <w:t>წესი</w:t>
      </w:r>
      <w:proofErr w:type="spellEnd"/>
      <w:r>
        <w:fldChar w:fldCharType="end"/>
      </w:r>
      <w:bookmarkEnd w:id="3"/>
      <w:r>
        <w:t xml:space="preserve"> </w:t>
      </w:r>
    </w:p>
    <w:p w14:paraId="4B9BFCE8" w14:textId="77777777" w:rsidR="005975CF" w:rsidRDefault="005975CF" w:rsidP="005975CF">
      <w:pPr>
        <w:pStyle w:val="muxlixml"/>
      </w:pPr>
      <w:r>
        <w:rPr>
          <w:lang w:val="ka-GE"/>
        </w:rPr>
        <w:t xml:space="preserve">    </w:t>
      </w:r>
      <w:bookmarkStart w:id="4" w:name="part_5"/>
      <w:r>
        <w:fldChar w:fldCharType="begin"/>
      </w:r>
      <w:r>
        <w:instrText>HYPERLINK "" \l "!"</w:instrText>
      </w:r>
      <w:r>
        <w:fldChar w:fldCharType="separate"/>
      </w:r>
      <w:proofErr w:type="spellStart"/>
      <w:r>
        <w:rPr>
          <w:rStyle w:val="Hyperlink"/>
        </w:rPr>
        <w:t>მუხლი</w:t>
      </w:r>
      <w:proofErr w:type="spellEnd"/>
      <w:r>
        <w:rPr>
          <w:rStyle w:val="Hyperlink"/>
        </w:rPr>
        <w:t xml:space="preserve"> 1. </w:t>
      </w:r>
      <w:proofErr w:type="spellStart"/>
      <w:r>
        <w:rPr>
          <w:rStyle w:val="Hyperlink"/>
        </w:rPr>
        <w:t>ზოგადი</w:t>
      </w:r>
      <w:proofErr w:type="spellEnd"/>
      <w:r>
        <w:rPr>
          <w:rStyle w:val="Hyperlink"/>
        </w:rPr>
        <w:t xml:space="preserve"> </w:t>
      </w:r>
      <w:proofErr w:type="spellStart"/>
      <w:r>
        <w:rPr>
          <w:rStyle w:val="Hyperlink"/>
        </w:rPr>
        <w:t>დებულებები</w:t>
      </w:r>
      <w:proofErr w:type="spellEnd"/>
      <w:r>
        <w:fldChar w:fldCharType="end"/>
      </w:r>
      <w:bookmarkEnd w:id="4"/>
      <w:r>
        <w:t xml:space="preserve"> </w:t>
      </w:r>
    </w:p>
    <w:p w14:paraId="3A421AB0" w14:textId="77777777" w:rsidR="005975CF" w:rsidRDefault="005975CF" w:rsidP="005975CF">
      <w:pPr>
        <w:pStyle w:val="abzacixml"/>
      </w:pPr>
      <w:r>
        <w:rPr>
          <w:lang w:val="es-CR"/>
        </w:rPr>
        <w:t xml:space="preserve">1. </w:t>
      </w:r>
      <w:proofErr w:type="spellStart"/>
      <w:r>
        <w:rPr>
          <w:lang w:val="es-CR"/>
        </w:rPr>
        <w:t>მოცემული</w:t>
      </w:r>
      <w:proofErr w:type="spellEnd"/>
      <w:r>
        <w:rPr>
          <w:lang w:val="es-CR"/>
        </w:rPr>
        <w:t xml:space="preserve"> </w:t>
      </w:r>
      <w:proofErr w:type="spellStart"/>
      <w:r>
        <w:rPr>
          <w:lang w:val="es-CR"/>
        </w:rPr>
        <w:t>წესის</w:t>
      </w:r>
      <w:proofErr w:type="spellEnd"/>
      <w:r>
        <w:rPr>
          <w:lang w:val="es-CR"/>
        </w:rPr>
        <w:t xml:space="preserve"> </w:t>
      </w:r>
      <w:proofErr w:type="spellStart"/>
      <w:r>
        <w:rPr>
          <w:lang w:val="es-CR"/>
        </w:rPr>
        <w:t>მიზანია</w:t>
      </w:r>
      <w:proofErr w:type="spellEnd"/>
      <w:r>
        <w:rPr>
          <w:lang w:val="es-CR"/>
        </w:rPr>
        <w:t xml:space="preserve"> </w:t>
      </w:r>
      <w:proofErr w:type="spellStart"/>
      <w:r>
        <w:rPr>
          <w:lang w:val="es-CR"/>
        </w:rPr>
        <w:t>განსაზღვროს</w:t>
      </w:r>
      <w:proofErr w:type="spellEnd"/>
      <w:r>
        <w:rPr>
          <w:lang w:val="es-CR"/>
        </w:rPr>
        <w:t xml:space="preserve"> </w:t>
      </w:r>
      <w:proofErr w:type="spellStart"/>
      <w:r>
        <w:rPr>
          <w:lang w:val="es-CR"/>
        </w:rPr>
        <w:t>ეკონომიკურ</w:t>
      </w:r>
      <w:proofErr w:type="spellEnd"/>
      <w:r>
        <w:rPr>
          <w:lang w:val="es-CR"/>
        </w:rPr>
        <w:t xml:space="preserve"> </w:t>
      </w:r>
      <w:proofErr w:type="spellStart"/>
      <w:r>
        <w:rPr>
          <w:lang w:val="es-CR"/>
        </w:rPr>
        <w:t>საქმიანობაში</w:t>
      </w:r>
      <w:proofErr w:type="spellEnd"/>
      <w:r>
        <w:rPr>
          <w:lang w:val="es-CR"/>
        </w:rPr>
        <w:t xml:space="preserve"> </w:t>
      </w:r>
      <w:proofErr w:type="spellStart"/>
      <w:r>
        <w:rPr>
          <w:lang w:val="es-CR"/>
        </w:rPr>
        <w:t>გამოყენებულ</w:t>
      </w:r>
      <w:proofErr w:type="spellEnd"/>
      <w:r>
        <w:rPr>
          <w:lang w:val="es-CR"/>
        </w:rPr>
        <w:t xml:space="preserve"> </w:t>
      </w:r>
      <w:proofErr w:type="spellStart"/>
      <w:r>
        <w:rPr>
          <w:lang w:val="es-CR"/>
        </w:rPr>
        <w:t>ძირითად</w:t>
      </w:r>
      <w:proofErr w:type="spellEnd"/>
      <w:r>
        <w:rPr>
          <w:lang w:val="es-CR"/>
        </w:rPr>
        <w:t xml:space="preserve"> </w:t>
      </w:r>
      <w:proofErr w:type="spellStart"/>
      <w:r>
        <w:rPr>
          <w:lang w:val="es-CR"/>
        </w:rPr>
        <w:t>საშუალებაზე</w:t>
      </w:r>
      <w:proofErr w:type="spellEnd"/>
      <w:r>
        <w:rPr>
          <w:lang w:val="ru-RU"/>
        </w:rPr>
        <w:t xml:space="preserve"> (მათ შორის სპეციალური დანიშნულების მანქანებზე – სატვირთო, ამწე, ბეტონის სარევ, ბეტონის გადასატუმბ, გზის დასუფთავების, აგრეთვე ავტოსატვირთველების, ავტოგრეიდერების, ბულდოზერების, ექსკავატორების, გენერატორების, გათბობის სისტემების და სხვა) </w:t>
      </w:r>
      <w:proofErr w:type="spellStart"/>
      <w:r>
        <w:rPr>
          <w:lang w:val="es-CR"/>
        </w:rPr>
        <w:t>მოხმარებული</w:t>
      </w:r>
      <w:proofErr w:type="spellEnd"/>
      <w:r>
        <w:rPr>
          <w:lang w:val="es-CR"/>
        </w:rPr>
        <w:t xml:space="preserve"> (</w:t>
      </w:r>
      <w:proofErr w:type="spellStart"/>
      <w:r>
        <w:rPr>
          <w:lang w:val="es-CR"/>
        </w:rPr>
        <w:t>გახარჯული</w:t>
      </w:r>
      <w:proofErr w:type="spellEnd"/>
      <w:r>
        <w:rPr>
          <w:lang w:val="es-CR"/>
        </w:rPr>
        <w:t xml:space="preserve">) </w:t>
      </w:r>
      <w:proofErr w:type="spellStart"/>
      <w:r>
        <w:rPr>
          <w:lang w:val="es-CR"/>
        </w:rPr>
        <w:t>საწვავის</w:t>
      </w:r>
      <w:proofErr w:type="spellEnd"/>
      <w:r>
        <w:rPr>
          <w:lang w:val="es-CR"/>
        </w:rPr>
        <w:t xml:space="preserve"> </w:t>
      </w:r>
      <w:proofErr w:type="spellStart"/>
      <w:r>
        <w:rPr>
          <w:lang w:val="es-CR"/>
        </w:rPr>
        <w:t>ღირებულების</w:t>
      </w:r>
      <w:proofErr w:type="spellEnd"/>
      <w:r>
        <w:rPr>
          <w:lang w:val="es-CR"/>
        </w:rPr>
        <w:t xml:space="preserve"> </w:t>
      </w:r>
      <w:proofErr w:type="spellStart"/>
      <w:r>
        <w:rPr>
          <w:lang w:val="es-CR"/>
        </w:rPr>
        <w:t>ერთობლივი</w:t>
      </w:r>
      <w:proofErr w:type="spellEnd"/>
      <w:r>
        <w:rPr>
          <w:lang w:val="es-CR"/>
        </w:rPr>
        <w:t xml:space="preserve"> </w:t>
      </w:r>
      <w:proofErr w:type="spellStart"/>
      <w:r>
        <w:rPr>
          <w:lang w:val="es-CR"/>
        </w:rPr>
        <w:t>შემოსავლიდან</w:t>
      </w:r>
      <w:proofErr w:type="spellEnd"/>
      <w:r>
        <w:rPr>
          <w:lang w:val="es-CR"/>
        </w:rPr>
        <w:t xml:space="preserve"> </w:t>
      </w:r>
      <w:proofErr w:type="spellStart"/>
      <w:r>
        <w:rPr>
          <w:lang w:val="es-CR"/>
        </w:rPr>
        <w:t>გამოქვითვისათვის</w:t>
      </w:r>
      <w:proofErr w:type="spellEnd"/>
      <w:r>
        <w:rPr>
          <w:lang w:val="es-CR"/>
        </w:rPr>
        <w:t xml:space="preserve"> </w:t>
      </w:r>
      <w:proofErr w:type="spellStart"/>
      <w:r>
        <w:rPr>
          <w:lang w:val="es-CR"/>
        </w:rPr>
        <w:t>აუცილებელი</w:t>
      </w:r>
      <w:proofErr w:type="spellEnd"/>
      <w:r>
        <w:rPr>
          <w:lang w:val="es-CR"/>
        </w:rPr>
        <w:t xml:space="preserve"> </w:t>
      </w:r>
      <w:proofErr w:type="spellStart"/>
      <w:r>
        <w:rPr>
          <w:lang w:val="es-CR"/>
        </w:rPr>
        <w:t>მოთხოვნები</w:t>
      </w:r>
      <w:proofErr w:type="spellEnd"/>
      <w:r>
        <w:rPr>
          <w:lang w:val="es-CR"/>
        </w:rPr>
        <w:t xml:space="preserve"> </w:t>
      </w:r>
      <w:proofErr w:type="spellStart"/>
      <w:r>
        <w:rPr>
          <w:lang w:val="es-CR"/>
        </w:rPr>
        <w:t>და</w:t>
      </w:r>
      <w:proofErr w:type="spellEnd"/>
      <w:r>
        <w:rPr>
          <w:lang w:val="es-CR"/>
        </w:rPr>
        <w:t xml:space="preserve"> </w:t>
      </w:r>
      <w:proofErr w:type="spellStart"/>
      <w:r>
        <w:rPr>
          <w:lang w:val="es-CR"/>
        </w:rPr>
        <w:t>ამ</w:t>
      </w:r>
      <w:proofErr w:type="spellEnd"/>
      <w:r>
        <w:rPr>
          <w:lang w:val="es-CR"/>
        </w:rPr>
        <w:t xml:space="preserve"> </w:t>
      </w:r>
      <w:proofErr w:type="spellStart"/>
      <w:r>
        <w:rPr>
          <w:lang w:val="es-CR"/>
        </w:rPr>
        <w:t>მოთხოვნების</w:t>
      </w:r>
      <w:proofErr w:type="spellEnd"/>
      <w:r>
        <w:rPr>
          <w:lang w:val="es-CR"/>
        </w:rPr>
        <w:t xml:space="preserve"> </w:t>
      </w:r>
      <w:proofErr w:type="spellStart"/>
      <w:r>
        <w:rPr>
          <w:lang w:val="es-CR"/>
        </w:rPr>
        <w:t>დოკუმენტურად</w:t>
      </w:r>
      <w:proofErr w:type="spellEnd"/>
      <w:r>
        <w:rPr>
          <w:lang w:val="es-CR"/>
        </w:rPr>
        <w:t xml:space="preserve"> </w:t>
      </w:r>
      <w:proofErr w:type="spellStart"/>
      <w:r>
        <w:rPr>
          <w:lang w:val="es-CR"/>
        </w:rPr>
        <w:t>დადასტურების</w:t>
      </w:r>
      <w:proofErr w:type="spellEnd"/>
      <w:r>
        <w:rPr>
          <w:lang w:val="es-CR"/>
        </w:rPr>
        <w:t xml:space="preserve"> </w:t>
      </w:r>
      <w:proofErr w:type="spellStart"/>
      <w:r>
        <w:rPr>
          <w:lang w:val="es-CR"/>
        </w:rPr>
        <w:t>საშუალებები</w:t>
      </w:r>
      <w:proofErr w:type="spellEnd"/>
      <w:r>
        <w:rPr>
          <w:lang w:val="es-CR"/>
        </w:rPr>
        <w:t xml:space="preserve">. </w:t>
      </w:r>
    </w:p>
    <w:p w14:paraId="15069394" w14:textId="77777777" w:rsidR="005975CF" w:rsidRDefault="005975CF" w:rsidP="005975CF">
      <w:pPr>
        <w:pStyle w:val="abzacixml"/>
      </w:pPr>
      <w:r>
        <w:rPr>
          <w:lang w:val="es-CR"/>
        </w:rPr>
        <w:t xml:space="preserve">2. </w:t>
      </w:r>
      <w:proofErr w:type="spellStart"/>
      <w:r>
        <w:rPr>
          <w:lang w:val="es-CR"/>
        </w:rPr>
        <w:t>გადასახადის</w:t>
      </w:r>
      <w:proofErr w:type="spellEnd"/>
      <w:r>
        <w:rPr>
          <w:lang w:val="es-CR"/>
        </w:rPr>
        <w:t xml:space="preserve"> </w:t>
      </w:r>
      <w:proofErr w:type="spellStart"/>
      <w:r>
        <w:rPr>
          <w:lang w:val="es-CR"/>
        </w:rPr>
        <w:t>გადამხდელი</w:t>
      </w:r>
      <w:proofErr w:type="spellEnd"/>
      <w:r>
        <w:rPr>
          <w:lang w:val="es-CR"/>
        </w:rPr>
        <w:t xml:space="preserve">, </w:t>
      </w:r>
      <w:proofErr w:type="spellStart"/>
      <w:r>
        <w:rPr>
          <w:lang w:val="es-CR"/>
        </w:rPr>
        <w:t>რომელიც</w:t>
      </w:r>
      <w:proofErr w:type="spellEnd"/>
      <w:r>
        <w:rPr>
          <w:lang w:val="es-CR"/>
        </w:rPr>
        <w:t xml:space="preserve"> </w:t>
      </w:r>
      <w:proofErr w:type="spellStart"/>
      <w:r>
        <w:rPr>
          <w:lang w:val="es-CR"/>
        </w:rPr>
        <w:t>ეწევა</w:t>
      </w:r>
      <w:proofErr w:type="spellEnd"/>
      <w:r>
        <w:rPr>
          <w:lang w:val="es-CR"/>
        </w:rPr>
        <w:t xml:space="preserve"> </w:t>
      </w:r>
      <w:proofErr w:type="spellStart"/>
      <w:r>
        <w:rPr>
          <w:lang w:val="es-CR"/>
        </w:rPr>
        <w:t>ეკონომიკურ</w:t>
      </w:r>
      <w:proofErr w:type="spellEnd"/>
      <w:r>
        <w:rPr>
          <w:lang w:val="es-CR"/>
        </w:rPr>
        <w:t xml:space="preserve"> </w:t>
      </w:r>
      <w:proofErr w:type="spellStart"/>
      <w:r>
        <w:rPr>
          <w:lang w:val="es-CR"/>
        </w:rPr>
        <w:t>საქმიანობას</w:t>
      </w:r>
      <w:proofErr w:type="spellEnd"/>
      <w:r>
        <w:rPr>
          <w:lang w:val="es-CR"/>
        </w:rPr>
        <w:t xml:space="preserve"> </w:t>
      </w:r>
      <w:hyperlink r:id="rId6" w:anchor="part_171" w:tooltip="საქართველოს საგადასახადო კოდექსი" w:history="1">
        <w:proofErr w:type="spellStart"/>
        <w:r>
          <w:rPr>
            <w:rStyle w:val="Hyperlink"/>
            <w:lang w:val="es-CR"/>
          </w:rPr>
          <w:t>საქართველოს</w:t>
        </w:r>
        <w:proofErr w:type="spellEnd"/>
        <w:r>
          <w:rPr>
            <w:rStyle w:val="Hyperlink"/>
            <w:lang w:val="es-CR"/>
          </w:rPr>
          <w:t xml:space="preserve"> </w:t>
        </w:r>
        <w:proofErr w:type="spellStart"/>
        <w:r>
          <w:rPr>
            <w:rStyle w:val="Hyperlink"/>
            <w:lang w:val="es-CR"/>
          </w:rPr>
          <w:t>საგადასახადო</w:t>
        </w:r>
        <w:proofErr w:type="spellEnd"/>
        <w:r>
          <w:rPr>
            <w:rStyle w:val="Hyperlink"/>
            <w:lang w:val="es-CR"/>
          </w:rPr>
          <w:t xml:space="preserve"> </w:t>
        </w:r>
        <w:proofErr w:type="spellStart"/>
        <w:r>
          <w:rPr>
            <w:rStyle w:val="Hyperlink"/>
            <w:lang w:val="es-CR"/>
          </w:rPr>
          <w:t>კოდექსის</w:t>
        </w:r>
        <w:proofErr w:type="spellEnd"/>
        <w:r>
          <w:rPr>
            <w:rStyle w:val="Hyperlink"/>
            <w:lang w:val="es-CR"/>
          </w:rPr>
          <w:t xml:space="preserve"> 136-ე </w:t>
        </w:r>
        <w:proofErr w:type="spellStart"/>
        <w:r>
          <w:rPr>
            <w:rStyle w:val="Hyperlink"/>
            <w:lang w:val="es-CR"/>
          </w:rPr>
          <w:t>მუხლის</w:t>
        </w:r>
        <w:proofErr w:type="spellEnd"/>
      </w:hyperlink>
      <w:r>
        <w:rPr>
          <w:lang w:val="es-CR"/>
        </w:rPr>
        <w:t xml:space="preserve"> </w:t>
      </w:r>
      <w:proofErr w:type="spellStart"/>
      <w:r>
        <w:rPr>
          <w:lang w:val="es-CR"/>
        </w:rPr>
        <w:t>მოთხოვნათა</w:t>
      </w:r>
      <w:proofErr w:type="spellEnd"/>
      <w:r>
        <w:rPr>
          <w:lang w:val="es-CR"/>
        </w:rPr>
        <w:t xml:space="preserve"> </w:t>
      </w:r>
      <w:proofErr w:type="spellStart"/>
      <w:r>
        <w:rPr>
          <w:lang w:val="es-CR"/>
        </w:rPr>
        <w:t>შესაბამისად</w:t>
      </w:r>
      <w:proofErr w:type="spellEnd"/>
      <w:r>
        <w:rPr>
          <w:lang w:val="es-CR"/>
        </w:rPr>
        <w:t xml:space="preserve">, </w:t>
      </w:r>
      <w:proofErr w:type="spellStart"/>
      <w:r>
        <w:rPr>
          <w:lang w:val="es-CR"/>
        </w:rPr>
        <w:t>ვალდებულია</w:t>
      </w:r>
      <w:proofErr w:type="spellEnd"/>
      <w:r>
        <w:rPr>
          <w:lang w:val="es-CR"/>
        </w:rPr>
        <w:t xml:space="preserve"> </w:t>
      </w:r>
      <w:proofErr w:type="spellStart"/>
      <w:r>
        <w:rPr>
          <w:lang w:val="es-CR"/>
        </w:rPr>
        <w:t>სრულად</w:t>
      </w:r>
      <w:proofErr w:type="spellEnd"/>
      <w:r>
        <w:rPr>
          <w:lang w:val="es-CR"/>
        </w:rPr>
        <w:t xml:space="preserve"> </w:t>
      </w:r>
      <w:proofErr w:type="spellStart"/>
      <w:r>
        <w:rPr>
          <w:lang w:val="es-CR"/>
        </w:rPr>
        <w:t>აღრიცხოს</w:t>
      </w:r>
      <w:proofErr w:type="spellEnd"/>
      <w:r>
        <w:rPr>
          <w:lang w:val="es-CR"/>
        </w:rPr>
        <w:t xml:space="preserve"> </w:t>
      </w:r>
      <w:proofErr w:type="spellStart"/>
      <w:r>
        <w:rPr>
          <w:lang w:val="es-CR"/>
        </w:rPr>
        <w:t>ამ</w:t>
      </w:r>
      <w:proofErr w:type="spellEnd"/>
      <w:r>
        <w:rPr>
          <w:lang w:val="es-CR"/>
        </w:rPr>
        <w:t xml:space="preserve"> </w:t>
      </w:r>
      <w:proofErr w:type="spellStart"/>
      <w:r>
        <w:rPr>
          <w:lang w:val="es-CR"/>
        </w:rPr>
        <w:t>საქმიანობასთან</w:t>
      </w:r>
      <w:proofErr w:type="spellEnd"/>
      <w:r>
        <w:rPr>
          <w:lang w:val="es-CR"/>
        </w:rPr>
        <w:t xml:space="preserve"> </w:t>
      </w:r>
      <w:proofErr w:type="spellStart"/>
      <w:r>
        <w:rPr>
          <w:lang w:val="es-CR"/>
        </w:rPr>
        <w:t>დაკავშირებული</w:t>
      </w:r>
      <w:proofErr w:type="spellEnd"/>
      <w:r>
        <w:rPr>
          <w:lang w:val="es-CR"/>
        </w:rPr>
        <w:t xml:space="preserve"> </w:t>
      </w:r>
      <w:proofErr w:type="spellStart"/>
      <w:r>
        <w:rPr>
          <w:lang w:val="es-CR"/>
        </w:rPr>
        <w:t>ყველა</w:t>
      </w:r>
      <w:proofErr w:type="spellEnd"/>
      <w:r>
        <w:rPr>
          <w:lang w:val="es-CR"/>
        </w:rPr>
        <w:t xml:space="preserve"> </w:t>
      </w:r>
      <w:proofErr w:type="spellStart"/>
      <w:r>
        <w:rPr>
          <w:lang w:val="es-CR"/>
        </w:rPr>
        <w:t>სამეურნეო</w:t>
      </w:r>
      <w:proofErr w:type="spellEnd"/>
      <w:r>
        <w:rPr>
          <w:lang w:val="es-CR"/>
        </w:rPr>
        <w:t xml:space="preserve"> </w:t>
      </w:r>
      <w:proofErr w:type="spellStart"/>
      <w:r>
        <w:rPr>
          <w:lang w:val="es-CR"/>
        </w:rPr>
        <w:t>ოპერაცია</w:t>
      </w:r>
      <w:proofErr w:type="spellEnd"/>
      <w:r>
        <w:rPr>
          <w:lang w:val="es-CR"/>
        </w:rPr>
        <w:t>.</w:t>
      </w:r>
    </w:p>
    <w:p w14:paraId="38584CBD" w14:textId="77777777" w:rsidR="005975CF" w:rsidRDefault="005975CF" w:rsidP="005975CF">
      <w:pPr>
        <w:pStyle w:val="abzacixml"/>
      </w:pPr>
      <w:r>
        <w:rPr>
          <w:lang w:val="es-CR"/>
        </w:rPr>
        <w:t xml:space="preserve">3. </w:t>
      </w:r>
      <w:proofErr w:type="spellStart"/>
      <w:r>
        <w:rPr>
          <w:lang w:val="es-CR"/>
        </w:rPr>
        <w:t>ერთობლივი</w:t>
      </w:r>
      <w:proofErr w:type="spellEnd"/>
      <w:r>
        <w:rPr>
          <w:lang w:val="es-CR"/>
        </w:rPr>
        <w:t xml:space="preserve"> </w:t>
      </w:r>
      <w:proofErr w:type="spellStart"/>
      <w:r>
        <w:rPr>
          <w:lang w:val="es-CR"/>
        </w:rPr>
        <w:t>შემოსავლიდან</w:t>
      </w:r>
      <w:proofErr w:type="spellEnd"/>
      <w:r>
        <w:rPr>
          <w:lang w:val="es-CR"/>
        </w:rPr>
        <w:t xml:space="preserve"> </w:t>
      </w:r>
      <w:proofErr w:type="spellStart"/>
      <w:r>
        <w:rPr>
          <w:lang w:val="es-CR"/>
        </w:rPr>
        <w:t>საწვავის</w:t>
      </w:r>
      <w:proofErr w:type="spellEnd"/>
      <w:r>
        <w:rPr>
          <w:lang w:val="es-CR"/>
        </w:rPr>
        <w:t xml:space="preserve"> </w:t>
      </w:r>
      <w:proofErr w:type="spellStart"/>
      <w:r>
        <w:rPr>
          <w:lang w:val="es-CR"/>
        </w:rPr>
        <w:t>ხარჯის</w:t>
      </w:r>
      <w:proofErr w:type="spellEnd"/>
      <w:r>
        <w:rPr>
          <w:lang w:val="es-CR"/>
        </w:rPr>
        <w:t xml:space="preserve"> </w:t>
      </w:r>
      <w:proofErr w:type="spellStart"/>
      <w:r>
        <w:rPr>
          <w:lang w:val="es-CR"/>
        </w:rPr>
        <w:t>გამოსაქვითად</w:t>
      </w:r>
      <w:proofErr w:type="spellEnd"/>
      <w:r>
        <w:rPr>
          <w:lang w:val="es-CR"/>
        </w:rPr>
        <w:t xml:space="preserve"> </w:t>
      </w:r>
      <w:proofErr w:type="spellStart"/>
      <w:r>
        <w:rPr>
          <w:lang w:val="es-CR"/>
        </w:rPr>
        <w:t>აუცილებელი</w:t>
      </w:r>
      <w:proofErr w:type="spellEnd"/>
      <w:r>
        <w:rPr>
          <w:lang w:val="es-CR"/>
        </w:rPr>
        <w:t xml:space="preserve"> </w:t>
      </w:r>
      <w:proofErr w:type="spellStart"/>
      <w:r>
        <w:rPr>
          <w:lang w:val="es-CR"/>
        </w:rPr>
        <w:t>პირობაა</w:t>
      </w:r>
      <w:proofErr w:type="spellEnd"/>
      <w:r>
        <w:rPr>
          <w:lang w:val="es-CR"/>
        </w:rPr>
        <w:t xml:space="preserve">, </w:t>
      </w:r>
      <w:proofErr w:type="spellStart"/>
      <w:r>
        <w:rPr>
          <w:lang w:val="es-CR"/>
        </w:rPr>
        <w:t>რომ</w:t>
      </w:r>
      <w:proofErr w:type="spellEnd"/>
      <w:r>
        <w:rPr>
          <w:lang w:val="es-CR"/>
        </w:rPr>
        <w:t xml:space="preserve"> </w:t>
      </w:r>
      <w:proofErr w:type="spellStart"/>
      <w:r>
        <w:rPr>
          <w:lang w:val="es-CR"/>
        </w:rPr>
        <w:t>სააღრიცხვო</w:t>
      </w:r>
      <w:proofErr w:type="spellEnd"/>
      <w:r>
        <w:rPr>
          <w:lang w:val="es-CR"/>
        </w:rPr>
        <w:t xml:space="preserve"> </w:t>
      </w:r>
      <w:proofErr w:type="spellStart"/>
      <w:r>
        <w:rPr>
          <w:lang w:val="es-CR"/>
        </w:rPr>
        <w:t>დოკუმენტაციით</w:t>
      </w:r>
      <w:proofErr w:type="spellEnd"/>
      <w:r>
        <w:rPr>
          <w:lang w:val="es-CR"/>
        </w:rPr>
        <w:t xml:space="preserve"> </w:t>
      </w:r>
      <w:proofErr w:type="spellStart"/>
      <w:r>
        <w:rPr>
          <w:lang w:val="es-CR"/>
        </w:rPr>
        <w:t>უზრუნველყოფილ</w:t>
      </w:r>
      <w:proofErr w:type="spellEnd"/>
      <w:r>
        <w:rPr>
          <w:lang w:val="es-CR"/>
        </w:rPr>
        <w:t xml:space="preserve"> </w:t>
      </w:r>
      <w:proofErr w:type="spellStart"/>
      <w:r>
        <w:rPr>
          <w:lang w:val="es-CR"/>
        </w:rPr>
        <w:t>იქნეს</w:t>
      </w:r>
      <w:proofErr w:type="spellEnd"/>
      <w:r>
        <w:rPr>
          <w:lang w:val="es-CR"/>
        </w:rPr>
        <w:t xml:space="preserve"> </w:t>
      </w:r>
      <w:proofErr w:type="spellStart"/>
      <w:r>
        <w:rPr>
          <w:lang w:val="es-CR"/>
        </w:rPr>
        <w:t>ქვემოთ</w:t>
      </w:r>
      <w:proofErr w:type="spellEnd"/>
      <w:r>
        <w:rPr>
          <w:lang w:val="es-CR"/>
        </w:rPr>
        <w:t xml:space="preserve"> </w:t>
      </w:r>
      <w:proofErr w:type="spellStart"/>
      <w:r>
        <w:rPr>
          <w:lang w:val="es-CR"/>
        </w:rPr>
        <w:t>მოყვანილი</w:t>
      </w:r>
      <w:proofErr w:type="spellEnd"/>
      <w:r>
        <w:rPr>
          <w:lang w:val="es-CR"/>
        </w:rPr>
        <w:t xml:space="preserve"> </w:t>
      </w:r>
      <w:proofErr w:type="spellStart"/>
      <w:r>
        <w:rPr>
          <w:lang w:val="es-CR"/>
        </w:rPr>
        <w:t>პირობების</w:t>
      </w:r>
      <w:proofErr w:type="spellEnd"/>
      <w:r>
        <w:rPr>
          <w:lang w:val="es-CR"/>
        </w:rPr>
        <w:t xml:space="preserve"> </w:t>
      </w:r>
      <w:proofErr w:type="spellStart"/>
      <w:r>
        <w:rPr>
          <w:lang w:val="es-CR"/>
        </w:rPr>
        <w:t>დაცვა</w:t>
      </w:r>
      <w:proofErr w:type="spellEnd"/>
      <w:r>
        <w:rPr>
          <w:lang w:val="es-CR"/>
        </w:rPr>
        <w:t xml:space="preserve"> </w:t>
      </w:r>
      <w:proofErr w:type="spellStart"/>
      <w:r>
        <w:rPr>
          <w:lang w:val="es-CR"/>
        </w:rPr>
        <w:t>და</w:t>
      </w:r>
      <w:proofErr w:type="spellEnd"/>
      <w:r>
        <w:rPr>
          <w:lang w:val="es-CR"/>
        </w:rPr>
        <w:t xml:space="preserve"> </w:t>
      </w:r>
      <w:proofErr w:type="spellStart"/>
      <w:r>
        <w:rPr>
          <w:lang w:val="es-CR"/>
        </w:rPr>
        <w:t>მისი</w:t>
      </w:r>
      <w:proofErr w:type="spellEnd"/>
      <w:r>
        <w:rPr>
          <w:lang w:val="es-CR"/>
        </w:rPr>
        <w:t xml:space="preserve"> </w:t>
      </w:r>
      <w:proofErr w:type="spellStart"/>
      <w:r>
        <w:rPr>
          <w:lang w:val="es-CR"/>
        </w:rPr>
        <w:t>დოკუმენტურად</w:t>
      </w:r>
      <w:proofErr w:type="spellEnd"/>
      <w:r>
        <w:rPr>
          <w:lang w:val="es-CR"/>
        </w:rPr>
        <w:t xml:space="preserve"> </w:t>
      </w:r>
      <w:proofErr w:type="spellStart"/>
      <w:r>
        <w:rPr>
          <w:lang w:val="es-CR"/>
        </w:rPr>
        <w:t>დადასტურება</w:t>
      </w:r>
      <w:proofErr w:type="spellEnd"/>
      <w:r>
        <w:rPr>
          <w:lang w:val="es-CR"/>
        </w:rPr>
        <w:t xml:space="preserve">, </w:t>
      </w:r>
      <w:proofErr w:type="spellStart"/>
      <w:r>
        <w:rPr>
          <w:lang w:val="es-CR"/>
        </w:rPr>
        <w:t>კერძოდ</w:t>
      </w:r>
      <w:proofErr w:type="spellEnd"/>
      <w:r>
        <w:rPr>
          <w:lang w:val="es-CR"/>
        </w:rPr>
        <w:t>:</w:t>
      </w:r>
    </w:p>
    <w:p w14:paraId="2E84BC70" w14:textId="77777777" w:rsidR="005975CF" w:rsidRDefault="005975CF" w:rsidP="005975CF">
      <w:pPr>
        <w:pStyle w:val="abzacixml"/>
      </w:pPr>
      <w:r>
        <w:rPr>
          <w:lang w:val="ru-RU"/>
        </w:rPr>
        <w:t>ა) საწვავის შეძენის დამადასტურებელი დოკუმენტების არსებობა;</w:t>
      </w:r>
    </w:p>
    <w:p w14:paraId="353DDCFF" w14:textId="77777777" w:rsidR="005975CF" w:rsidRDefault="005975CF" w:rsidP="005975CF">
      <w:pPr>
        <w:pStyle w:val="abzacixml"/>
      </w:pPr>
      <w:r>
        <w:rPr>
          <w:lang w:val="ru-RU"/>
        </w:rPr>
        <w:t xml:space="preserve">ბ) საწვავის შესაბამის ძირითად საშუალებაზე გაცემის დადასტურება; </w:t>
      </w:r>
    </w:p>
    <w:p w14:paraId="2153E0FB" w14:textId="77777777" w:rsidR="005975CF" w:rsidRDefault="005975CF" w:rsidP="005975CF">
      <w:pPr>
        <w:pStyle w:val="abzacixml"/>
      </w:pPr>
      <w:r>
        <w:rPr>
          <w:lang w:val="ru-RU"/>
        </w:rPr>
        <w:lastRenderedPageBreak/>
        <w:t>გ) შეძენილი და გახარჯული საწვავის ეკონომიკურ საქმიანობაში გამოყენების დადასტურება.</w:t>
      </w:r>
    </w:p>
    <w:p w14:paraId="29EAB575" w14:textId="77777777" w:rsidR="005975CF" w:rsidRDefault="005975CF" w:rsidP="005975CF">
      <w:pPr>
        <w:pStyle w:val="muxlixml"/>
      </w:pPr>
      <w:r>
        <w:rPr>
          <w:lang w:val="ka-GE"/>
        </w:rPr>
        <w:t xml:space="preserve">    </w:t>
      </w:r>
      <w:bookmarkStart w:id="5" w:name="part_6"/>
      <w:r>
        <w:fldChar w:fldCharType="begin"/>
      </w:r>
      <w:r>
        <w:instrText>HYPERLINK "" \l "!"</w:instrText>
      </w:r>
      <w:r>
        <w:fldChar w:fldCharType="separate"/>
      </w:r>
      <w:proofErr w:type="spellStart"/>
      <w:r>
        <w:rPr>
          <w:rStyle w:val="Hyperlink"/>
        </w:rPr>
        <w:t>მუხლი</w:t>
      </w:r>
      <w:proofErr w:type="spellEnd"/>
      <w:r>
        <w:rPr>
          <w:rStyle w:val="Hyperlink"/>
        </w:rPr>
        <w:t xml:space="preserve"> 2. </w:t>
      </w:r>
      <w:proofErr w:type="spellStart"/>
      <w:r>
        <w:rPr>
          <w:rStyle w:val="Hyperlink"/>
        </w:rPr>
        <w:t>საწვავის</w:t>
      </w:r>
      <w:proofErr w:type="spellEnd"/>
      <w:r>
        <w:rPr>
          <w:rStyle w:val="Hyperlink"/>
        </w:rPr>
        <w:t xml:space="preserve"> </w:t>
      </w:r>
      <w:proofErr w:type="spellStart"/>
      <w:r>
        <w:rPr>
          <w:rStyle w:val="Hyperlink"/>
        </w:rPr>
        <w:t>შეძენის</w:t>
      </w:r>
      <w:proofErr w:type="spellEnd"/>
      <w:r>
        <w:rPr>
          <w:rStyle w:val="Hyperlink"/>
        </w:rPr>
        <w:t xml:space="preserve"> </w:t>
      </w:r>
      <w:proofErr w:type="spellStart"/>
      <w:r>
        <w:rPr>
          <w:rStyle w:val="Hyperlink"/>
        </w:rPr>
        <w:t>ლეგიტიმურობა</w:t>
      </w:r>
      <w:proofErr w:type="spellEnd"/>
      <w:r>
        <w:fldChar w:fldCharType="end"/>
      </w:r>
      <w:bookmarkEnd w:id="5"/>
      <w:r>
        <w:t xml:space="preserve"> </w:t>
      </w:r>
    </w:p>
    <w:p w14:paraId="2C400CCB" w14:textId="77777777" w:rsidR="005975CF" w:rsidRDefault="005975CF" w:rsidP="005975CF">
      <w:pPr>
        <w:pStyle w:val="abzacixml"/>
      </w:pPr>
      <w:r>
        <w:rPr>
          <w:lang w:val="ru-RU"/>
        </w:rPr>
        <w:t xml:space="preserve">1. </w:t>
      </w:r>
      <w:r>
        <w:rPr>
          <w:lang w:val="ka-GE"/>
        </w:rPr>
        <w:t>საწვავის შეძენის დამადასტურებელ დოკუმენტს წარმოადგენს</w:t>
      </w:r>
      <w:r>
        <w:rPr>
          <w:lang w:val="ru-RU"/>
        </w:rPr>
        <w:t>:</w:t>
      </w:r>
    </w:p>
    <w:p w14:paraId="30377F92" w14:textId="77777777" w:rsidR="005975CF" w:rsidRDefault="005975CF" w:rsidP="005975CF">
      <w:pPr>
        <w:pStyle w:val="abzacixml"/>
      </w:pPr>
      <w:r>
        <w:rPr>
          <w:lang w:val="ru-RU"/>
        </w:rPr>
        <w:t xml:space="preserve">ა) ქვეყნის შიგნით </w:t>
      </w:r>
      <w:proofErr w:type="spellStart"/>
      <w:r>
        <w:rPr>
          <w:lang w:val="ka-GE"/>
        </w:rPr>
        <w:t>საწავის</w:t>
      </w:r>
      <w:proofErr w:type="spellEnd"/>
      <w:r>
        <w:rPr>
          <w:lang w:val="ka-GE"/>
        </w:rPr>
        <w:t xml:space="preserve"> </w:t>
      </w:r>
      <w:proofErr w:type="spellStart"/>
      <w:r>
        <w:rPr>
          <w:lang w:val="ka-GE"/>
        </w:rPr>
        <w:t>შეძენ</w:t>
      </w:r>
      <w:proofErr w:type="spellEnd"/>
      <w:r>
        <w:rPr>
          <w:lang w:val="ru-RU"/>
        </w:rPr>
        <w:t xml:space="preserve">ისას – </w:t>
      </w:r>
      <w:hyperlink r:id="rId7" w:anchor="part_218" w:tooltip="საქართველოს საგადასახადო კოდექსი" w:history="1">
        <w:r>
          <w:rPr>
            <w:rStyle w:val="Hyperlink"/>
            <w:lang w:val="ka-GE"/>
          </w:rPr>
          <w:t xml:space="preserve">საქართველოს </w:t>
        </w:r>
      </w:hyperlink>
      <w:hyperlink r:id="rId8" w:anchor="part_218" w:tooltip="საქართველოს საგადასახადო კოდექსი" w:history="1">
        <w:r>
          <w:rPr>
            <w:rStyle w:val="Hyperlink"/>
            <w:lang w:val="ru-RU"/>
          </w:rPr>
          <w:t>საგადასახადო კოდექსის 175-ე მუხლის მე-4 ნაწილის „ა“ ქვეპუნქტის</w:t>
        </w:r>
      </w:hyperlink>
      <w:r>
        <w:rPr>
          <w:lang w:val="ru-RU"/>
        </w:rPr>
        <w:t xml:space="preserve"> შესაბამისად დადგენილი </w:t>
      </w:r>
      <w:r>
        <w:rPr>
          <w:lang w:val="ka-GE"/>
        </w:rPr>
        <w:t xml:space="preserve">– </w:t>
      </w:r>
      <w:r>
        <w:rPr>
          <w:lang w:val="ru-RU"/>
        </w:rPr>
        <w:t xml:space="preserve">ნავთობპროდუქტების </w:t>
      </w:r>
      <w:r>
        <w:rPr>
          <w:lang w:val="ka-GE"/>
        </w:rPr>
        <w:t>სპეციალური საგადასახადო ანგარიშ-ფაქტურა (</w:t>
      </w:r>
      <w:r>
        <w:rPr>
          <w:lang w:val="ru-RU"/>
        </w:rPr>
        <w:t xml:space="preserve">შემდგომში </w:t>
      </w:r>
      <w:r>
        <w:rPr>
          <w:lang w:val="ka-GE"/>
        </w:rPr>
        <w:t xml:space="preserve">– </w:t>
      </w:r>
      <w:r>
        <w:rPr>
          <w:lang w:val="ru-RU"/>
        </w:rPr>
        <w:t>ნ</w:t>
      </w:r>
      <w:r>
        <w:rPr>
          <w:lang w:val="ka-GE"/>
        </w:rPr>
        <w:t>საფ)</w:t>
      </w:r>
      <w:r>
        <w:rPr>
          <w:lang w:val="ru-RU"/>
        </w:rPr>
        <w:t xml:space="preserve">; </w:t>
      </w:r>
    </w:p>
    <w:p w14:paraId="5C25C3E0" w14:textId="77777777" w:rsidR="005975CF" w:rsidRDefault="005975CF" w:rsidP="005975CF">
      <w:pPr>
        <w:pStyle w:val="abzacixml"/>
      </w:pPr>
      <w:r>
        <w:rPr>
          <w:lang w:val="ru-RU"/>
        </w:rPr>
        <w:t>ბ) იმპორტირებულ საწვავზე – იმპორტის სასაქონლო დეკლარაცია ან/და ინვოისი;</w:t>
      </w:r>
    </w:p>
    <w:p w14:paraId="2FD85F4A" w14:textId="77777777" w:rsidR="005975CF" w:rsidRDefault="005975CF" w:rsidP="005975CF">
      <w:pPr>
        <w:pStyle w:val="abzacixml"/>
      </w:pPr>
      <w:r>
        <w:rPr>
          <w:lang w:val="ru-RU"/>
        </w:rPr>
        <w:t>გ) საკუთარი წარმოების საწვავზე – შესაბამისი ლიცენზია და პირველადი სააღრიცხვო დოკუმენტაცია.</w:t>
      </w:r>
    </w:p>
    <w:p w14:paraId="1ACC577A" w14:textId="77777777" w:rsidR="005975CF" w:rsidRDefault="005975CF" w:rsidP="005975CF">
      <w:pPr>
        <w:pStyle w:val="abzacixml"/>
      </w:pPr>
      <w:r>
        <w:rPr>
          <w:lang w:val="ru-RU"/>
        </w:rPr>
        <w:t xml:space="preserve">2. ქვეყნის შიგნით </w:t>
      </w:r>
      <w:proofErr w:type="spellStart"/>
      <w:r>
        <w:rPr>
          <w:lang w:val="ka-GE"/>
        </w:rPr>
        <w:t>საწვა</w:t>
      </w:r>
      <w:proofErr w:type="spellEnd"/>
      <w:r>
        <w:rPr>
          <w:lang w:val="ru-RU"/>
        </w:rPr>
        <w:t>ვ</w:t>
      </w:r>
      <w:r>
        <w:rPr>
          <w:lang w:val="ka-GE"/>
        </w:rPr>
        <w:t xml:space="preserve">ის შეძენა შესაძლებელია განხორციელდეს </w:t>
      </w:r>
      <w:r>
        <w:rPr>
          <w:lang w:val="ru-RU"/>
        </w:rPr>
        <w:t xml:space="preserve">სხვადასხვა </w:t>
      </w:r>
      <w:r>
        <w:rPr>
          <w:lang w:val="ka-GE"/>
        </w:rPr>
        <w:t>ფორმით</w:t>
      </w:r>
      <w:r>
        <w:rPr>
          <w:lang w:val="ru-RU"/>
        </w:rPr>
        <w:t>, კერძოდ:</w:t>
      </w:r>
    </w:p>
    <w:p w14:paraId="2C44A2A3" w14:textId="77777777" w:rsidR="005975CF" w:rsidRDefault="005975CF" w:rsidP="005975CF">
      <w:pPr>
        <w:pStyle w:val="abzacixml"/>
      </w:pPr>
      <w:r>
        <w:rPr>
          <w:lang w:val="ka-GE"/>
        </w:rPr>
        <w:t>ა)  მყიდველი იძენს გარკვეული ოდენობის საწვავს და ინახავს თავის საკუთარ  </w:t>
      </w:r>
      <w:r>
        <w:rPr>
          <w:lang w:val="ru-RU"/>
        </w:rPr>
        <w:t>ავზში</w:t>
      </w:r>
      <w:r>
        <w:rPr>
          <w:lang w:val="ka-GE"/>
        </w:rPr>
        <w:t>;</w:t>
      </w:r>
    </w:p>
    <w:p w14:paraId="60200D59" w14:textId="77777777" w:rsidR="005975CF" w:rsidRDefault="005975CF" w:rsidP="005975CF">
      <w:pPr>
        <w:pStyle w:val="abzacixml"/>
      </w:pPr>
      <w:r>
        <w:rPr>
          <w:u w:val="single"/>
          <w:lang w:val="ka-GE"/>
        </w:rPr>
        <w:t>მაგალითი 1:</w:t>
      </w:r>
    </w:p>
    <w:p w14:paraId="48ACE9C5" w14:textId="77777777" w:rsidR="005975CF" w:rsidRDefault="005975CF" w:rsidP="005975CF">
      <w:pPr>
        <w:pStyle w:val="abzacixml"/>
      </w:pPr>
      <w:r>
        <w:rPr>
          <w:lang w:val="ka-GE"/>
        </w:rPr>
        <w:t xml:space="preserve">მეწარმე ფიზიკური პირი გიორგი, რომელიც დღგ-ის გადამხდელია, ეკონომიკური საქმიანობისათვის იყენებს ავტოსატრანსპორტო საშუალებას. გიორგიმ საანგარიშო წლის თებერვალში საწვავის შემომტანი კომპანიიდან </w:t>
      </w:r>
      <w:proofErr w:type="spellStart"/>
      <w:r>
        <w:rPr>
          <w:lang w:val="ka-GE"/>
        </w:rPr>
        <w:t>ნსაფ</w:t>
      </w:r>
      <w:proofErr w:type="spellEnd"/>
      <w:r>
        <w:rPr>
          <w:lang w:val="ka-GE"/>
        </w:rPr>
        <w:t xml:space="preserve">-ის გამოწერით 17700 ლარად (მათ შორის დღგ 2700 ლარი) შეიძინა 10000 ლიტრი საწვავი და მოათავსა საკუთარ ავზში. </w:t>
      </w:r>
    </w:p>
    <w:p w14:paraId="2C910DA0" w14:textId="77777777" w:rsidR="005975CF" w:rsidRDefault="005975CF" w:rsidP="005975CF">
      <w:pPr>
        <w:pStyle w:val="abzacixml"/>
      </w:pPr>
      <w:r>
        <w:rPr>
          <w:u w:val="single"/>
          <w:lang w:val="ka-GE"/>
        </w:rPr>
        <w:t>მოცემულ პირობებში:</w:t>
      </w:r>
    </w:p>
    <w:p w14:paraId="53C46B8C" w14:textId="77777777" w:rsidR="005975CF" w:rsidRDefault="005975CF" w:rsidP="005975CF">
      <w:pPr>
        <w:pStyle w:val="abzacixml"/>
      </w:pPr>
      <w:r>
        <w:rPr>
          <w:lang w:val="ka-GE"/>
        </w:rPr>
        <w:t xml:space="preserve">გიორგისათვის </w:t>
      </w:r>
      <w:proofErr w:type="spellStart"/>
      <w:r>
        <w:rPr>
          <w:lang w:val="ka-GE"/>
        </w:rPr>
        <w:t>ნსაფ</w:t>
      </w:r>
      <w:proofErr w:type="spellEnd"/>
      <w:r>
        <w:rPr>
          <w:lang w:val="ka-GE"/>
        </w:rPr>
        <w:t xml:space="preserve"> წარმოადგენს საწვავის შეძენის დამადასტურებელ დოკუმენტს. შეძენილი საწვავი სასაქონლო-მატერიალური ფასეულობების (შემდგომში – </w:t>
      </w:r>
      <w:proofErr w:type="spellStart"/>
      <w:r>
        <w:rPr>
          <w:lang w:val="ka-GE"/>
        </w:rPr>
        <w:t>სმფ</w:t>
      </w:r>
      <w:proofErr w:type="spellEnd"/>
      <w:r>
        <w:rPr>
          <w:lang w:val="ka-GE"/>
        </w:rPr>
        <w:t xml:space="preserve">) </w:t>
      </w:r>
      <w:proofErr w:type="spellStart"/>
      <w:r>
        <w:rPr>
          <w:lang w:val="ka-GE"/>
        </w:rPr>
        <w:t>მარაგებში</w:t>
      </w:r>
      <w:proofErr w:type="spellEnd"/>
      <w:r>
        <w:rPr>
          <w:lang w:val="ka-GE"/>
        </w:rPr>
        <w:t xml:space="preserve"> უნდა ასახოს 15000 ლარის სააღრიცხვო (17700-2700) ღირებულებით.</w:t>
      </w:r>
    </w:p>
    <w:p w14:paraId="315EAB15" w14:textId="77777777" w:rsidR="005975CF" w:rsidRDefault="005975CF" w:rsidP="005975CF">
      <w:pPr>
        <w:pStyle w:val="abzacixml"/>
      </w:pPr>
      <w:r>
        <w:rPr>
          <w:lang w:val="ka-GE"/>
        </w:rPr>
        <w:t xml:space="preserve">ბ) პირი ნავთობპროდუქტების მომწოდებელს (გამყიდველს) წინასწარ, ავანსად უხდის შესაბამის თანხას და მისგან სანაცვლოდ იღებს გადახდის დამადასტურებელ ბარათებს – ტალონებს, ისე, რომ ტალონების მიღების მომენტში საწვავი საკუთრებაში არ გადასულა. ამ შემთხვევებში ნავთობპროდუქტის მიმწოდებლის მიერ </w:t>
      </w:r>
      <w:proofErr w:type="spellStart"/>
      <w:r>
        <w:rPr>
          <w:lang w:val="ka-GE"/>
        </w:rPr>
        <w:t>ნსაფ</w:t>
      </w:r>
      <w:proofErr w:type="spellEnd"/>
      <w:r>
        <w:rPr>
          <w:lang w:val="ka-GE"/>
        </w:rPr>
        <w:t xml:space="preserve"> გამოიწერება საანგარიშო პერიოდში (თვეში) განხორციელებული მიწოდებების მიხედვით;</w:t>
      </w:r>
    </w:p>
    <w:p w14:paraId="17D61A93" w14:textId="77777777" w:rsidR="005975CF" w:rsidRDefault="005975CF" w:rsidP="005975CF">
      <w:pPr>
        <w:pStyle w:val="abzacixml"/>
      </w:pPr>
      <w:r>
        <w:rPr>
          <w:u w:val="single"/>
          <w:lang w:val="ka-GE"/>
        </w:rPr>
        <w:t>მაგალითი 2:</w:t>
      </w:r>
    </w:p>
    <w:p w14:paraId="0BC639FE" w14:textId="77777777" w:rsidR="005975CF" w:rsidRDefault="005975CF" w:rsidP="005975CF">
      <w:pPr>
        <w:pStyle w:val="abzacixml"/>
      </w:pPr>
      <w:r>
        <w:rPr>
          <w:lang w:val="ka-GE"/>
        </w:rPr>
        <w:t xml:space="preserve">პირობები იგივეა, რაც პირველ მაგალითში, იმ განსხვავებით, რომ გიორგიმ მიიღო 10 000 ლიტრი საწვავის ტალონი 17700 ლარად, იმ პირობით, რომ საწვავზე საკუთრების უფლება გიორგიზე არ გადასულა. ამავე თვეში გიორგიმ ტალონის გამოყენებით წამოიღო (ჩაისხა) 2000 ლიტრი საწვავი, რაზეც გამყიდველმა ამავე წლის 10 მარტს გამოუწერა </w:t>
      </w:r>
      <w:proofErr w:type="spellStart"/>
      <w:r>
        <w:rPr>
          <w:lang w:val="ka-GE"/>
        </w:rPr>
        <w:t>ნსაფ</w:t>
      </w:r>
      <w:proofErr w:type="spellEnd"/>
      <w:r>
        <w:rPr>
          <w:lang w:val="ka-GE"/>
        </w:rPr>
        <w:t xml:space="preserve"> 3540 ლარზე (2000X1,77), მათ შორის დღგ შეადგენს 540 ლარს. </w:t>
      </w:r>
    </w:p>
    <w:p w14:paraId="4EAB8EC7" w14:textId="77777777" w:rsidR="005975CF" w:rsidRDefault="005975CF" w:rsidP="005975CF">
      <w:pPr>
        <w:pStyle w:val="abzacixml"/>
      </w:pPr>
      <w:r>
        <w:rPr>
          <w:u w:val="single"/>
          <w:lang w:val="sv-SE"/>
        </w:rPr>
        <w:t>მოცემულ პირობებში:</w:t>
      </w:r>
    </w:p>
    <w:p w14:paraId="26914967" w14:textId="77777777" w:rsidR="005975CF" w:rsidRDefault="005975CF" w:rsidP="005975CF">
      <w:pPr>
        <w:pStyle w:val="abzacixml"/>
      </w:pPr>
      <w:r>
        <w:rPr>
          <w:lang w:val="sv-SE"/>
        </w:rPr>
        <w:t xml:space="preserve">გიორგისათვის საწვავის შეძენის დამადასტურებელ დოკუმენტს წარმოადგენს 10 მარტს გამოწერილი ნსაფ. </w:t>
      </w:r>
    </w:p>
    <w:p w14:paraId="2EB9B77B" w14:textId="77777777" w:rsidR="005975CF" w:rsidRDefault="005975CF" w:rsidP="005975CF">
      <w:pPr>
        <w:pStyle w:val="abzacixml"/>
      </w:pPr>
      <w:r>
        <w:rPr>
          <w:lang w:val="sv-SE"/>
        </w:rPr>
        <w:t xml:space="preserve"> გ) </w:t>
      </w:r>
      <w:r>
        <w:rPr>
          <w:lang w:val="ka-GE"/>
        </w:rPr>
        <w:t xml:space="preserve">ნავთობპროდუქტების </w:t>
      </w:r>
      <w:r>
        <w:rPr>
          <w:lang w:val="sv-SE"/>
        </w:rPr>
        <w:t xml:space="preserve">მომწოდებელი საწვავის მყიდველის </w:t>
      </w:r>
      <w:r>
        <w:rPr>
          <w:lang w:val="ka-GE"/>
        </w:rPr>
        <w:t xml:space="preserve">კუთვნილ </w:t>
      </w:r>
      <w:r>
        <w:rPr>
          <w:lang w:val="sv-SE"/>
        </w:rPr>
        <w:t>ავტო</w:t>
      </w:r>
      <w:r>
        <w:rPr>
          <w:lang w:val="ka-GE"/>
        </w:rPr>
        <w:t>სატრანსპორტო საშუალებ</w:t>
      </w:r>
      <w:r>
        <w:rPr>
          <w:lang w:val="sv-SE"/>
        </w:rPr>
        <w:t>ა</w:t>
      </w:r>
      <w:r>
        <w:rPr>
          <w:lang w:val="ka-GE"/>
        </w:rPr>
        <w:t xml:space="preserve">ზე </w:t>
      </w:r>
      <w:r>
        <w:rPr>
          <w:lang w:val="sv-SE"/>
        </w:rPr>
        <w:t xml:space="preserve">ან სპეცტექნიკაზე </w:t>
      </w:r>
      <w:r>
        <w:rPr>
          <w:lang w:val="ka-GE"/>
        </w:rPr>
        <w:t xml:space="preserve">ამონტაჟებს სპეციალურ მოწყობილობას – </w:t>
      </w:r>
      <w:proofErr w:type="spellStart"/>
      <w:r>
        <w:rPr>
          <w:lang w:val="ka-GE"/>
        </w:rPr>
        <w:t>ე.წ</w:t>
      </w:r>
      <w:proofErr w:type="spellEnd"/>
      <w:r>
        <w:rPr>
          <w:lang w:val="ka-GE"/>
        </w:rPr>
        <w:t xml:space="preserve">. „ჩიპს“, რომელიც ელექტრონულად აღრიცხავს </w:t>
      </w:r>
      <w:r>
        <w:rPr>
          <w:lang w:val="sv-SE"/>
        </w:rPr>
        <w:t xml:space="preserve">მასში ფაქტობრივად ჩასხმულ </w:t>
      </w:r>
      <w:r>
        <w:rPr>
          <w:lang w:val="ka-GE"/>
        </w:rPr>
        <w:t xml:space="preserve">საწვავს, ამ შემთხვევებში </w:t>
      </w:r>
      <w:proofErr w:type="spellStart"/>
      <w:r>
        <w:rPr>
          <w:lang w:val="ka-GE"/>
        </w:rPr>
        <w:t>ნსაფ</w:t>
      </w:r>
      <w:proofErr w:type="spellEnd"/>
      <w:r>
        <w:rPr>
          <w:lang w:val="ka-GE"/>
        </w:rPr>
        <w:t xml:space="preserve"> ნავთობპროდუქტის მიმწოდებლის მიერ გამოიწერება ამ მუხლის მე-2 პუნქტის </w:t>
      </w:r>
      <w:r>
        <w:rPr>
          <w:lang w:val="sv-SE"/>
        </w:rPr>
        <w:t>„ბ” ქვეპუნქტში აღნიშნული წესით;</w:t>
      </w:r>
    </w:p>
    <w:p w14:paraId="25C0B2F7" w14:textId="77777777" w:rsidR="005975CF" w:rsidRDefault="005975CF" w:rsidP="005975CF">
      <w:pPr>
        <w:pStyle w:val="abzacixml"/>
      </w:pPr>
      <w:r>
        <w:rPr>
          <w:lang w:val="sv-SE"/>
        </w:rPr>
        <w:t xml:space="preserve">დ) </w:t>
      </w:r>
      <w:r>
        <w:rPr>
          <w:lang w:val="ka-GE"/>
        </w:rPr>
        <w:t xml:space="preserve">პირი საწვავის გარკვეულ რაოდენობაზე ნავთობპროდუქტების კომპანიას უხდის შეთანხმებულ თანხას ისე, რომ შეძენილ საწვავს უტოვებს მას დროებით შენახვაზე, მისგან </w:t>
      </w:r>
      <w:r>
        <w:rPr>
          <w:lang w:val="ka-GE"/>
        </w:rPr>
        <w:lastRenderedPageBreak/>
        <w:t xml:space="preserve">სანაცვლოდ იღებს </w:t>
      </w:r>
      <w:r>
        <w:rPr>
          <w:color w:val="000000"/>
          <w:lang w:val="ka-GE"/>
        </w:rPr>
        <w:t>გადახდის დამადასტურებელ</w:t>
      </w:r>
      <w:r>
        <w:rPr>
          <w:lang w:val="ka-GE"/>
        </w:rPr>
        <w:t xml:space="preserve"> ბარათებს</w:t>
      </w:r>
      <w:r>
        <w:rPr>
          <w:lang w:val="sv-SE"/>
        </w:rPr>
        <w:t>/</w:t>
      </w:r>
      <w:r>
        <w:rPr>
          <w:lang w:val="ka-GE"/>
        </w:rPr>
        <w:t>ტალონებს და გამყიდველის სტაციონალურ ობიექტებში დროებითი შენახვის რეჟიმში არსებული საწვავის გახარჯვას (</w:t>
      </w:r>
      <w:proofErr w:type="spellStart"/>
      <w:r>
        <w:rPr>
          <w:lang w:val="ka-GE"/>
        </w:rPr>
        <w:t>განაშთვას</w:t>
      </w:r>
      <w:proofErr w:type="spellEnd"/>
      <w:r>
        <w:rPr>
          <w:lang w:val="ka-GE"/>
        </w:rPr>
        <w:t xml:space="preserve">) ახორციელებს ტალონების დასაქონლების შესაბამისად, ამ შემთხვევებში </w:t>
      </w:r>
      <w:r>
        <w:rPr>
          <w:lang w:val="sv-SE"/>
        </w:rPr>
        <w:t>ნ</w:t>
      </w:r>
      <w:r>
        <w:rPr>
          <w:lang w:val="ka-GE"/>
        </w:rPr>
        <w:t xml:space="preserve">საფ </w:t>
      </w:r>
      <w:r>
        <w:rPr>
          <w:lang w:val="sv-SE"/>
        </w:rPr>
        <w:t xml:space="preserve">ნავთობპროდუქტის </w:t>
      </w:r>
      <w:r>
        <w:rPr>
          <w:lang w:val="ka-GE"/>
        </w:rPr>
        <w:t xml:space="preserve">მიმწოდებლის მიერ გამოიწერება </w:t>
      </w:r>
      <w:hyperlink r:id="rId9" w:anchor="part_402" w:tooltip="საქართველოს საგადასახადო კოდექსი" w:history="1">
        <w:r>
          <w:rPr>
            <w:rStyle w:val="Hyperlink"/>
            <w:lang w:val="ka-GE"/>
          </w:rPr>
          <w:t xml:space="preserve">საქართველოს საგადასახადო კოდექსის </w:t>
        </w:r>
      </w:hyperlink>
      <w:hyperlink r:id="rId10" w:anchor="part_402" w:tooltip="საქართველოს საგადასახადო კოდექსი" w:history="1">
        <w:r>
          <w:rPr>
            <w:rStyle w:val="Hyperlink"/>
            <w:lang w:val="sv-SE"/>
          </w:rPr>
          <w:t>161</w:t>
        </w:r>
      </w:hyperlink>
      <w:hyperlink r:id="rId11" w:anchor="part_402" w:tooltip="საქართველოს საგადასახადო კოდექსი" w:history="1">
        <w:r>
          <w:rPr>
            <w:rStyle w:val="Hyperlink"/>
            <w:lang w:val="ka-GE"/>
          </w:rPr>
          <w:t>-ე მუხლით</w:t>
        </w:r>
      </w:hyperlink>
      <w:r>
        <w:rPr>
          <w:lang w:val="ka-GE"/>
        </w:rPr>
        <w:t xml:space="preserve"> განსაზღვრული დასაბეგრი ოპერაციის დროს, კერძოდ, საქონელზე საკუთრების უფლების გადაცემის მომენტის მიხედვით</w:t>
      </w:r>
      <w:r>
        <w:rPr>
          <w:lang w:val="sv-SE"/>
        </w:rPr>
        <w:t>;</w:t>
      </w:r>
    </w:p>
    <w:p w14:paraId="6C9E79EE" w14:textId="77777777" w:rsidR="005975CF" w:rsidRDefault="005975CF" w:rsidP="005975CF">
      <w:pPr>
        <w:pStyle w:val="abzacixml"/>
      </w:pPr>
      <w:r>
        <w:rPr>
          <w:u w:val="single"/>
          <w:lang w:val="sv-SE"/>
        </w:rPr>
        <w:t>მაგალითი 3:</w:t>
      </w:r>
    </w:p>
    <w:p w14:paraId="16B89540" w14:textId="77777777" w:rsidR="005975CF" w:rsidRDefault="005975CF" w:rsidP="005975CF">
      <w:pPr>
        <w:pStyle w:val="abzacixml"/>
      </w:pPr>
      <w:r>
        <w:rPr>
          <w:lang w:val="sv-SE"/>
        </w:rPr>
        <w:t>პირობები იგივეა, რაც პირველ მაგალითში იმ განსხვავებით, რომ გიორგიმ მიიღო 10000 ლიტრი საწვავის ტალონი და შეძენილი საწვავი დროებით შენახვაზე დაუტოვა მომწოდებელს.</w:t>
      </w:r>
    </w:p>
    <w:p w14:paraId="42428068" w14:textId="77777777" w:rsidR="005975CF" w:rsidRDefault="005975CF" w:rsidP="005975CF">
      <w:pPr>
        <w:pStyle w:val="abzacixml"/>
      </w:pPr>
      <w:r>
        <w:rPr>
          <w:u w:val="single"/>
          <w:lang w:val="sv-SE"/>
        </w:rPr>
        <w:t xml:space="preserve">მოცემულ </w:t>
      </w:r>
      <w:r>
        <w:rPr>
          <w:u w:val="single"/>
          <w:lang w:val="ka-GE"/>
        </w:rPr>
        <w:t>პირობებში</w:t>
      </w:r>
      <w:r>
        <w:rPr>
          <w:u w:val="single"/>
          <w:lang w:val="sv-SE"/>
        </w:rPr>
        <w:t>:</w:t>
      </w:r>
    </w:p>
    <w:p w14:paraId="0C44EC8D" w14:textId="77777777" w:rsidR="005975CF" w:rsidRDefault="005975CF" w:rsidP="005975CF">
      <w:pPr>
        <w:pStyle w:val="abzacixml"/>
      </w:pPr>
      <w:r>
        <w:rPr>
          <w:lang w:val="ka-GE"/>
        </w:rPr>
        <w:t xml:space="preserve">გიორგისათვის საწვავის შეძენის დამადასტურებელ დოკუმენტს წარმოადგენს მომწოდებლის მიერ თებერვლის თვეში 10 000 ლიტრზე გამოწერილი </w:t>
      </w:r>
      <w:proofErr w:type="spellStart"/>
      <w:r>
        <w:rPr>
          <w:lang w:val="ka-GE"/>
        </w:rPr>
        <w:t>ნსაფ</w:t>
      </w:r>
      <w:proofErr w:type="spellEnd"/>
      <w:r>
        <w:rPr>
          <w:lang w:val="ka-GE"/>
        </w:rPr>
        <w:t xml:space="preserve">. ამასთან, შეძენილი საწვავს ასახავს </w:t>
      </w:r>
      <w:proofErr w:type="spellStart"/>
      <w:r>
        <w:rPr>
          <w:lang w:val="ka-GE"/>
        </w:rPr>
        <w:t>სმფ</w:t>
      </w:r>
      <w:proofErr w:type="spellEnd"/>
      <w:r>
        <w:rPr>
          <w:lang w:val="ka-GE"/>
        </w:rPr>
        <w:t xml:space="preserve">-ის </w:t>
      </w:r>
      <w:proofErr w:type="spellStart"/>
      <w:r>
        <w:rPr>
          <w:lang w:val="ka-GE"/>
        </w:rPr>
        <w:t>მარაგებში</w:t>
      </w:r>
      <w:proofErr w:type="spellEnd"/>
      <w:r>
        <w:rPr>
          <w:lang w:val="ka-GE"/>
        </w:rPr>
        <w:t xml:space="preserve"> 15000 ლარის (17700-2700) </w:t>
      </w:r>
      <w:r>
        <w:rPr>
          <w:lang w:val="sv-SE"/>
        </w:rPr>
        <w:t xml:space="preserve">სააღრიცხვო </w:t>
      </w:r>
      <w:r>
        <w:rPr>
          <w:lang w:val="ka-GE"/>
        </w:rPr>
        <w:t>ღირებულებით.</w:t>
      </w:r>
    </w:p>
    <w:p w14:paraId="4B339DBC" w14:textId="77777777" w:rsidR="005975CF" w:rsidRDefault="005975CF" w:rsidP="005975CF">
      <w:pPr>
        <w:pStyle w:val="abzacixml"/>
      </w:pPr>
      <w:r>
        <w:rPr>
          <w:lang w:val="sv-SE"/>
        </w:rPr>
        <w:t>ე) საწვავი უშუალოდ მიღებულია ნაღდი ან/და უნაღდო ანგარიშსწორებით საცალო ქსელიდან ავტოსატრანსპორტო საშუალების ექსპლოატაციისას.</w:t>
      </w:r>
    </w:p>
    <w:p w14:paraId="16371E33" w14:textId="77777777" w:rsidR="005975CF" w:rsidRDefault="005975CF" w:rsidP="005975CF">
      <w:pPr>
        <w:pStyle w:val="abzacixml"/>
      </w:pPr>
      <w:r>
        <w:rPr>
          <w:lang w:val="sv-SE"/>
        </w:rPr>
        <w:t> </w:t>
      </w:r>
      <w:r>
        <w:rPr>
          <w:u w:val="single"/>
          <w:lang w:val="sv-SE"/>
        </w:rPr>
        <w:t>მაგალითი 4:</w:t>
      </w:r>
    </w:p>
    <w:p w14:paraId="5B8E4964" w14:textId="77777777" w:rsidR="005975CF" w:rsidRDefault="005975CF" w:rsidP="005975CF">
      <w:pPr>
        <w:pStyle w:val="abzacixml"/>
      </w:pPr>
      <w:r>
        <w:rPr>
          <w:lang w:val="sv-SE"/>
        </w:rPr>
        <w:t>გიორგიმ თავის საკუთარ ავტომანქანაში, რომელსაც იყენებს ეკონომიკური საქმიანობისთვის, საქართველოს ტერიტორიაზე ბენზინგასამართ სადგურზე შეიძინა (ჩაასხა) 100 ლიტრი ბენზინი 180 ლარად, გიორგის გამყიდველმა გადასცა სალაროს ჩეკი 180 ლარზე.</w:t>
      </w:r>
    </w:p>
    <w:p w14:paraId="7CA26A60" w14:textId="77777777" w:rsidR="005975CF" w:rsidRDefault="005975CF" w:rsidP="005975CF">
      <w:pPr>
        <w:pStyle w:val="abzacixml"/>
      </w:pPr>
      <w:r>
        <w:rPr>
          <w:u w:val="single"/>
          <w:lang w:val="sv-SE"/>
        </w:rPr>
        <w:t>მოცემულ პირობებში:</w:t>
      </w:r>
    </w:p>
    <w:p w14:paraId="7DD7D809" w14:textId="77777777" w:rsidR="005975CF" w:rsidRDefault="005975CF" w:rsidP="005975CF">
      <w:pPr>
        <w:pStyle w:val="abzacixml"/>
      </w:pPr>
      <w:r>
        <w:rPr>
          <w:lang w:val="sv-SE"/>
        </w:rPr>
        <w:t xml:space="preserve">იმის გათვალისწინებით, რომ გამყიდველის მიერ გაცემული სალაროს ჩეკი (გარდა ამ ინსტუქციის მე-3 მუხლის მე-4 პუნქტით გათვალისწინებული შემთხვევისა) ვერ აკმაყოფილებს </w:t>
      </w:r>
      <w:hyperlink r:id="rId12" w:anchor="part_88" w:tooltip="საქართველოს საგადასახადო კოდექსი" w:history="1">
        <w:r>
          <w:rPr>
            <w:rStyle w:val="Hyperlink"/>
            <w:lang w:val="sv-SE"/>
          </w:rPr>
          <w:t>საქართველოს საგადასახადო კოდექსის 72-ე მუხლით</w:t>
        </w:r>
      </w:hyperlink>
      <w:r>
        <w:rPr>
          <w:lang w:val="sv-SE"/>
        </w:rPr>
        <w:t xml:space="preserve"> დადგენილი პირველადი სააღრიცხვო დოკუმენტის მოთხოვნებს, იგი არ ჩაითვლება საწვავის შეძენის დამადასტურებელ დოკუმენტად. ამდენად, გიორგიმ გამყიდველს უნდა მოსთხოვოს ნსაფ-ის გამოწერა.</w:t>
      </w:r>
    </w:p>
    <w:p w14:paraId="5C87D884" w14:textId="77777777" w:rsidR="005975CF" w:rsidRDefault="005975CF" w:rsidP="005975CF">
      <w:pPr>
        <w:pStyle w:val="muxlixml"/>
      </w:pPr>
      <w:r>
        <w:rPr>
          <w:lang w:val="ka-GE"/>
        </w:rPr>
        <w:t xml:space="preserve">    </w:t>
      </w:r>
      <w:bookmarkStart w:id="6" w:name="part_7"/>
      <w:r>
        <w:fldChar w:fldCharType="begin"/>
      </w:r>
      <w:r>
        <w:instrText>HYPERLINK "" \l "!"</w:instrText>
      </w:r>
      <w:r>
        <w:fldChar w:fldCharType="separate"/>
      </w:r>
      <w:proofErr w:type="spellStart"/>
      <w:r>
        <w:rPr>
          <w:rStyle w:val="Hyperlink"/>
        </w:rPr>
        <w:t>მუხლი</w:t>
      </w:r>
      <w:proofErr w:type="spellEnd"/>
      <w:r>
        <w:rPr>
          <w:rStyle w:val="Hyperlink"/>
        </w:rPr>
        <w:t xml:space="preserve"> 3. </w:t>
      </w:r>
      <w:proofErr w:type="spellStart"/>
      <w:r>
        <w:rPr>
          <w:rStyle w:val="Hyperlink"/>
        </w:rPr>
        <w:t>საწვავის</w:t>
      </w:r>
      <w:proofErr w:type="spellEnd"/>
      <w:r>
        <w:rPr>
          <w:rStyle w:val="Hyperlink"/>
        </w:rPr>
        <w:t xml:space="preserve"> </w:t>
      </w:r>
      <w:proofErr w:type="spellStart"/>
      <w:r>
        <w:rPr>
          <w:rStyle w:val="Hyperlink"/>
        </w:rPr>
        <w:t>შესაბამის</w:t>
      </w:r>
      <w:proofErr w:type="spellEnd"/>
      <w:r>
        <w:rPr>
          <w:rStyle w:val="Hyperlink"/>
        </w:rPr>
        <w:t xml:space="preserve"> </w:t>
      </w:r>
      <w:proofErr w:type="spellStart"/>
      <w:r>
        <w:rPr>
          <w:rStyle w:val="Hyperlink"/>
        </w:rPr>
        <w:t>ავტოსატრანსპორტო</w:t>
      </w:r>
      <w:proofErr w:type="spellEnd"/>
      <w:r>
        <w:rPr>
          <w:rStyle w:val="Hyperlink"/>
        </w:rPr>
        <w:t xml:space="preserve"> </w:t>
      </w:r>
      <w:proofErr w:type="spellStart"/>
      <w:r>
        <w:rPr>
          <w:rStyle w:val="Hyperlink"/>
        </w:rPr>
        <w:t>საშუალებებზე</w:t>
      </w:r>
      <w:proofErr w:type="spellEnd"/>
      <w:r>
        <w:rPr>
          <w:rStyle w:val="Hyperlink"/>
        </w:rPr>
        <w:t xml:space="preserve"> </w:t>
      </w:r>
      <w:proofErr w:type="spellStart"/>
      <w:r>
        <w:rPr>
          <w:rStyle w:val="Hyperlink"/>
        </w:rPr>
        <w:t>გაცემის</w:t>
      </w:r>
      <w:proofErr w:type="spellEnd"/>
      <w:r>
        <w:rPr>
          <w:rStyle w:val="Hyperlink"/>
        </w:rPr>
        <w:t xml:space="preserve"> (</w:t>
      </w:r>
      <w:proofErr w:type="spellStart"/>
      <w:r>
        <w:rPr>
          <w:rStyle w:val="Hyperlink"/>
        </w:rPr>
        <w:t>ჩასხმის</w:t>
      </w:r>
      <w:proofErr w:type="spellEnd"/>
      <w:r>
        <w:rPr>
          <w:rStyle w:val="Hyperlink"/>
        </w:rPr>
        <w:t xml:space="preserve">) </w:t>
      </w:r>
      <w:proofErr w:type="spellStart"/>
      <w:r>
        <w:rPr>
          <w:rStyle w:val="Hyperlink"/>
        </w:rPr>
        <w:t>დადასტურება</w:t>
      </w:r>
      <w:proofErr w:type="spellEnd"/>
      <w:r>
        <w:fldChar w:fldCharType="end"/>
      </w:r>
      <w:bookmarkEnd w:id="6"/>
      <w:r>
        <w:t xml:space="preserve"> </w:t>
      </w:r>
    </w:p>
    <w:p w14:paraId="628A148C" w14:textId="77777777" w:rsidR="005975CF" w:rsidRDefault="005975CF" w:rsidP="005975CF">
      <w:pPr>
        <w:pStyle w:val="abzacixml"/>
      </w:pPr>
      <w:r>
        <w:rPr>
          <w:lang w:val="ka-GE"/>
        </w:rPr>
        <w:t xml:space="preserve">1. ეკონომიკურ საქმიანობისათვის შესაძლებელია გამოყენებული იქნეს როგორც </w:t>
      </w:r>
      <w:r>
        <w:rPr>
          <w:lang w:val="ru-RU"/>
        </w:rPr>
        <w:t xml:space="preserve">გადასახადის </w:t>
      </w:r>
      <w:r>
        <w:rPr>
          <w:lang w:val="ka-GE"/>
        </w:rPr>
        <w:t>გადამხდელის საკუთრებაში, ასევე ფაქტობრივ მფლობელობაში (იჯარის, ლიზინგის და სხვა ამგვარი სახის ხელშეკრულების საფუ</w:t>
      </w:r>
      <w:r>
        <w:t>ძ</w:t>
      </w:r>
      <w:r>
        <w:rPr>
          <w:lang w:val="ka-GE"/>
        </w:rPr>
        <w:t xml:space="preserve">ველზე) არსებული ავტოსატრანსპორტო საშუალება </w:t>
      </w:r>
      <w:r>
        <w:rPr>
          <w:lang w:val="ru-RU"/>
        </w:rPr>
        <w:t>და სპეცტექნიკა</w:t>
      </w:r>
      <w:r>
        <w:rPr>
          <w:lang w:val="ka-GE"/>
        </w:rPr>
        <w:t xml:space="preserve">. </w:t>
      </w:r>
      <w:r>
        <w:rPr>
          <w:lang w:val="ru-RU"/>
        </w:rPr>
        <w:t xml:space="preserve">გადასახადის </w:t>
      </w:r>
      <w:r>
        <w:rPr>
          <w:lang w:val="ka-GE"/>
        </w:rPr>
        <w:t xml:space="preserve">გადამხდელი ვალდებულია </w:t>
      </w:r>
      <w:r>
        <w:rPr>
          <w:lang w:val="ru-RU"/>
        </w:rPr>
        <w:t>საწვავის</w:t>
      </w:r>
      <w:r>
        <w:rPr>
          <w:lang w:val="ka-GE"/>
        </w:rPr>
        <w:t>  ხარჯვასთან (გაცემასთან) და გამოყენებასთან დაკავშირებული სააღრიცხვო დოკუმენტაცია აწარმოოს ტრანსპორტის სპეციფიკის გათვალისწინებით.</w:t>
      </w:r>
    </w:p>
    <w:p w14:paraId="66431B78" w14:textId="77777777" w:rsidR="005975CF" w:rsidRDefault="005975CF" w:rsidP="005975CF">
      <w:pPr>
        <w:pStyle w:val="abzacixml"/>
      </w:pPr>
      <w:r>
        <w:rPr>
          <w:lang w:val="ka-GE"/>
        </w:rPr>
        <w:t xml:space="preserve">2. იმისათვის, რომ შესაძლებელი იყოს გახარჯული საწვავის ღირებულების საგადასახადო მიზნებისათვის ერთობლივი შემოსავლიდან </w:t>
      </w:r>
      <w:proofErr w:type="spellStart"/>
      <w:r>
        <w:rPr>
          <w:lang w:val="ka-GE"/>
        </w:rPr>
        <w:t>გამოსაქვით</w:t>
      </w:r>
      <w:proofErr w:type="spellEnd"/>
      <w:r>
        <w:rPr>
          <w:lang w:val="ka-GE"/>
        </w:rPr>
        <w:t xml:space="preserve"> ხარჯად აღიარება, საჭიროა სააღრიცხვო დოკუმენტი შედგენილ იქნეს ისეთი პერიოდულობით და ისეთი სახით, რომ მათ მიხედვით შესაძლებელი იყოს განსაზღვრა იმისა, თუ:</w:t>
      </w:r>
    </w:p>
    <w:p w14:paraId="3781B7EA" w14:textId="77777777" w:rsidR="005975CF" w:rsidRDefault="005975CF" w:rsidP="005975CF">
      <w:pPr>
        <w:pStyle w:val="abzacixml"/>
      </w:pPr>
      <w:r>
        <w:rPr>
          <w:lang w:val="ka-GE"/>
        </w:rPr>
        <w:t xml:space="preserve">ა) </w:t>
      </w:r>
      <w:proofErr w:type="spellStart"/>
      <w:r>
        <w:rPr>
          <w:lang w:val="en-GB"/>
        </w:rPr>
        <w:t>რომელი</w:t>
      </w:r>
      <w:proofErr w:type="spellEnd"/>
      <w:r>
        <w:rPr>
          <w:lang w:val="en-GB"/>
        </w:rPr>
        <w:t xml:space="preserve"> </w:t>
      </w:r>
      <w:r>
        <w:rPr>
          <w:lang w:val="ka-GE"/>
        </w:rPr>
        <w:t>ობიექტ</w:t>
      </w:r>
      <w:proofErr w:type="spellStart"/>
      <w:r>
        <w:rPr>
          <w:lang w:val="en-GB"/>
        </w:rPr>
        <w:t>ის</w:t>
      </w:r>
      <w:proofErr w:type="spellEnd"/>
      <w:r>
        <w:rPr>
          <w:lang w:val="en-GB"/>
        </w:rPr>
        <w:t xml:space="preserve"> </w:t>
      </w:r>
      <w:proofErr w:type="spellStart"/>
      <w:r>
        <w:rPr>
          <w:lang w:val="en-GB"/>
        </w:rPr>
        <w:t>მიერ</w:t>
      </w:r>
      <w:proofErr w:type="spellEnd"/>
      <w:r>
        <w:rPr>
          <w:lang w:val="en-GB"/>
        </w:rPr>
        <w:t xml:space="preserve"> </w:t>
      </w:r>
      <w:r>
        <w:rPr>
          <w:lang w:val="ka-GE"/>
        </w:rPr>
        <w:t>მოხდა საწვავის გახარ</w:t>
      </w:r>
      <w:proofErr w:type="spellStart"/>
      <w:r>
        <w:rPr>
          <w:lang w:val="en-GB"/>
        </w:rPr>
        <w:t>ჯვა</w:t>
      </w:r>
      <w:proofErr w:type="spellEnd"/>
      <w:r>
        <w:rPr>
          <w:lang w:val="en-GB"/>
        </w:rPr>
        <w:t>;</w:t>
      </w:r>
    </w:p>
    <w:p w14:paraId="06796660" w14:textId="77777777" w:rsidR="005975CF" w:rsidRDefault="005975CF" w:rsidP="005975CF">
      <w:pPr>
        <w:pStyle w:val="abzacixml"/>
      </w:pPr>
      <w:proofErr w:type="gramStart"/>
      <w:r>
        <w:rPr>
          <w:lang w:val="en-GB"/>
        </w:rPr>
        <w:t>ბ)  </w:t>
      </w:r>
      <w:r>
        <w:rPr>
          <w:lang w:val="it-IT"/>
        </w:rPr>
        <w:t>გახარჯული</w:t>
      </w:r>
      <w:proofErr w:type="gramEnd"/>
      <w:r>
        <w:rPr>
          <w:lang w:val="it-IT"/>
        </w:rPr>
        <w:t xml:space="preserve"> საწვავის სახე და რაოდენობა (ლიტრი).</w:t>
      </w:r>
    </w:p>
    <w:p w14:paraId="7A592698" w14:textId="77777777" w:rsidR="005975CF" w:rsidRDefault="005975CF" w:rsidP="005975CF">
      <w:pPr>
        <w:pStyle w:val="abzacixml"/>
      </w:pPr>
      <w:r>
        <w:rPr>
          <w:lang w:val="it-IT"/>
        </w:rPr>
        <w:t>3.  შეძენილი საწვავის შესაბამის ავტოსატრანსპორტო საშუალების  მფლობელზე ან ანგარიშვალდებულ პირზე გაცემა შესაძლებელია განხორციელდეს შემდეგი სახით:</w:t>
      </w:r>
    </w:p>
    <w:p w14:paraId="492A9E7D" w14:textId="77777777" w:rsidR="005975CF" w:rsidRDefault="005975CF" w:rsidP="005975CF">
      <w:pPr>
        <w:pStyle w:val="abzacixml"/>
      </w:pPr>
      <w:r>
        <w:lastRenderedPageBreak/>
        <w:t xml:space="preserve">ა) </w:t>
      </w:r>
      <w:r>
        <w:rPr>
          <w:lang w:val="ru-RU"/>
        </w:rPr>
        <w:t>ტალონის გადაცემით;</w:t>
      </w:r>
    </w:p>
    <w:p w14:paraId="030EF243" w14:textId="77777777" w:rsidR="005975CF" w:rsidRDefault="005975CF" w:rsidP="005975CF">
      <w:pPr>
        <w:pStyle w:val="abzacixml"/>
      </w:pPr>
      <w:r>
        <w:t xml:space="preserve">ბ) </w:t>
      </w:r>
      <w:r>
        <w:rPr>
          <w:lang w:val="ru-RU"/>
        </w:rPr>
        <w:t>პლასტიკური ბარათის გადაცემით;</w:t>
      </w:r>
    </w:p>
    <w:p w14:paraId="6F70A770" w14:textId="77777777" w:rsidR="005975CF" w:rsidRDefault="005975CF" w:rsidP="005975CF">
      <w:pPr>
        <w:pStyle w:val="abzacixml"/>
      </w:pPr>
      <w:r>
        <w:rPr>
          <w:lang w:val="it-IT"/>
        </w:rPr>
        <w:t>გ) საკუთარი ბენზინგასამართი სადგურიდან პირდაპირი გადაცემით (ჩასხმით);</w:t>
      </w:r>
    </w:p>
    <w:p w14:paraId="4FD46F3F" w14:textId="77777777" w:rsidR="005975CF" w:rsidRDefault="005975CF" w:rsidP="005975CF">
      <w:pPr>
        <w:pStyle w:val="abzacixml"/>
      </w:pPr>
      <w:r>
        <w:rPr>
          <w:lang w:val="it-IT"/>
        </w:rPr>
        <w:t>დ) საკუთარი ავზიდან პირდაპირი გადაცემით (ჩასხმით).</w:t>
      </w:r>
    </w:p>
    <w:p w14:paraId="23BCA286" w14:textId="77777777" w:rsidR="005975CF" w:rsidRDefault="005975CF" w:rsidP="005975CF">
      <w:pPr>
        <w:pStyle w:val="abzacixml"/>
      </w:pPr>
      <w:r>
        <w:rPr>
          <w:u w:val="single"/>
          <w:lang w:val="it-IT"/>
        </w:rPr>
        <w:t>მაგალითი 5:</w:t>
      </w:r>
    </w:p>
    <w:p w14:paraId="16B3B1F8" w14:textId="77777777" w:rsidR="005975CF" w:rsidRDefault="005975CF" w:rsidP="005975CF">
      <w:pPr>
        <w:pStyle w:val="abzacixml"/>
      </w:pPr>
      <w:r>
        <w:rPr>
          <w:lang w:val="it-IT"/>
        </w:rPr>
        <w:t>ი.მ. გიორგის დაქირავებული ჰყავს მძღოლად დავითი და მისივე  ავტომანქანა აღებული აქვს იჯარით. ამასთან, გიორგი საიჯარო ხელშეკრულების მიხედვით დავითს ყოველთვიურად უხდის საიჯარო ქირას 600 ლარს. გიორგის საწვავის გადაცემის ვალდებულება არა აქვს.</w:t>
      </w:r>
    </w:p>
    <w:p w14:paraId="06BF2EEB" w14:textId="77777777" w:rsidR="005975CF" w:rsidRDefault="005975CF" w:rsidP="005975CF">
      <w:pPr>
        <w:pStyle w:val="abzacixml"/>
      </w:pPr>
      <w:r>
        <w:rPr>
          <w:u w:val="single"/>
          <w:lang w:val="it-IT"/>
        </w:rPr>
        <w:t>მოცემულ პირობებში:</w:t>
      </w:r>
    </w:p>
    <w:p w14:paraId="6F77AD35" w14:textId="77777777" w:rsidR="005975CF" w:rsidRDefault="005975CF" w:rsidP="005975CF">
      <w:pPr>
        <w:pStyle w:val="abzacixml"/>
      </w:pPr>
      <w:r>
        <w:rPr>
          <w:lang w:val="it-IT"/>
        </w:rPr>
        <w:t>გიორგის ერთობლივი შემოსავლიდან გამოსაქვითი ხარჯის დამადასტურებელ დოკუმენტად ჩაითვლება საიჯარო ხელშეკრულება და შესაბამისი გადახდები.</w:t>
      </w:r>
    </w:p>
    <w:p w14:paraId="5D3CC12A" w14:textId="77777777" w:rsidR="005975CF" w:rsidRDefault="005975CF" w:rsidP="005975CF">
      <w:pPr>
        <w:pStyle w:val="abzacixml"/>
      </w:pPr>
      <w:r>
        <w:rPr>
          <w:u w:val="single"/>
          <w:lang w:val="it-IT"/>
        </w:rPr>
        <w:t>მაგალითი 6:</w:t>
      </w:r>
    </w:p>
    <w:p w14:paraId="7ECB4C49" w14:textId="77777777" w:rsidR="005975CF" w:rsidRDefault="005975CF" w:rsidP="005975CF">
      <w:pPr>
        <w:pStyle w:val="abzacixml"/>
      </w:pPr>
      <w:r>
        <w:rPr>
          <w:lang w:val="it-IT"/>
        </w:rPr>
        <w:t>პირობები იგივეა, რაც მე-5 მაგალითში, იმ განსხვავებით, რომ გიორგი დავითს საიჯარო ხელშეკრულებით ყოველთვიურად უხდის 500 ლარს. ამასთან, საჭირო საწვავით უზრუნველყოფის და საწვავის ხარჯვის აღრიცხვის ვალდებულება გიორგის აქვს აღებული.</w:t>
      </w:r>
    </w:p>
    <w:p w14:paraId="583A792A" w14:textId="77777777" w:rsidR="005975CF" w:rsidRDefault="005975CF" w:rsidP="005975CF">
      <w:pPr>
        <w:pStyle w:val="abzacixml"/>
      </w:pPr>
      <w:r>
        <w:rPr>
          <w:u w:val="single"/>
          <w:lang w:val="it-IT"/>
        </w:rPr>
        <w:t>მოცემულ პირობებში</w:t>
      </w:r>
      <w:r>
        <w:rPr>
          <w:lang w:val="it-IT"/>
        </w:rPr>
        <w:t>:</w:t>
      </w:r>
    </w:p>
    <w:p w14:paraId="564728C8" w14:textId="77777777" w:rsidR="005975CF" w:rsidRDefault="005975CF" w:rsidP="005975CF">
      <w:pPr>
        <w:pStyle w:val="abzacixml"/>
      </w:pPr>
      <w:r>
        <w:rPr>
          <w:lang w:val="it-IT"/>
        </w:rPr>
        <w:t>გიორგიმ დავითზე საწვავის გადაცემის აღრიცხვა უნდა აწარმოოს ამ მუხლით დადგენილი წესით.</w:t>
      </w:r>
    </w:p>
    <w:p w14:paraId="02F46969" w14:textId="77777777" w:rsidR="005975CF" w:rsidRDefault="005975CF" w:rsidP="005975CF">
      <w:pPr>
        <w:pStyle w:val="abzacixml"/>
      </w:pPr>
      <w:r>
        <w:rPr>
          <w:lang w:val="sv-SE"/>
        </w:rPr>
        <w:t>4. პირის მიერ საწვავის შეძენა შესაძლებელია განხორციელდეს საქართველოს ფარგლებს გარეთ ნაღდი ან/და უნაღდო ანგარიშსწორებით, მაშინ შესაბამისი გარემოებების გათვალისწინებით (საქართველოს ფარგლებს გარეთ განხორციელებულია ტვირთის გადაზიდვა (მგზავრთა გადაყვანა), ანგარიშვალდებულ პირზე გადაცემის დამადასტურებელ დოკუმენტად განიხილება ქვეყნის გარეთ დადგენილი წესის შესაბამისად გაცემული საწვავის შეძენის დამადასტურებელი დოკუმენტი (მათ შორის სალაროს ჩეკი).</w:t>
      </w:r>
    </w:p>
    <w:p w14:paraId="757C9212" w14:textId="77777777" w:rsidR="005975CF" w:rsidRDefault="005975CF" w:rsidP="005975CF">
      <w:pPr>
        <w:pStyle w:val="abzacixml"/>
      </w:pPr>
      <w:r>
        <w:rPr>
          <w:u w:val="single"/>
          <w:lang w:val="it-IT"/>
        </w:rPr>
        <w:t>მაგალითი 7:</w:t>
      </w:r>
    </w:p>
    <w:p w14:paraId="46FCADD5" w14:textId="77777777" w:rsidR="005975CF" w:rsidRDefault="005975CF" w:rsidP="005975CF">
      <w:pPr>
        <w:pStyle w:val="abzacixml"/>
      </w:pPr>
      <w:r>
        <w:rPr>
          <w:lang w:val="it-IT"/>
        </w:rPr>
        <w:t>ინდივიდუალურმა მეწარმე გიორგიმ, დაქირავებულ მძღოლ დავითს გადასცა საწვავის შესაძენი თანხა და დაავალა სტამბულში ტვირთის გადატანა და დადგენილი წესის შესაბამისად გამოუწერა შესაბამისი სასაქონლო ზედნადები. დავითმა სტამბულიდან დაბრუნებისთანავე გიორგის გადასცა თურქეთში შეძენილი საწვავის სალაროს ჩეკი (შეძენის დამადასტურებელი დოკუმენტი), რაზეც ასახულია გადახდილი თანხა.</w:t>
      </w:r>
    </w:p>
    <w:p w14:paraId="66A5A782" w14:textId="77777777" w:rsidR="005975CF" w:rsidRDefault="005975CF" w:rsidP="005975CF">
      <w:pPr>
        <w:pStyle w:val="abzacixml"/>
      </w:pPr>
      <w:r>
        <w:rPr>
          <w:u w:val="single"/>
          <w:lang w:val="it-IT"/>
        </w:rPr>
        <w:t>მოცემულ პირობებში:</w:t>
      </w:r>
    </w:p>
    <w:p w14:paraId="7C180BFA" w14:textId="77777777" w:rsidR="005975CF" w:rsidRDefault="005975CF" w:rsidP="005975CF">
      <w:pPr>
        <w:pStyle w:val="abzacixml"/>
      </w:pPr>
      <w:r>
        <w:rPr>
          <w:lang w:val="it-IT"/>
        </w:rPr>
        <w:t>იმის გათვალისწინებით, რომ სასაქონლო ზედნადებით დასტურდება ტვირთის დანიშნულების ადგილზე ჩატანა და საწვავის შეძენა (ავტომატურად იგულისხმება, რომ ხელშეკრულებით საწვავის ხარჯის გაწევა ეკისრებოდა ინდ. მეწარმე გიორგის), დავითის მიერ წარმოდგენილი საწვავის შეძენის ჩეკი განიხილება დავითზე საწვავის გადაცემის დამადასტურებელ დოკუმენტად და გიორგის საწვავის შეძენის დამადასტურებელ დოკუმენტად.</w:t>
      </w:r>
    </w:p>
    <w:p w14:paraId="41906949" w14:textId="77777777" w:rsidR="005975CF" w:rsidRDefault="005975CF" w:rsidP="005975CF">
      <w:pPr>
        <w:pStyle w:val="muxlixml"/>
      </w:pPr>
      <w:r>
        <w:rPr>
          <w:lang w:val="it-IT"/>
        </w:rPr>
        <w:t xml:space="preserve">    </w:t>
      </w:r>
      <w:bookmarkStart w:id="7" w:name="part_8"/>
      <w:r>
        <w:fldChar w:fldCharType="begin"/>
      </w:r>
      <w:r>
        <w:instrText>HYPERLINK "" \l "!"</w:instrText>
      </w:r>
      <w:r>
        <w:fldChar w:fldCharType="separate"/>
      </w:r>
      <w:r>
        <w:rPr>
          <w:rStyle w:val="Hyperlink"/>
          <w:lang w:val="it-IT"/>
        </w:rPr>
        <w:t>მუხლი 4</w:t>
      </w:r>
      <w:r>
        <w:rPr>
          <w:rStyle w:val="Hyperlink"/>
          <w:lang w:val="ka-GE"/>
        </w:rPr>
        <w:t>. გახარჯული საწვავის ეკონომიკურ საქმიანობაში გამოყენების დადასტურება</w:t>
      </w:r>
      <w:r>
        <w:fldChar w:fldCharType="end"/>
      </w:r>
      <w:bookmarkEnd w:id="7"/>
      <w:r>
        <w:t xml:space="preserve"> </w:t>
      </w:r>
    </w:p>
    <w:p w14:paraId="5C23EBE9" w14:textId="77777777" w:rsidR="005975CF" w:rsidRDefault="005975CF" w:rsidP="005975CF">
      <w:pPr>
        <w:pStyle w:val="abzacixml"/>
      </w:pPr>
      <w:r>
        <w:rPr>
          <w:lang w:val="sv-SE"/>
        </w:rPr>
        <w:t xml:space="preserve">1. ამ მუხლის შესაბამისად დოკუმენტების შექმნის (რეგისტრების წარმოების) მიზანია დოკუმენტურად დადასტურდეს, რომ წესების დაცვით შეძენილი და გახარჯული საწვავის რაოდენობა უკავშირდება ეკონომიკურ საქმიანობას. </w:t>
      </w:r>
    </w:p>
    <w:p w14:paraId="691E340A" w14:textId="77777777" w:rsidR="005975CF" w:rsidRDefault="005975CF" w:rsidP="005975CF">
      <w:pPr>
        <w:pStyle w:val="abzacixml"/>
      </w:pPr>
      <w:r>
        <w:rPr>
          <w:lang w:val="sv-SE"/>
        </w:rPr>
        <w:lastRenderedPageBreak/>
        <w:t>2</w:t>
      </w:r>
      <w:r>
        <w:rPr>
          <w:lang w:val="ka-GE"/>
        </w:rPr>
        <w:t xml:space="preserve">. გადასახადის გადამხდელს შეუძლია თავის სააღრიცხვო პოლიტიკაში  გაითვალისწინოს </w:t>
      </w:r>
      <w:r>
        <w:rPr>
          <w:lang w:val="sv-SE"/>
        </w:rPr>
        <w:t>„</w:t>
      </w:r>
      <w:r>
        <w:rPr>
          <w:lang w:val="ka-GE"/>
        </w:rPr>
        <w:t>საგზაო ფურცლის</w:t>
      </w:r>
      <w:r>
        <w:rPr>
          <w:lang w:val="sv-SE"/>
        </w:rPr>
        <w:t xml:space="preserve">” </w:t>
      </w:r>
      <w:r>
        <w:rPr>
          <w:lang w:val="ka-GE"/>
        </w:rPr>
        <w:t>შემოღება, რომელიც იქნება ავტოსატრანსპორტო საშუალების/</w:t>
      </w:r>
      <w:r>
        <w:rPr>
          <w:lang w:val="sv-SE"/>
        </w:rPr>
        <w:t xml:space="preserve">სპეციალური ტექნიკის </w:t>
      </w:r>
      <w:r>
        <w:rPr>
          <w:lang w:val="ka-GE"/>
        </w:rPr>
        <w:t xml:space="preserve">კონკრეტულ ერთეულზე გაწერილი დოკუმენტი, </w:t>
      </w:r>
      <w:r>
        <w:rPr>
          <w:lang w:val="sv-SE"/>
        </w:rPr>
        <w:t xml:space="preserve">და </w:t>
      </w:r>
      <w:r>
        <w:rPr>
          <w:lang w:val="ka-GE"/>
        </w:rPr>
        <w:t xml:space="preserve">რომლის </w:t>
      </w:r>
      <w:r>
        <w:rPr>
          <w:lang w:val="sv-SE"/>
        </w:rPr>
        <w:t xml:space="preserve">მიხედვითაც მოხდება </w:t>
      </w:r>
      <w:r>
        <w:rPr>
          <w:lang w:val="ka-GE"/>
        </w:rPr>
        <w:t>კონკრეტულ</w:t>
      </w:r>
      <w:r>
        <w:rPr>
          <w:lang w:val="sv-SE"/>
        </w:rPr>
        <w:t xml:space="preserve">ი სატრანსპორტო </w:t>
      </w:r>
      <w:r>
        <w:rPr>
          <w:lang w:val="ka-GE"/>
        </w:rPr>
        <w:t>ერთეულ</w:t>
      </w:r>
      <w:r>
        <w:rPr>
          <w:lang w:val="sv-SE"/>
        </w:rPr>
        <w:t>ის ეკონომიკურ საქმიანობაში ჩართულობის (შესრულებული სამუშაოების) აღრიცხვა.</w:t>
      </w:r>
    </w:p>
    <w:p w14:paraId="46BF6123" w14:textId="77777777" w:rsidR="005975CF" w:rsidRDefault="005975CF" w:rsidP="005975CF">
      <w:pPr>
        <w:pStyle w:val="abzacixml"/>
      </w:pPr>
      <w:r>
        <w:rPr>
          <w:lang w:val="ru-RU"/>
        </w:rPr>
        <w:t xml:space="preserve">3. გადასახადის გადამხდელმა საკუთარ ბალანსზე ან/და </w:t>
      </w:r>
      <w:r>
        <w:rPr>
          <w:lang w:val="ka-GE"/>
        </w:rPr>
        <w:t>იჯარის, ლიზინგის და სხვა ამგვარი სახის ხელშეკრულების საფუ</w:t>
      </w:r>
      <w:r>
        <w:t>ძ</w:t>
      </w:r>
      <w:r>
        <w:rPr>
          <w:lang w:val="ka-GE"/>
        </w:rPr>
        <w:t xml:space="preserve">ველზე ფაქტობრივ მფლობელობაში არსებული </w:t>
      </w:r>
      <w:r>
        <w:rPr>
          <w:lang w:val="ru-RU"/>
        </w:rPr>
        <w:t xml:space="preserve">და </w:t>
      </w:r>
      <w:r>
        <w:rPr>
          <w:lang w:val="ka-GE"/>
        </w:rPr>
        <w:t>ეკონომიკურ საქმიანობისათვის გამოყენებული   </w:t>
      </w:r>
      <w:r>
        <w:rPr>
          <w:lang w:val="ru-RU"/>
        </w:rPr>
        <w:t>ავტოსატრანსპორტო საშუალებების მიერ საწვავის ხარჯვის დასადასტურებლად უნდა აწარმოოს – ავტოსატრანსპორტო საშუალებების მიერ გავლილი მანძილის რეესტრი წარმოდგენილი სახით ან სხვა ფორმით და პერიდულობით. ამასთან, ოდომეტრის ჩვენება დაფიქსირებული უნდა იქნეს არანაკლებ თვეში ერთხელ. სპეციალური დანიშნულების სატრანსპორტო საშუალებების შემთხვევაში, რომელზეც საწვავის ხარჯი განისაზღვრება ნამუშევარი დროის ან/და შესრულებული სამუშაოს მიხედვით, ოდომეტრის მაჩვენებლების ფიქსაცია სავალდებულო არ არის.</w:t>
      </w:r>
    </w:p>
    <w:p w14:paraId="36FE5F12" w14:textId="77777777" w:rsidR="005975CF" w:rsidRDefault="005975CF" w:rsidP="005975CF">
      <w:pPr>
        <w:pStyle w:val="abzacixml"/>
        <w:jc w:val="center"/>
      </w:pPr>
      <w:r>
        <w:rPr>
          <w:b/>
          <w:bCs/>
        </w:rPr>
        <w:t> </w:t>
      </w:r>
    </w:p>
    <w:p w14:paraId="1890177C" w14:textId="77777777" w:rsidR="005975CF" w:rsidRDefault="005975CF" w:rsidP="005975CF">
      <w:pPr>
        <w:pStyle w:val="abzacixml"/>
        <w:jc w:val="center"/>
      </w:pPr>
      <w:r>
        <w:rPr>
          <w:b/>
          <w:bCs/>
        </w:rPr>
        <w:t> </w:t>
      </w:r>
    </w:p>
    <w:p w14:paraId="778A80F0" w14:textId="77777777" w:rsidR="005975CF" w:rsidRDefault="005975CF" w:rsidP="005975CF">
      <w:pPr>
        <w:pStyle w:val="abzacixml"/>
        <w:jc w:val="center"/>
      </w:pPr>
      <w:r>
        <w:rPr>
          <w:b/>
          <w:bCs/>
        </w:rPr>
        <w:t> </w:t>
      </w:r>
    </w:p>
    <w:p w14:paraId="17816D5A" w14:textId="77777777" w:rsidR="005975CF" w:rsidRDefault="005975CF" w:rsidP="005975CF">
      <w:pPr>
        <w:pStyle w:val="abzacixml"/>
        <w:jc w:val="center"/>
      </w:pPr>
      <w:r>
        <w:rPr>
          <w:b/>
          <w:bCs/>
          <w:lang w:val="ru-RU"/>
        </w:rPr>
        <w:t>გავლილი მანძილის რეესტრი</w:t>
      </w:r>
    </w:p>
    <w:p w14:paraId="5B4CDA67" w14:textId="77777777" w:rsidR="005975CF" w:rsidRDefault="005975CF" w:rsidP="005975CF">
      <w:pPr>
        <w:pStyle w:val="abzacixml"/>
      </w:pPr>
      <w:r>
        <w:t> </w:t>
      </w:r>
    </w:p>
    <w:p w14:paraId="2E6390EA" w14:textId="77777777" w:rsidR="005975CF" w:rsidRDefault="005975CF" w:rsidP="005975CF">
      <w:pPr>
        <w:pStyle w:val="abzacixml"/>
      </w:pPr>
      <w:r>
        <w:rPr>
          <w:lang w:val="ru-RU"/>
        </w:rPr>
        <w:t>გადასახადის გადამხდელის დასახელება  -------------------------------------------- წელი ---------</w:t>
      </w:r>
    </w:p>
    <w:p w14:paraId="3CBB1F46" w14:textId="77777777" w:rsidR="005975CF" w:rsidRDefault="005975CF" w:rsidP="005975CF">
      <w:pPr>
        <w:pStyle w:val="abzacixml"/>
      </w:pPr>
      <w:r>
        <w:t> </w:t>
      </w:r>
    </w:p>
    <w:tbl>
      <w:tblPr>
        <w:tblW w:w="8385" w:type="dxa"/>
        <w:tblInd w:w="234" w:type="dxa"/>
        <w:tblCellMar>
          <w:left w:w="0" w:type="dxa"/>
          <w:right w:w="0" w:type="dxa"/>
        </w:tblCellMar>
        <w:tblLook w:val="04A0" w:firstRow="1" w:lastRow="0" w:firstColumn="1" w:lastColumn="0" w:noHBand="0" w:noVBand="1"/>
      </w:tblPr>
      <w:tblGrid>
        <w:gridCol w:w="306"/>
        <w:gridCol w:w="808"/>
        <w:gridCol w:w="587"/>
        <w:gridCol w:w="574"/>
        <w:gridCol w:w="747"/>
        <w:gridCol w:w="502"/>
        <w:gridCol w:w="577"/>
        <w:gridCol w:w="465"/>
        <w:gridCol w:w="526"/>
        <w:gridCol w:w="572"/>
        <w:gridCol w:w="603"/>
        <w:gridCol w:w="743"/>
        <w:gridCol w:w="741"/>
        <w:gridCol w:w="649"/>
        <w:gridCol w:w="706"/>
      </w:tblGrid>
      <w:tr w:rsidR="005975CF" w14:paraId="09AD0839" w14:textId="77777777" w:rsidTr="00E63E96">
        <w:trPr>
          <w:trHeight w:val="377"/>
        </w:trPr>
        <w:tc>
          <w:tcPr>
            <w:tcW w:w="375"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1AB9818" w14:textId="77777777" w:rsidR="005975CF" w:rsidRDefault="005975CF" w:rsidP="00E63E96">
            <w:pPr>
              <w:pStyle w:val="ckhrilixml"/>
              <w:jc w:val="center"/>
            </w:pPr>
            <w:r>
              <w:rPr>
                <w:lang w:val="ka-GE"/>
              </w:rPr>
              <w:t>№</w:t>
            </w:r>
          </w:p>
        </w:tc>
        <w:tc>
          <w:tcPr>
            <w:tcW w:w="1353"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EF6BE7D" w14:textId="77777777" w:rsidR="005975CF" w:rsidRDefault="005975CF" w:rsidP="00E63E96">
            <w:pPr>
              <w:pStyle w:val="ckhrilixml"/>
              <w:jc w:val="center"/>
            </w:pPr>
            <w:r>
              <w:rPr>
                <w:lang w:val="ru-RU"/>
              </w:rPr>
              <w:t>ავტოსატრან</w:t>
            </w:r>
            <w:r>
              <w:rPr>
                <w:lang w:val="ka-GE"/>
              </w:rPr>
              <w:t>-</w:t>
            </w:r>
            <w:r>
              <w:rPr>
                <w:lang w:val="ru-RU"/>
              </w:rPr>
              <w:t>სპორტო საშუალების ტიპი, მარკა, მოდელი</w:t>
            </w:r>
          </w:p>
        </w:tc>
        <w:tc>
          <w:tcPr>
            <w:tcW w:w="900"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AF69F4C" w14:textId="77777777" w:rsidR="005975CF" w:rsidRDefault="005975CF" w:rsidP="00E63E96">
            <w:pPr>
              <w:pStyle w:val="ckhrilixml"/>
              <w:jc w:val="center"/>
            </w:pPr>
            <w:r>
              <w:rPr>
                <w:lang w:val="ru-RU"/>
              </w:rPr>
              <w:t>სანომრე ნიშანი</w:t>
            </w:r>
          </w:p>
        </w:tc>
        <w:tc>
          <w:tcPr>
            <w:tcW w:w="5760" w:type="dxa"/>
            <w:gridSpan w:val="12"/>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249F0F1" w14:textId="77777777" w:rsidR="005975CF" w:rsidRDefault="005975CF" w:rsidP="00E63E96">
            <w:pPr>
              <w:pStyle w:val="ckhrilixml"/>
              <w:jc w:val="center"/>
            </w:pPr>
            <w:r>
              <w:rPr>
                <w:lang w:val="ru-RU"/>
              </w:rPr>
              <w:t>ოდომეტრის ჩვენება</w:t>
            </w:r>
          </w:p>
        </w:tc>
      </w:tr>
      <w:tr w:rsidR="005975CF" w14:paraId="769F1D88" w14:textId="77777777" w:rsidTr="00E63E96">
        <w:trPr>
          <w:trHeight w:val="1340"/>
        </w:trPr>
        <w:tc>
          <w:tcPr>
            <w:tcW w:w="0" w:type="auto"/>
            <w:vMerge/>
            <w:tcBorders>
              <w:top w:val="single" w:sz="8" w:space="0" w:color="auto"/>
              <w:left w:val="single" w:sz="8" w:space="0" w:color="auto"/>
              <w:bottom w:val="single" w:sz="8" w:space="0" w:color="auto"/>
              <w:right w:val="single" w:sz="8" w:space="0" w:color="auto"/>
            </w:tcBorders>
            <w:vAlign w:val="center"/>
            <w:hideMark/>
          </w:tcPr>
          <w:p w14:paraId="4E212ECD" w14:textId="77777777" w:rsidR="005975CF" w:rsidRDefault="005975CF" w:rsidP="00E63E96">
            <w:pPr>
              <w:spacing w:after="0" w:line="240" w:lineRule="auto"/>
              <w:rPr>
                <w:rFonts w:ascii="Sylfaen" w:hAnsi="Sylfaen" w:cs="Times New Roman"/>
                <w:sz w:val="18"/>
                <w:szCs w:val="18"/>
              </w:rPr>
            </w:pPr>
          </w:p>
        </w:tc>
        <w:tc>
          <w:tcPr>
            <w:tcW w:w="0" w:type="auto"/>
            <w:vMerge/>
            <w:tcBorders>
              <w:top w:val="single" w:sz="8" w:space="0" w:color="auto"/>
              <w:left w:val="nil"/>
              <w:bottom w:val="single" w:sz="8" w:space="0" w:color="auto"/>
              <w:right w:val="single" w:sz="8" w:space="0" w:color="auto"/>
            </w:tcBorders>
            <w:vAlign w:val="center"/>
            <w:hideMark/>
          </w:tcPr>
          <w:p w14:paraId="6A0D3BDF" w14:textId="77777777" w:rsidR="005975CF" w:rsidRDefault="005975CF" w:rsidP="00E63E96">
            <w:pPr>
              <w:spacing w:after="0" w:line="240" w:lineRule="auto"/>
              <w:rPr>
                <w:rFonts w:ascii="Sylfaen" w:hAnsi="Sylfaen" w:cs="Times New Roman"/>
                <w:sz w:val="18"/>
                <w:szCs w:val="18"/>
              </w:rPr>
            </w:pPr>
          </w:p>
        </w:tc>
        <w:tc>
          <w:tcPr>
            <w:tcW w:w="0" w:type="auto"/>
            <w:vMerge/>
            <w:tcBorders>
              <w:top w:val="single" w:sz="8" w:space="0" w:color="auto"/>
              <w:left w:val="nil"/>
              <w:bottom w:val="single" w:sz="8" w:space="0" w:color="auto"/>
              <w:right w:val="single" w:sz="8" w:space="0" w:color="auto"/>
            </w:tcBorders>
            <w:vAlign w:val="center"/>
            <w:hideMark/>
          </w:tcPr>
          <w:p w14:paraId="18BECC35" w14:textId="77777777" w:rsidR="005975CF" w:rsidRDefault="005975CF" w:rsidP="00E63E96">
            <w:pPr>
              <w:spacing w:after="0" w:line="240" w:lineRule="auto"/>
              <w:rPr>
                <w:rFonts w:ascii="Sylfaen" w:hAnsi="Sylfaen" w:cs="Times New Roman"/>
                <w:sz w:val="18"/>
                <w:szCs w:val="18"/>
              </w:rPr>
            </w:pPr>
          </w:p>
        </w:tc>
        <w:tc>
          <w:tcPr>
            <w:tcW w:w="459" w:type="dxa"/>
            <w:tcBorders>
              <w:top w:val="nil"/>
              <w:left w:val="nil"/>
              <w:bottom w:val="single" w:sz="8" w:space="0" w:color="auto"/>
              <w:right w:val="single" w:sz="8" w:space="0" w:color="auto"/>
            </w:tcBorders>
            <w:tcMar>
              <w:top w:w="0" w:type="dxa"/>
              <w:left w:w="108" w:type="dxa"/>
              <w:bottom w:w="0" w:type="dxa"/>
              <w:right w:w="108" w:type="dxa"/>
            </w:tcMar>
            <w:hideMark/>
          </w:tcPr>
          <w:p w14:paraId="6AACB9D5" w14:textId="77777777" w:rsidR="005975CF" w:rsidRDefault="005975CF" w:rsidP="00E63E96">
            <w:pPr>
              <w:pStyle w:val="ckhrilixml"/>
              <w:jc w:val="center"/>
            </w:pPr>
            <w:r>
              <w:rPr>
                <w:lang w:val="ru-RU"/>
              </w:rPr>
              <w:t>1 იანვარი</w:t>
            </w:r>
          </w:p>
        </w:tc>
        <w:tc>
          <w:tcPr>
            <w:tcW w:w="459" w:type="dxa"/>
            <w:tcBorders>
              <w:top w:val="nil"/>
              <w:left w:val="nil"/>
              <w:bottom w:val="single" w:sz="8" w:space="0" w:color="auto"/>
              <w:right w:val="single" w:sz="8" w:space="0" w:color="auto"/>
            </w:tcBorders>
            <w:tcMar>
              <w:top w:w="0" w:type="dxa"/>
              <w:left w:w="108" w:type="dxa"/>
              <w:bottom w:w="0" w:type="dxa"/>
              <w:right w:w="108" w:type="dxa"/>
            </w:tcMar>
            <w:hideMark/>
          </w:tcPr>
          <w:p w14:paraId="7F622380" w14:textId="77777777" w:rsidR="005975CF" w:rsidRDefault="005975CF" w:rsidP="00E63E96">
            <w:pPr>
              <w:pStyle w:val="ckhrilixml"/>
              <w:jc w:val="center"/>
            </w:pPr>
            <w:r>
              <w:rPr>
                <w:lang w:val="ru-RU"/>
              </w:rPr>
              <w:t>1 თებერვალი</w:t>
            </w:r>
          </w:p>
        </w:tc>
        <w:tc>
          <w:tcPr>
            <w:tcW w:w="459" w:type="dxa"/>
            <w:tcBorders>
              <w:top w:val="nil"/>
              <w:left w:val="nil"/>
              <w:bottom w:val="single" w:sz="8" w:space="0" w:color="auto"/>
              <w:right w:val="single" w:sz="8" w:space="0" w:color="auto"/>
            </w:tcBorders>
            <w:tcMar>
              <w:top w:w="0" w:type="dxa"/>
              <w:left w:w="108" w:type="dxa"/>
              <w:bottom w:w="0" w:type="dxa"/>
              <w:right w:w="108" w:type="dxa"/>
            </w:tcMar>
            <w:hideMark/>
          </w:tcPr>
          <w:p w14:paraId="72F8E0C1" w14:textId="77777777" w:rsidR="005975CF" w:rsidRDefault="005975CF" w:rsidP="00E63E96">
            <w:pPr>
              <w:pStyle w:val="ckhrilixml"/>
              <w:jc w:val="center"/>
            </w:pPr>
            <w:r>
              <w:rPr>
                <w:lang w:val="ru-RU"/>
              </w:rPr>
              <w:t>1 მარტი</w:t>
            </w:r>
          </w:p>
        </w:tc>
        <w:tc>
          <w:tcPr>
            <w:tcW w:w="459" w:type="dxa"/>
            <w:tcBorders>
              <w:top w:val="nil"/>
              <w:left w:val="nil"/>
              <w:bottom w:val="single" w:sz="8" w:space="0" w:color="auto"/>
              <w:right w:val="single" w:sz="8" w:space="0" w:color="auto"/>
            </w:tcBorders>
            <w:tcMar>
              <w:top w:w="0" w:type="dxa"/>
              <w:left w:w="108" w:type="dxa"/>
              <w:bottom w:w="0" w:type="dxa"/>
              <w:right w:w="108" w:type="dxa"/>
            </w:tcMar>
            <w:hideMark/>
          </w:tcPr>
          <w:p w14:paraId="50D344AC" w14:textId="77777777" w:rsidR="005975CF" w:rsidRDefault="005975CF" w:rsidP="00E63E96">
            <w:pPr>
              <w:pStyle w:val="ckhrilixml"/>
              <w:jc w:val="center"/>
            </w:pPr>
            <w:r>
              <w:rPr>
                <w:lang w:val="ru-RU"/>
              </w:rPr>
              <w:t>1 აპრილი</w:t>
            </w:r>
          </w:p>
        </w:tc>
        <w:tc>
          <w:tcPr>
            <w:tcW w:w="459" w:type="dxa"/>
            <w:tcBorders>
              <w:top w:val="nil"/>
              <w:left w:val="nil"/>
              <w:bottom w:val="single" w:sz="8" w:space="0" w:color="auto"/>
              <w:right w:val="single" w:sz="8" w:space="0" w:color="auto"/>
            </w:tcBorders>
            <w:tcMar>
              <w:top w:w="0" w:type="dxa"/>
              <w:left w:w="108" w:type="dxa"/>
              <w:bottom w:w="0" w:type="dxa"/>
              <w:right w:w="108" w:type="dxa"/>
            </w:tcMar>
            <w:hideMark/>
          </w:tcPr>
          <w:p w14:paraId="53FE5E5D" w14:textId="77777777" w:rsidR="005975CF" w:rsidRDefault="005975CF" w:rsidP="00E63E96">
            <w:pPr>
              <w:pStyle w:val="ckhrilixml"/>
              <w:jc w:val="center"/>
            </w:pPr>
            <w:r>
              <w:rPr>
                <w:lang w:val="ru-RU"/>
              </w:rPr>
              <w:t>1 მაისი</w:t>
            </w:r>
          </w:p>
        </w:tc>
        <w:tc>
          <w:tcPr>
            <w:tcW w:w="405" w:type="dxa"/>
            <w:tcBorders>
              <w:top w:val="nil"/>
              <w:left w:val="nil"/>
              <w:bottom w:val="single" w:sz="8" w:space="0" w:color="auto"/>
              <w:right w:val="single" w:sz="8" w:space="0" w:color="auto"/>
            </w:tcBorders>
            <w:tcMar>
              <w:top w:w="0" w:type="dxa"/>
              <w:left w:w="108" w:type="dxa"/>
              <w:bottom w:w="0" w:type="dxa"/>
              <w:right w:w="108" w:type="dxa"/>
            </w:tcMar>
            <w:hideMark/>
          </w:tcPr>
          <w:p w14:paraId="6076F47E" w14:textId="77777777" w:rsidR="005975CF" w:rsidRDefault="005975CF" w:rsidP="00E63E96">
            <w:pPr>
              <w:pStyle w:val="ckhrilixml"/>
              <w:jc w:val="center"/>
            </w:pPr>
            <w:r>
              <w:rPr>
                <w:lang w:val="ru-RU"/>
              </w:rPr>
              <w:t>1 ივნისი</w:t>
            </w:r>
          </w:p>
        </w:tc>
        <w:tc>
          <w:tcPr>
            <w:tcW w:w="459" w:type="dxa"/>
            <w:tcBorders>
              <w:top w:val="nil"/>
              <w:left w:val="nil"/>
              <w:bottom w:val="single" w:sz="8" w:space="0" w:color="auto"/>
              <w:right w:val="single" w:sz="8" w:space="0" w:color="auto"/>
            </w:tcBorders>
            <w:tcMar>
              <w:top w:w="0" w:type="dxa"/>
              <w:left w:w="108" w:type="dxa"/>
              <w:bottom w:w="0" w:type="dxa"/>
              <w:right w:w="108" w:type="dxa"/>
            </w:tcMar>
            <w:hideMark/>
          </w:tcPr>
          <w:p w14:paraId="4E8E7664" w14:textId="77777777" w:rsidR="005975CF" w:rsidRDefault="005975CF" w:rsidP="00E63E96">
            <w:pPr>
              <w:pStyle w:val="ckhrilixml"/>
              <w:jc w:val="center"/>
            </w:pPr>
            <w:r>
              <w:rPr>
                <w:lang w:val="ru-RU"/>
              </w:rPr>
              <w:t>1 ივლისი</w:t>
            </w:r>
          </w:p>
        </w:tc>
        <w:tc>
          <w:tcPr>
            <w:tcW w:w="441" w:type="dxa"/>
            <w:tcBorders>
              <w:top w:val="nil"/>
              <w:left w:val="nil"/>
              <w:bottom w:val="single" w:sz="8" w:space="0" w:color="auto"/>
              <w:right w:val="single" w:sz="8" w:space="0" w:color="auto"/>
            </w:tcBorders>
            <w:tcMar>
              <w:top w:w="0" w:type="dxa"/>
              <w:left w:w="108" w:type="dxa"/>
              <w:bottom w:w="0" w:type="dxa"/>
              <w:right w:w="108" w:type="dxa"/>
            </w:tcMar>
            <w:hideMark/>
          </w:tcPr>
          <w:p w14:paraId="4A60B464" w14:textId="77777777" w:rsidR="005975CF" w:rsidRDefault="005975CF" w:rsidP="00E63E96">
            <w:pPr>
              <w:pStyle w:val="ckhrilixml"/>
              <w:jc w:val="center"/>
            </w:pPr>
            <w:r>
              <w:rPr>
                <w:lang w:val="ru-RU"/>
              </w:rPr>
              <w:t>1 აგვისტო</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14:paraId="7AF546E7" w14:textId="77777777" w:rsidR="005975CF" w:rsidRDefault="005975CF" w:rsidP="00E63E96">
            <w:pPr>
              <w:pStyle w:val="ckhrilixml"/>
              <w:jc w:val="center"/>
            </w:pPr>
            <w:r>
              <w:rPr>
                <w:lang w:val="ru-RU"/>
              </w:rPr>
              <w:t>1 სექტემბერი</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14:paraId="2EADFF4F" w14:textId="77777777" w:rsidR="005975CF" w:rsidRDefault="005975CF" w:rsidP="00E63E96">
            <w:pPr>
              <w:pStyle w:val="ckhrilixml"/>
              <w:jc w:val="center"/>
            </w:pPr>
            <w:r>
              <w:rPr>
                <w:lang w:val="ru-RU"/>
              </w:rPr>
              <w:t>1 ოქტომბერი</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14:paraId="6428490C" w14:textId="77777777" w:rsidR="005975CF" w:rsidRDefault="005975CF" w:rsidP="00E63E96">
            <w:pPr>
              <w:pStyle w:val="ckhrilixml"/>
              <w:jc w:val="center"/>
            </w:pPr>
            <w:r>
              <w:rPr>
                <w:lang w:val="ru-RU"/>
              </w:rPr>
              <w:t>1 ნოემბერი</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14:paraId="788738E8" w14:textId="77777777" w:rsidR="005975CF" w:rsidRDefault="005975CF" w:rsidP="00E63E96">
            <w:pPr>
              <w:pStyle w:val="ckhrilixml"/>
              <w:jc w:val="center"/>
            </w:pPr>
            <w:r>
              <w:rPr>
                <w:lang w:val="ru-RU"/>
              </w:rPr>
              <w:t>1 დეკემბერი</w:t>
            </w:r>
          </w:p>
        </w:tc>
      </w:tr>
      <w:tr w:rsidR="005975CF" w14:paraId="5E98DA15" w14:textId="77777777" w:rsidTr="00E63E96">
        <w:trPr>
          <w:trHeight w:val="330"/>
        </w:trPr>
        <w:tc>
          <w:tcPr>
            <w:tcW w:w="3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3CD0FB" w14:textId="77777777" w:rsidR="005975CF" w:rsidRDefault="005975CF" w:rsidP="00E63E96">
            <w:pPr>
              <w:pStyle w:val="ckhrilixml"/>
            </w:pPr>
            <w:r>
              <w:rPr>
                <w:lang w:val="ru-RU"/>
              </w:rPr>
              <w:t> </w:t>
            </w:r>
          </w:p>
        </w:tc>
        <w:tc>
          <w:tcPr>
            <w:tcW w:w="1353" w:type="dxa"/>
            <w:tcBorders>
              <w:top w:val="nil"/>
              <w:left w:val="nil"/>
              <w:bottom w:val="single" w:sz="8" w:space="0" w:color="auto"/>
              <w:right w:val="single" w:sz="8" w:space="0" w:color="auto"/>
            </w:tcBorders>
            <w:tcMar>
              <w:top w:w="0" w:type="dxa"/>
              <w:left w:w="108" w:type="dxa"/>
              <w:bottom w:w="0" w:type="dxa"/>
              <w:right w:w="108" w:type="dxa"/>
            </w:tcMar>
            <w:hideMark/>
          </w:tcPr>
          <w:p w14:paraId="252A20A6" w14:textId="77777777" w:rsidR="005975CF" w:rsidRDefault="005975CF" w:rsidP="00E63E96">
            <w:pPr>
              <w:pStyle w:val="ckhrilixml"/>
            </w:pPr>
            <w:r>
              <w:rPr>
                <w:lang w:val="ru-RU"/>
              </w:rPr>
              <w:t> </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5C33569F" w14:textId="77777777" w:rsidR="005975CF" w:rsidRDefault="005975CF" w:rsidP="00E63E96">
            <w:pPr>
              <w:pStyle w:val="ckhrilixml"/>
            </w:pPr>
            <w:r>
              <w:rPr>
                <w:lang w:val="ru-RU"/>
              </w:rPr>
              <w:t> </w:t>
            </w:r>
          </w:p>
        </w:tc>
        <w:tc>
          <w:tcPr>
            <w:tcW w:w="459" w:type="dxa"/>
            <w:tcBorders>
              <w:top w:val="nil"/>
              <w:left w:val="nil"/>
              <w:bottom w:val="single" w:sz="8" w:space="0" w:color="auto"/>
              <w:right w:val="single" w:sz="8" w:space="0" w:color="auto"/>
            </w:tcBorders>
            <w:tcMar>
              <w:top w:w="0" w:type="dxa"/>
              <w:left w:w="108" w:type="dxa"/>
              <w:bottom w:w="0" w:type="dxa"/>
              <w:right w:w="108" w:type="dxa"/>
            </w:tcMar>
            <w:hideMark/>
          </w:tcPr>
          <w:p w14:paraId="388EF531" w14:textId="77777777" w:rsidR="005975CF" w:rsidRDefault="005975CF" w:rsidP="00E63E96">
            <w:pPr>
              <w:pStyle w:val="ckhrilixml"/>
            </w:pPr>
            <w:r>
              <w:rPr>
                <w:lang w:val="ru-RU"/>
              </w:rPr>
              <w:t> </w:t>
            </w:r>
          </w:p>
        </w:tc>
        <w:tc>
          <w:tcPr>
            <w:tcW w:w="459" w:type="dxa"/>
            <w:tcBorders>
              <w:top w:val="nil"/>
              <w:left w:val="nil"/>
              <w:bottom w:val="single" w:sz="8" w:space="0" w:color="auto"/>
              <w:right w:val="single" w:sz="8" w:space="0" w:color="auto"/>
            </w:tcBorders>
            <w:tcMar>
              <w:top w:w="0" w:type="dxa"/>
              <w:left w:w="108" w:type="dxa"/>
              <w:bottom w:w="0" w:type="dxa"/>
              <w:right w:w="108" w:type="dxa"/>
            </w:tcMar>
            <w:hideMark/>
          </w:tcPr>
          <w:p w14:paraId="5F613410" w14:textId="77777777" w:rsidR="005975CF" w:rsidRDefault="005975CF" w:rsidP="00E63E96">
            <w:pPr>
              <w:pStyle w:val="ckhrilixml"/>
            </w:pPr>
            <w:r>
              <w:rPr>
                <w:lang w:val="ru-RU"/>
              </w:rPr>
              <w:t> </w:t>
            </w:r>
          </w:p>
        </w:tc>
        <w:tc>
          <w:tcPr>
            <w:tcW w:w="459" w:type="dxa"/>
            <w:tcBorders>
              <w:top w:val="nil"/>
              <w:left w:val="nil"/>
              <w:bottom w:val="single" w:sz="8" w:space="0" w:color="auto"/>
              <w:right w:val="single" w:sz="8" w:space="0" w:color="auto"/>
            </w:tcBorders>
            <w:tcMar>
              <w:top w:w="0" w:type="dxa"/>
              <w:left w:w="108" w:type="dxa"/>
              <w:bottom w:w="0" w:type="dxa"/>
              <w:right w:w="108" w:type="dxa"/>
            </w:tcMar>
            <w:hideMark/>
          </w:tcPr>
          <w:p w14:paraId="2F172CCB" w14:textId="77777777" w:rsidR="005975CF" w:rsidRDefault="005975CF" w:rsidP="00E63E96">
            <w:pPr>
              <w:pStyle w:val="ckhrilixml"/>
            </w:pPr>
            <w:r>
              <w:rPr>
                <w:lang w:val="ru-RU"/>
              </w:rPr>
              <w:t> </w:t>
            </w:r>
          </w:p>
        </w:tc>
        <w:tc>
          <w:tcPr>
            <w:tcW w:w="459" w:type="dxa"/>
            <w:tcBorders>
              <w:top w:val="nil"/>
              <w:left w:val="nil"/>
              <w:bottom w:val="single" w:sz="8" w:space="0" w:color="auto"/>
              <w:right w:val="single" w:sz="8" w:space="0" w:color="auto"/>
            </w:tcBorders>
            <w:tcMar>
              <w:top w:w="0" w:type="dxa"/>
              <w:left w:w="108" w:type="dxa"/>
              <w:bottom w:w="0" w:type="dxa"/>
              <w:right w:w="108" w:type="dxa"/>
            </w:tcMar>
            <w:hideMark/>
          </w:tcPr>
          <w:p w14:paraId="271E3F90" w14:textId="77777777" w:rsidR="005975CF" w:rsidRDefault="005975CF" w:rsidP="00E63E96">
            <w:pPr>
              <w:pStyle w:val="ckhrilixml"/>
            </w:pPr>
            <w:r>
              <w:rPr>
                <w:lang w:val="ru-RU"/>
              </w:rPr>
              <w:t> </w:t>
            </w:r>
          </w:p>
        </w:tc>
        <w:tc>
          <w:tcPr>
            <w:tcW w:w="459" w:type="dxa"/>
            <w:tcBorders>
              <w:top w:val="nil"/>
              <w:left w:val="nil"/>
              <w:bottom w:val="single" w:sz="8" w:space="0" w:color="auto"/>
              <w:right w:val="single" w:sz="8" w:space="0" w:color="auto"/>
            </w:tcBorders>
            <w:tcMar>
              <w:top w:w="0" w:type="dxa"/>
              <w:left w:w="108" w:type="dxa"/>
              <w:bottom w:w="0" w:type="dxa"/>
              <w:right w:w="108" w:type="dxa"/>
            </w:tcMar>
            <w:hideMark/>
          </w:tcPr>
          <w:p w14:paraId="4E794CA8" w14:textId="77777777" w:rsidR="005975CF" w:rsidRDefault="005975CF" w:rsidP="00E63E96">
            <w:pPr>
              <w:pStyle w:val="ckhrilixml"/>
            </w:pPr>
            <w:r>
              <w:rPr>
                <w:lang w:val="ru-RU"/>
              </w:rPr>
              <w:t> </w:t>
            </w:r>
          </w:p>
        </w:tc>
        <w:tc>
          <w:tcPr>
            <w:tcW w:w="405" w:type="dxa"/>
            <w:tcBorders>
              <w:top w:val="nil"/>
              <w:left w:val="nil"/>
              <w:bottom w:val="single" w:sz="8" w:space="0" w:color="auto"/>
              <w:right w:val="single" w:sz="8" w:space="0" w:color="auto"/>
            </w:tcBorders>
            <w:tcMar>
              <w:top w:w="0" w:type="dxa"/>
              <w:left w:w="108" w:type="dxa"/>
              <w:bottom w:w="0" w:type="dxa"/>
              <w:right w:w="108" w:type="dxa"/>
            </w:tcMar>
            <w:hideMark/>
          </w:tcPr>
          <w:p w14:paraId="1E7E9E9A" w14:textId="77777777" w:rsidR="005975CF" w:rsidRDefault="005975CF" w:rsidP="00E63E96">
            <w:pPr>
              <w:pStyle w:val="ckhrilixml"/>
            </w:pPr>
            <w:r>
              <w:rPr>
                <w:lang w:val="ru-RU"/>
              </w:rPr>
              <w:t> </w:t>
            </w:r>
          </w:p>
        </w:tc>
        <w:tc>
          <w:tcPr>
            <w:tcW w:w="459" w:type="dxa"/>
            <w:tcBorders>
              <w:top w:val="nil"/>
              <w:left w:val="nil"/>
              <w:bottom w:val="single" w:sz="8" w:space="0" w:color="auto"/>
              <w:right w:val="single" w:sz="8" w:space="0" w:color="auto"/>
            </w:tcBorders>
            <w:tcMar>
              <w:top w:w="0" w:type="dxa"/>
              <w:left w:w="108" w:type="dxa"/>
              <w:bottom w:w="0" w:type="dxa"/>
              <w:right w:w="108" w:type="dxa"/>
            </w:tcMar>
            <w:hideMark/>
          </w:tcPr>
          <w:p w14:paraId="7A973E0D" w14:textId="77777777" w:rsidR="005975CF" w:rsidRDefault="005975CF" w:rsidP="00E63E96">
            <w:pPr>
              <w:pStyle w:val="ckhrilixml"/>
            </w:pPr>
            <w:r>
              <w:rPr>
                <w:lang w:val="ru-RU"/>
              </w:rPr>
              <w:t> </w:t>
            </w:r>
          </w:p>
        </w:tc>
        <w:tc>
          <w:tcPr>
            <w:tcW w:w="441" w:type="dxa"/>
            <w:tcBorders>
              <w:top w:val="nil"/>
              <w:left w:val="nil"/>
              <w:bottom w:val="single" w:sz="8" w:space="0" w:color="auto"/>
              <w:right w:val="single" w:sz="8" w:space="0" w:color="auto"/>
            </w:tcBorders>
            <w:tcMar>
              <w:top w:w="0" w:type="dxa"/>
              <w:left w:w="108" w:type="dxa"/>
              <w:bottom w:w="0" w:type="dxa"/>
              <w:right w:w="108" w:type="dxa"/>
            </w:tcMar>
            <w:hideMark/>
          </w:tcPr>
          <w:p w14:paraId="17347D33" w14:textId="77777777" w:rsidR="005975CF" w:rsidRDefault="005975CF" w:rsidP="00E63E96">
            <w:pPr>
              <w:pStyle w:val="ckhrilixml"/>
            </w:pPr>
            <w:r>
              <w:rPr>
                <w:lang w:val="ru-RU"/>
              </w:rPr>
              <w:t> </w:t>
            </w:r>
          </w:p>
        </w:tc>
        <w:tc>
          <w:tcPr>
            <w:tcW w:w="5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3B3C666" w14:textId="77777777" w:rsidR="005975CF" w:rsidRDefault="005975CF" w:rsidP="00E63E96">
            <w:pPr>
              <w:pStyle w:val="ckhrilixml"/>
            </w:pPr>
            <w:r>
              <w:rPr>
                <w:lang w:val="ru-RU"/>
              </w:rPr>
              <w:t> </w:t>
            </w:r>
          </w:p>
        </w:tc>
        <w:tc>
          <w:tcPr>
            <w:tcW w:w="5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2CF0BBA" w14:textId="77777777" w:rsidR="005975CF" w:rsidRDefault="005975CF" w:rsidP="00E63E96">
            <w:pPr>
              <w:pStyle w:val="ckhrilixml"/>
            </w:pPr>
            <w:r>
              <w:rPr>
                <w:lang w:val="ru-RU"/>
              </w:rPr>
              <w:t> </w:t>
            </w:r>
          </w:p>
        </w:tc>
        <w:tc>
          <w:tcPr>
            <w:tcW w:w="5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C019BC9" w14:textId="77777777" w:rsidR="005975CF" w:rsidRDefault="005975CF" w:rsidP="00E63E96">
            <w:pPr>
              <w:pStyle w:val="ckhrilixml"/>
            </w:pPr>
            <w:r>
              <w:rPr>
                <w:lang w:val="ru-RU"/>
              </w:rPr>
              <w:t> </w:t>
            </w:r>
          </w:p>
        </w:tc>
        <w:tc>
          <w:tcPr>
            <w:tcW w:w="5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4C25737" w14:textId="77777777" w:rsidR="005975CF" w:rsidRDefault="005975CF" w:rsidP="00E63E96">
            <w:pPr>
              <w:pStyle w:val="ckhrilixml"/>
            </w:pPr>
            <w:r>
              <w:rPr>
                <w:lang w:val="ru-RU"/>
              </w:rPr>
              <w:t> </w:t>
            </w:r>
          </w:p>
        </w:tc>
      </w:tr>
      <w:tr w:rsidR="005975CF" w14:paraId="608452BB" w14:textId="77777777" w:rsidTr="00E63E96">
        <w:trPr>
          <w:trHeight w:val="330"/>
        </w:trPr>
        <w:tc>
          <w:tcPr>
            <w:tcW w:w="3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F33045" w14:textId="77777777" w:rsidR="005975CF" w:rsidRDefault="005975CF" w:rsidP="00E63E96">
            <w:pPr>
              <w:pStyle w:val="ckhrilixml"/>
            </w:pPr>
            <w:r>
              <w:rPr>
                <w:lang w:val="ru-RU"/>
              </w:rPr>
              <w:t> </w:t>
            </w:r>
          </w:p>
        </w:tc>
        <w:tc>
          <w:tcPr>
            <w:tcW w:w="1353" w:type="dxa"/>
            <w:tcBorders>
              <w:top w:val="nil"/>
              <w:left w:val="nil"/>
              <w:bottom w:val="single" w:sz="8" w:space="0" w:color="auto"/>
              <w:right w:val="single" w:sz="8" w:space="0" w:color="auto"/>
            </w:tcBorders>
            <w:tcMar>
              <w:top w:w="0" w:type="dxa"/>
              <w:left w:w="108" w:type="dxa"/>
              <w:bottom w:w="0" w:type="dxa"/>
              <w:right w:w="108" w:type="dxa"/>
            </w:tcMar>
            <w:hideMark/>
          </w:tcPr>
          <w:p w14:paraId="148F9C56" w14:textId="77777777" w:rsidR="005975CF" w:rsidRDefault="005975CF" w:rsidP="00E63E96">
            <w:pPr>
              <w:pStyle w:val="ckhrilixml"/>
            </w:pPr>
            <w:r>
              <w:rPr>
                <w:lang w:val="ru-RU"/>
              </w:rPr>
              <w:t> </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646D5DD7" w14:textId="77777777" w:rsidR="005975CF" w:rsidRDefault="005975CF" w:rsidP="00E63E96">
            <w:pPr>
              <w:pStyle w:val="ckhrilixml"/>
            </w:pPr>
            <w:r>
              <w:rPr>
                <w:lang w:val="ru-RU"/>
              </w:rPr>
              <w:t> </w:t>
            </w:r>
          </w:p>
        </w:tc>
        <w:tc>
          <w:tcPr>
            <w:tcW w:w="459" w:type="dxa"/>
            <w:tcBorders>
              <w:top w:val="nil"/>
              <w:left w:val="nil"/>
              <w:bottom w:val="single" w:sz="8" w:space="0" w:color="auto"/>
              <w:right w:val="single" w:sz="8" w:space="0" w:color="auto"/>
            </w:tcBorders>
            <w:tcMar>
              <w:top w:w="0" w:type="dxa"/>
              <w:left w:w="108" w:type="dxa"/>
              <w:bottom w:w="0" w:type="dxa"/>
              <w:right w:w="108" w:type="dxa"/>
            </w:tcMar>
            <w:hideMark/>
          </w:tcPr>
          <w:p w14:paraId="52B5EFB3" w14:textId="77777777" w:rsidR="005975CF" w:rsidRDefault="005975CF" w:rsidP="00E63E96">
            <w:pPr>
              <w:pStyle w:val="ckhrilixml"/>
            </w:pPr>
            <w:r>
              <w:rPr>
                <w:lang w:val="ru-RU"/>
              </w:rPr>
              <w:t> </w:t>
            </w:r>
          </w:p>
        </w:tc>
        <w:tc>
          <w:tcPr>
            <w:tcW w:w="459" w:type="dxa"/>
            <w:tcBorders>
              <w:top w:val="nil"/>
              <w:left w:val="nil"/>
              <w:bottom w:val="single" w:sz="8" w:space="0" w:color="auto"/>
              <w:right w:val="single" w:sz="8" w:space="0" w:color="auto"/>
            </w:tcBorders>
            <w:tcMar>
              <w:top w:w="0" w:type="dxa"/>
              <w:left w:w="108" w:type="dxa"/>
              <w:bottom w:w="0" w:type="dxa"/>
              <w:right w:w="108" w:type="dxa"/>
            </w:tcMar>
            <w:hideMark/>
          </w:tcPr>
          <w:p w14:paraId="28B983C4" w14:textId="77777777" w:rsidR="005975CF" w:rsidRDefault="005975CF" w:rsidP="00E63E96">
            <w:pPr>
              <w:pStyle w:val="ckhrilixml"/>
            </w:pPr>
            <w:r>
              <w:rPr>
                <w:lang w:val="ru-RU"/>
              </w:rPr>
              <w:t> </w:t>
            </w:r>
          </w:p>
        </w:tc>
        <w:tc>
          <w:tcPr>
            <w:tcW w:w="459" w:type="dxa"/>
            <w:tcBorders>
              <w:top w:val="nil"/>
              <w:left w:val="nil"/>
              <w:bottom w:val="single" w:sz="8" w:space="0" w:color="auto"/>
              <w:right w:val="single" w:sz="8" w:space="0" w:color="auto"/>
            </w:tcBorders>
            <w:tcMar>
              <w:top w:w="0" w:type="dxa"/>
              <w:left w:w="108" w:type="dxa"/>
              <w:bottom w:w="0" w:type="dxa"/>
              <w:right w:w="108" w:type="dxa"/>
            </w:tcMar>
            <w:hideMark/>
          </w:tcPr>
          <w:p w14:paraId="7000B298" w14:textId="77777777" w:rsidR="005975CF" w:rsidRDefault="005975CF" w:rsidP="00E63E96">
            <w:pPr>
              <w:pStyle w:val="ckhrilixml"/>
            </w:pPr>
            <w:r>
              <w:rPr>
                <w:lang w:val="ru-RU"/>
              </w:rPr>
              <w:t> </w:t>
            </w:r>
          </w:p>
        </w:tc>
        <w:tc>
          <w:tcPr>
            <w:tcW w:w="459" w:type="dxa"/>
            <w:tcBorders>
              <w:top w:val="nil"/>
              <w:left w:val="nil"/>
              <w:bottom w:val="single" w:sz="8" w:space="0" w:color="auto"/>
              <w:right w:val="single" w:sz="8" w:space="0" w:color="auto"/>
            </w:tcBorders>
            <w:tcMar>
              <w:top w:w="0" w:type="dxa"/>
              <w:left w:w="108" w:type="dxa"/>
              <w:bottom w:w="0" w:type="dxa"/>
              <w:right w:w="108" w:type="dxa"/>
            </w:tcMar>
            <w:hideMark/>
          </w:tcPr>
          <w:p w14:paraId="65D05A7E" w14:textId="77777777" w:rsidR="005975CF" w:rsidRDefault="005975CF" w:rsidP="00E63E96">
            <w:pPr>
              <w:pStyle w:val="ckhrilixml"/>
            </w:pPr>
            <w:r>
              <w:rPr>
                <w:lang w:val="ru-RU"/>
              </w:rPr>
              <w:t> </w:t>
            </w:r>
          </w:p>
        </w:tc>
        <w:tc>
          <w:tcPr>
            <w:tcW w:w="459" w:type="dxa"/>
            <w:tcBorders>
              <w:top w:val="nil"/>
              <w:left w:val="nil"/>
              <w:bottom w:val="single" w:sz="8" w:space="0" w:color="auto"/>
              <w:right w:val="single" w:sz="8" w:space="0" w:color="auto"/>
            </w:tcBorders>
            <w:tcMar>
              <w:top w:w="0" w:type="dxa"/>
              <w:left w:w="108" w:type="dxa"/>
              <w:bottom w:w="0" w:type="dxa"/>
              <w:right w:w="108" w:type="dxa"/>
            </w:tcMar>
            <w:hideMark/>
          </w:tcPr>
          <w:p w14:paraId="052C758F" w14:textId="77777777" w:rsidR="005975CF" w:rsidRDefault="005975CF" w:rsidP="00E63E96">
            <w:pPr>
              <w:pStyle w:val="ckhrilixml"/>
            </w:pPr>
            <w:r>
              <w:rPr>
                <w:lang w:val="ru-RU"/>
              </w:rPr>
              <w:t> </w:t>
            </w:r>
          </w:p>
        </w:tc>
        <w:tc>
          <w:tcPr>
            <w:tcW w:w="405" w:type="dxa"/>
            <w:tcBorders>
              <w:top w:val="nil"/>
              <w:left w:val="nil"/>
              <w:bottom w:val="single" w:sz="8" w:space="0" w:color="auto"/>
              <w:right w:val="single" w:sz="8" w:space="0" w:color="auto"/>
            </w:tcBorders>
            <w:tcMar>
              <w:top w:w="0" w:type="dxa"/>
              <w:left w:w="108" w:type="dxa"/>
              <w:bottom w:w="0" w:type="dxa"/>
              <w:right w:w="108" w:type="dxa"/>
            </w:tcMar>
            <w:hideMark/>
          </w:tcPr>
          <w:p w14:paraId="15A6A400" w14:textId="77777777" w:rsidR="005975CF" w:rsidRDefault="005975CF" w:rsidP="00E63E96">
            <w:pPr>
              <w:pStyle w:val="ckhrilixml"/>
            </w:pPr>
            <w:r>
              <w:rPr>
                <w:lang w:val="ru-RU"/>
              </w:rPr>
              <w:t> </w:t>
            </w:r>
          </w:p>
        </w:tc>
        <w:tc>
          <w:tcPr>
            <w:tcW w:w="459" w:type="dxa"/>
            <w:tcBorders>
              <w:top w:val="nil"/>
              <w:left w:val="nil"/>
              <w:bottom w:val="single" w:sz="8" w:space="0" w:color="auto"/>
              <w:right w:val="single" w:sz="8" w:space="0" w:color="auto"/>
            </w:tcBorders>
            <w:tcMar>
              <w:top w:w="0" w:type="dxa"/>
              <w:left w:w="108" w:type="dxa"/>
              <w:bottom w:w="0" w:type="dxa"/>
              <w:right w:w="108" w:type="dxa"/>
            </w:tcMar>
            <w:hideMark/>
          </w:tcPr>
          <w:p w14:paraId="34EE5E8E" w14:textId="77777777" w:rsidR="005975CF" w:rsidRDefault="005975CF" w:rsidP="00E63E96">
            <w:pPr>
              <w:pStyle w:val="ckhrilixml"/>
            </w:pPr>
            <w:r>
              <w:rPr>
                <w:lang w:val="ru-RU"/>
              </w:rPr>
              <w:t> </w:t>
            </w:r>
          </w:p>
        </w:tc>
        <w:tc>
          <w:tcPr>
            <w:tcW w:w="441" w:type="dxa"/>
            <w:tcBorders>
              <w:top w:val="nil"/>
              <w:left w:val="nil"/>
              <w:bottom w:val="single" w:sz="8" w:space="0" w:color="auto"/>
              <w:right w:val="single" w:sz="8" w:space="0" w:color="auto"/>
            </w:tcBorders>
            <w:tcMar>
              <w:top w:w="0" w:type="dxa"/>
              <w:left w:w="108" w:type="dxa"/>
              <w:bottom w:w="0" w:type="dxa"/>
              <w:right w:w="108" w:type="dxa"/>
            </w:tcMar>
            <w:hideMark/>
          </w:tcPr>
          <w:p w14:paraId="37AE3D29" w14:textId="77777777" w:rsidR="005975CF" w:rsidRDefault="005975CF" w:rsidP="00E63E96">
            <w:pPr>
              <w:pStyle w:val="ckhrilixml"/>
            </w:pPr>
            <w:r>
              <w:rPr>
                <w:lang w:val="ru-RU"/>
              </w:rPr>
              <w:t> </w:t>
            </w:r>
          </w:p>
        </w:tc>
        <w:tc>
          <w:tcPr>
            <w:tcW w:w="5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26D23FD" w14:textId="77777777" w:rsidR="005975CF" w:rsidRDefault="005975CF" w:rsidP="00E63E96">
            <w:pPr>
              <w:pStyle w:val="ckhrilixml"/>
            </w:pPr>
            <w:r>
              <w:rPr>
                <w:lang w:val="ru-RU"/>
              </w:rPr>
              <w:t> </w:t>
            </w:r>
          </w:p>
        </w:tc>
        <w:tc>
          <w:tcPr>
            <w:tcW w:w="5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00A6F70" w14:textId="77777777" w:rsidR="005975CF" w:rsidRDefault="005975CF" w:rsidP="00E63E96">
            <w:pPr>
              <w:pStyle w:val="ckhrilixml"/>
            </w:pPr>
            <w:r>
              <w:rPr>
                <w:lang w:val="ru-RU"/>
              </w:rPr>
              <w:t> </w:t>
            </w:r>
          </w:p>
        </w:tc>
        <w:tc>
          <w:tcPr>
            <w:tcW w:w="5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B61DCF3" w14:textId="77777777" w:rsidR="005975CF" w:rsidRDefault="005975CF" w:rsidP="00E63E96">
            <w:pPr>
              <w:pStyle w:val="ckhrilixml"/>
            </w:pPr>
            <w:r>
              <w:rPr>
                <w:lang w:val="ru-RU"/>
              </w:rPr>
              <w:t> </w:t>
            </w:r>
          </w:p>
        </w:tc>
        <w:tc>
          <w:tcPr>
            <w:tcW w:w="5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4663823" w14:textId="77777777" w:rsidR="005975CF" w:rsidRDefault="005975CF" w:rsidP="00E63E96">
            <w:pPr>
              <w:pStyle w:val="ckhrilixml"/>
            </w:pPr>
            <w:r>
              <w:rPr>
                <w:lang w:val="ru-RU"/>
              </w:rPr>
              <w:t> </w:t>
            </w:r>
          </w:p>
        </w:tc>
      </w:tr>
    </w:tbl>
    <w:p w14:paraId="4F66BCBB" w14:textId="77777777" w:rsidR="005975CF" w:rsidRDefault="005975CF" w:rsidP="005975CF">
      <w:pPr>
        <w:pStyle w:val="abzacixml"/>
      </w:pPr>
      <w:r>
        <w:rPr>
          <w:lang w:val="ru-RU"/>
        </w:rPr>
        <w:t>უფლებამოსილი პირის ხელმოწერა -----------------------</w:t>
      </w:r>
    </w:p>
    <w:p w14:paraId="336321E2" w14:textId="77777777" w:rsidR="005975CF" w:rsidRDefault="005975CF" w:rsidP="005975CF">
      <w:pPr>
        <w:pStyle w:val="abzacixml"/>
      </w:pPr>
      <w:r>
        <w:rPr>
          <w:lang w:val="it-IT"/>
        </w:rPr>
        <w:t>4. თუ საწვავის ფაქტობრივად ხარჯვის ნორმები რეგლამენტირებული არ არის, საწვავი ჩამოიწერება ფაქტობრივი ხარჯისა და ცალკეული მარ</w:t>
      </w:r>
      <w:r>
        <w:rPr>
          <w:lang w:val="it-IT"/>
        </w:rPr>
        <w:softHyphen/>
        <w:t>კის სატრანსპორტო საშუალების საწ</w:t>
      </w:r>
      <w:r>
        <w:rPr>
          <w:lang w:val="it-IT"/>
        </w:rPr>
        <w:softHyphen/>
        <w:t>ვავის ხარჯვის ტექნიკური მახასიათებლების გათვალისწინებით. ამასთან, ფაქტობრივი და ტექნიკური მახასიათებლების გათვალისწინებით განსაზღვრული ხარჯის რაოდენობრივი შედარებისას, დასაშვებია ცდომილება, რომლის ფარგლებშიც საწვავზე გაწეული ხარჯი არ ექვემდებარება გაუქმებას, ხოლო ჩათვლილი დღგ-ის თანხა აღდგენას, კერძოდ:</w:t>
      </w:r>
    </w:p>
    <w:p w14:paraId="7D17ADAB" w14:textId="77777777" w:rsidR="005975CF" w:rsidRDefault="005975CF" w:rsidP="005975CF">
      <w:pPr>
        <w:pStyle w:val="abzacixml"/>
      </w:pPr>
      <w:r>
        <w:rPr>
          <w:lang w:val="it-IT"/>
        </w:rPr>
        <w:t>ა)  თუ სატრანსპორტო საშუალების (მათ შორის სპეცტექნიკა და სხვა) გამოშვების წლიდან გასულია არა უმეტეს 5 კალენდარული წელი – 20%-იანი ცდომილება;</w:t>
      </w:r>
    </w:p>
    <w:p w14:paraId="106E7FC5" w14:textId="77777777" w:rsidR="005975CF" w:rsidRDefault="005975CF" w:rsidP="005975CF">
      <w:pPr>
        <w:pStyle w:val="abzacixml"/>
      </w:pPr>
      <w:r>
        <w:rPr>
          <w:lang w:val="it-IT"/>
        </w:rPr>
        <w:t>ბ) სხვა შემთხვევაში – 25%-იანი ცდომილება.</w:t>
      </w:r>
    </w:p>
    <w:p w14:paraId="7A286BC6" w14:textId="77777777" w:rsidR="005975CF" w:rsidRDefault="005975CF" w:rsidP="005975CF">
      <w:pPr>
        <w:pStyle w:val="abzacixml"/>
      </w:pPr>
      <w:r>
        <w:rPr>
          <w:u w:val="single"/>
          <w:lang w:val="it-IT"/>
        </w:rPr>
        <w:t>მაგალითი 8:</w:t>
      </w:r>
    </w:p>
    <w:p w14:paraId="7BBB8882" w14:textId="77777777" w:rsidR="005975CF" w:rsidRDefault="005975CF" w:rsidP="005975CF">
      <w:pPr>
        <w:pStyle w:val="abzacixml"/>
      </w:pPr>
      <w:r>
        <w:rPr>
          <w:lang w:val="it-IT"/>
        </w:rPr>
        <w:lastRenderedPageBreak/>
        <w:t xml:space="preserve">გიორგიმ დაქირავებულ პირს დავითს დაავალა საკუთარი სატვირთო ავტომანქანით (ტექნიკური მონაცემებით წვა 100 კილომეტრზე შეადგენს 30 ლიტრს) თბილისიდან ფოთის ნავსადგურამდე (300 კილომეტრი) 50 ტონა ტვირთის გადაზიდვა. გიორგიმ დავითს გადასცა 2500 ლიტრი საწვავის ტალონი. ამ ოპერაციის შესრულებისათვის გიორგიმ წარმოადგინა კანონმდებლობის შესაბამისად შედგენილი სააღრიცხვო დოკუმენტები, მათ შორის, სატრანსპორტო ზედნადებები, რომლის მიხედვით დავითმა მაისის თვეში განახორციელა 12 რეისი, გაიარა 7200 კილომეტრი და სრულად გახარჯა საწვავი. </w:t>
      </w:r>
    </w:p>
    <w:p w14:paraId="6470CD8C" w14:textId="77777777" w:rsidR="005975CF" w:rsidRDefault="005975CF" w:rsidP="005975CF">
      <w:pPr>
        <w:pStyle w:val="abzacixml"/>
      </w:pPr>
      <w:r>
        <w:rPr>
          <w:u w:val="single"/>
          <w:lang w:val="it-IT"/>
        </w:rPr>
        <w:t>მოცემულ პირობებში:</w:t>
      </w:r>
    </w:p>
    <w:p w14:paraId="568A6A78" w14:textId="77777777" w:rsidR="005975CF" w:rsidRDefault="005975CF" w:rsidP="005975CF">
      <w:pPr>
        <w:pStyle w:val="abzacixml"/>
      </w:pPr>
      <w:r>
        <w:rPr>
          <w:lang w:val="it-IT"/>
        </w:rPr>
        <w:t xml:space="preserve">გიორგის, აღნიშნული ტვირთის გადაზიდვაზე ავტომანქანის ტექნიკური მონაცემების და გარბენილი კილომეტრების მიხედვით თითოეულ რეისზე უნდა  დაეხარჯა საშუალოდ 180 ლიტრი (300X2X0.30) საწვავი, სულ 2160 ლიტრი (180X12). ამასთან,  20%-იანი ცდომილების გათვალისწინებით დასაშვები ხარჯი იქნება 2592 ლიტრი (2160X1.2). შესაბამისად, იგი შეძლებს ერთობლივი შემოსავლიდან სრულად გამოქვითოს 2500 ლიტრ საწვავზე გაწეული ხარჯი. </w:t>
      </w:r>
    </w:p>
    <w:p w14:paraId="17236C0A" w14:textId="77777777" w:rsidR="005975CF" w:rsidRDefault="005975CF" w:rsidP="005975CF">
      <w:pPr>
        <w:pStyle w:val="abzacixml"/>
      </w:pPr>
      <w:r>
        <w:rPr>
          <w:lang w:val="ru-RU"/>
        </w:rPr>
        <w:t>5</w:t>
      </w:r>
      <w:r>
        <w:rPr>
          <w:lang w:val="it-IT"/>
        </w:rPr>
        <w:t xml:space="preserve">. ისეთ შემთხვევაში, როდესაც კონკრეტული ძირითადი საშუალების მიხედვით ფაქტობრივი ხარჯი აღემატება დასაშვები ცდომილებისა და ტექნიკური მახასიათებლების გათვალისწინებით განსაზღვრულ საწვავის ხარჯის ზღვრულ რაოდენობას, გადასახადის გადამხდელი ვალდებულია უზრუნველყოს შესაბამისი ძირითადი საშუალების მიხედვით გახარჯული საწვავის და შესრულებული სამუშაოს ინდივიდუალური აღრიცხვა და დოკუმენტურად </w:t>
      </w:r>
      <w:r>
        <w:rPr>
          <w:lang w:val="ru-RU"/>
        </w:rPr>
        <w:t xml:space="preserve">(მათ შორის საექპერტო დასკვნით) </w:t>
      </w:r>
      <w:r>
        <w:rPr>
          <w:lang w:val="it-IT"/>
        </w:rPr>
        <w:t>დაადასტუროს ფაქტობრივი ხარჯის რეალობა.</w:t>
      </w:r>
    </w:p>
    <w:p w14:paraId="44F48B6E" w14:textId="77777777" w:rsidR="005975CF" w:rsidRDefault="005975CF" w:rsidP="005975CF">
      <w:pPr>
        <w:pStyle w:val="abzacixml"/>
      </w:pPr>
      <w:r>
        <w:rPr>
          <w:lang w:val="it-IT"/>
        </w:rPr>
        <w:t xml:space="preserve">6. გადასახადის გადამხდელის საკუთრებაში ან/და ფაქტობრივ მფლობელობაში არსებული ავტოსატრანსპორტო საშუალებებისათვის და სპეცტექნიკისათვის სხვადასხვა წესით (მათ შორის, ნსაფ-ით) შეძენილი საწვავის ხარჯვაზე არ არის შედგენილი სათანადო სააღრიცხვო დოკუმენტაცია, </w:t>
      </w:r>
      <w:r>
        <w:rPr>
          <w:lang w:val="ru-RU"/>
        </w:rPr>
        <w:t>ამასთან, სახეზეა საწვავის ეკონომიკურ საქმიანობაში გამოყენების ფაქტი (მათ შორის</w:t>
      </w:r>
      <w:r>
        <w:t xml:space="preserve">, </w:t>
      </w:r>
      <w:r>
        <w:rPr>
          <w:lang w:val="ru-RU"/>
        </w:rPr>
        <w:t xml:space="preserve">საექპერტო დასკვნით), </w:t>
      </w:r>
      <w:r>
        <w:rPr>
          <w:lang w:val="it-IT"/>
        </w:rPr>
        <w:t>საწვავზე გაწეული ხარჯი არ ექვემდებარება გაუქმებას, ხოლო ჩათვლილი დღგ-ის თანხა აღდგენას.</w:t>
      </w:r>
    </w:p>
    <w:p w14:paraId="7495E5F5" w14:textId="77777777" w:rsidR="005975CF" w:rsidRDefault="005975CF" w:rsidP="005975CF">
      <w:pPr>
        <w:pStyle w:val="abzacixml"/>
      </w:pPr>
      <w:r>
        <w:rPr>
          <w:u w:val="single"/>
          <w:lang w:val="it-IT"/>
        </w:rPr>
        <w:t>მაგალითი 9:</w:t>
      </w:r>
    </w:p>
    <w:p w14:paraId="35A3D088" w14:textId="77777777" w:rsidR="005975CF" w:rsidRDefault="005975CF" w:rsidP="005975CF">
      <w:pPr>
        <w:pStyle w:val="abzacixml"/>
      </w:pPr>
      <w:r>
        <w:rPr>
          <w:lang w:val="it-IT"/>
        </w:rPr>
        <w:t>საწარმო, რომელიც ახორციელებს ბუნებრივი რესურსის მოპოვებას, ნსაფ-ით შეიძინა და ხარჯებში ჩამოწერა 8000 ლიტრი საწვავი. სპეციალურ ტექნიკის (ექსკავატორები და სატვირთო ავტომობილები) მიხედვით საწვავის გახარჯვის აღრიცხვა, მათ შორის, ამ ინსტრუქციით დადგენილი წესით, პირს ნაწარმოები არ აქვს.მოპოვებული რესურსი ირიცხება მარაგებში და სახეზეა. საგადასახადო შემოწმებისას, საწარმომ საგადასახადო ორგანოს წარმოუდგინა საექსპერტო დასკვნა, რომლის მიხედვითაც ფიქსირდება რაოდენობრივი თანხვედრა მოპოვებულ/გადაზიდულ ბუნებრივ რესურს და გახარჯული საწვავის რაოდენობას შორის.</w:t>
      </w:r>
    </w:p>
    <w:p w14:paraId="6883B3DE" w14:textId="77777777" w:rsidR="005975CF" w:rsidRDefault="005975CF" w:rsidP="005975CF">
      <w:pPr>
        <w:pStyle w:val="abzacixml"/>
      </w:pPr>
      <w:r>
        <w:rPr>
          <w:u w:val="single"/>
          <w:lang w:val="it-IT"/>
        </w:rPr>
        <w:t>მოცემულ პირობებში:</w:t>
      </w:r>
    </w:p>
    <w:p w14:paraId="1F9829E9" w14:textId="77777777" w:rsidR="005975CF" w:rsidRDefault="005975CF" w:rsidP="005975CF">
      <w:pPr>
        <w:pStyle w:val="abzacixml"/>
      </w:pPr>
      <w:r>
        <w:rPr>
          <w:lang w:val="it-IT"/>
        </w:rPr>
        <w:t>იმის გათვალისწინებით, რომ საწვავის შეძენის ლეგიტიმური დოკუმენტი (ნსაფ) არსებობს და სახეზეა მისი ეკონომიკურ საქმიანობაში გამოყენების ფაქტი, საწვავზე გაწეული ხარჯი არ ექვემდებარება გაუქმებას, ხოლო ჩათვლილი დღგ-ის თანხა აღდგენას.</w:t>
      </w:r>
    </w:p>
    <w:p w14:paraId="67BE7A42" w14:textId="77777777" w:rsidR="00783FE2" w:rsidRDefault="00783FE2" w:rsidP="00783FE2">
      <w:pPr>
        <w:jc w:val="both"/>
      </w:pPr>
    </w:p>
    <w:p w14:paraId="764D0FD7" w14:textId="77777777" w:rsidR="00783FE2" w:rsidRDefault="00783FE2" w:rsidP="00783FE2">
      <w:pPr>
        <w:jc w:val="center"/>
      </w:pPr>
    </w:p>
    <w:sectPr w:rsidR="00783F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949"/>
    <w:rsid w:val="000F2FEF"/>
    <w:rsid w:val="00252949"/>
    <w:rsid w:val="003F22E9"/>
    <w:rsid w:val="005975CF"/>
    <w:rsid w:val="00622F04"/>
    <w:rsid w:val="00642435"/>
    <w:rsid w:val="00783FE2"/>
    <w:rsid w:val="008178D0"/>
    <w:rsid w:val="00A976FF"/>
    <w:rsid w:val="00C73FD1"/>
    <w:rsid w:val="00CE7BF3"/>
    <w:rsid w:val="00DF5EE1"/>
    <w:rsid w:val="00E22CB4"/>
    <w:rsid w:val="00F470D6"/>
    <w:rsid w:val="00FB519B"/>
    <w:rsid w:val="00FE5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CCA62"/>
  <w15:chartTrackingRefBased/>
  <w15:docId w15:val="{E62E008D-40DF-45E0-BCDD-3B9B774BF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5CF"/>
    <w:pPr>
      <w:spacing w:after="200" w:line="276" w:lineRule="auto"/>
    </w:pPr>
    <w:rPr>
      <w:rFonts w:ascii="Calibri" w:eastAsiaTheme="minorEastAsia" w:hAnsi="Calibri" w:cs="Calibri"/>
      <w:kern w:val="0"/>
      <w:sz w:val="22"/>
      <w:szCs w:val="22"/>
      <w14:ligatures w14:val="none"/>
    </w:rPr>
  </w:style>
  <w:style w:type="paragraph" w:styleId="Heading1">
    <w:name w:val="heading 1"/>
    <w:basedOn w:val="Normal"/>
    <w:next w:val="Normal"/>
    <w:link w:val="Heading1Char"/>
    <w:uiPriority w:val="9"/>
    <w:qFormat/>
    <w:rsid w:val="00252949"/>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52949"/>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52949"/>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52949"/>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52949"/>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52949"/>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52949"/>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52949"/>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52949"/>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9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29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29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29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29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2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949"/>
    <w:rPr>
      <w:rFonts w:eastAsiaTheme="majorEastAsia" w:cstheme="majorBidi"/>
      <w:color w:val="272727" w:themeColor="text1" w:themeTint="D8"/>
    </w:rPr>
  </w:style>
  <w:style w:type="paragraph" w:styleId="Title">
    <w:name w:val="Title"/>
    <w:basedOn w:val="Normal"/>
    <w:next w:val="Normal"/>
    <w:link w:val="TitleChar"/>
    <w:uiPriority w:val="10"/>
    <w:qFormat/>
    <w:rsid w:val="0025294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52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94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52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949"/>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52949"/>
    <w:rPr>
      <w:i/>
      <w:iCs/>
      <w:color w:val="404040" w:themeColor="text1" w:themeTint="BF"/>
    </w:rPr>
  </w:style>
  <w:style w:type="paragraph" w:styleId="ListParagraph">
    <w:name w:val="List Paragraph"/>
    <w:basedOn w:val="Normal"/>
    <w:uiPriority w:val="34"/>
    <w:qFormat/>
    <w:rsid w:val="00252949"/>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252949"/>
    <w:rPr>
      <w:i/>
      <w:iCs/>
      <w:color w:val="2F5496" w:themeColor="accent1" w:themeShade="BF"/>
    </w:rPr>
  </w:style>
  <w:style w:type="paragraph" w:styleId="IntenseQuote">
    <w:name w:val="Intense Quote"/>
    <w:basedOn w:val="Normal"/>
    <w:next w:val="Normal"/>
    <w:link w:val="IntenseQuoteChar"/>
    <w:uiPriority w:val="30"/>
    <w:qFormat/>
    <w:rsid w:val="00252949"/>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52949"/>
    <w:rPr>
      <w:i/>
      <w:iCs/>
      <w:color w:val="2F5496" w:themeColor="accent1" w:themeShade="BF"/>
    </w:rPr>
  </w:style>
  <w:style w:type="character" w:styleId="IntenseReference">
    <w:name w:val="Intense Reference"/>
    <w:basedOn w:val="DefaultParagraphFont"/>
    <w:uiPriority w:val="32"/>
    <w:qFormat/>
    <w:rsid w:val="00252949"/>
    <w:rPr>
      <w:b/>
      <w:bCs/>
      <w:smallCaps/>
      <w:color w:val="2F5496" w:themeColor="accent1" w:themeShade="BF"/>
      <w:spacing w:val="5"/>
    </w:rPr>
  </w:style>
  <w:style w:type="character" w:styleId="Hyperlink">
    <w:name w:val="Hyperlink"/>
    <w:basedOn w:val="DefaultParagraphFont"/>
    <w:uiPriority w:val="99"/>
    <w:unhideWhenUsed/>
    <w:rsid w:val="00783FE2"/>
    <w:rPr>
      <w:color w:val="0563C1" w:themeColor="hyperlink"/>
      <w:u w:val="single"/>
    </w:rPr>
  </w:style>
  <w:style w:type="character" w:styleId="UnresolvedMention">
    <w:name w:val="Unresolved Mention"/>
    <w:basedOn w:val="DefaultParagraphFont"/>
    <w:uiPriority w:val="99"/>
    <w:semiHidden/>
    <w:unhideWhenUsed/>
    <w:rsid w:val="00783FE2"/>
    <w:rPr>
      <w:color w:val="605E5C"/>
      <w:shd w:val="clear" w:color="auto" w:fill="E1DFDD"/>
    </w:rPr>
  </w:style>
  <w:style w:type="paragraph" w:customStyle="1" w:styleId="abzacixml">
    <w:name w:val="abzaci_xml"/>
    <w:basedOn w:val="Normal"/>
    <w:rsid w:val="005975CF"/>
    <w:pPr>
      <w:spacing w:after="0" w:line="240" w:lineRule="auto"/>
      <w:ind w:firstLine="283"/>
      <w:jc w:val="both"/>
    </w:pPr>
    <w:rPr>
      <w:rFonts w:ascii="Sylfaen" w:hAnsi="Sylfaen" w:cs="Times New Roman"/>
    </w:rPr>
  </w:style>
  <w:style w:type="paragraph" w:customStyle="1" w:styleId="sataurixml">
    <w:name w:val="satauri_xml"/>
    <w:basedOn w:val="Normal"/>
    <w:rsid w:val="005975CF"/>
    <w:pPr>
      <w:spacing w:before="240" w:after="120" w:line="240" w:lineRule="auto"/>
      <w:ind w:firstLine="283"/>
      <w:jc w:val="center"/>
    </w:pPr>
    <w:rPr>
      <w:rFonts w:ascii="Sylfaen" w:hAnsi="Sylfaen" w:cs="Times New Roman"/>
      <w:b/>
      <w:bCs/>
      <w:sz w:val="24"/>
      <w:szCs w:val="24"/>
    </w:rPr>
  </w:style>
  <w:style w:type="paragraph" w:customStyle="1" w:styleId="tarigixml">
    <w:name w:val="tarigi_xml"/>
    <w:basedOn w:val="Normal"/>
    <w:rsid w:val="005975CF"/>
    <w:pPr>
      <w:spacing w:before="120" w:after="120" w:line="240" w:lineRule="auto"/>
      <w:ind w:firstLine="284"/>
      <w:jc w:val="center"/>
    </w:pPr>
    <w:rPr>
      <w:rFonts w:ascii="Sylfaen" w:hAnsi="Sylfaen" w:cs="Times New Roman"/>
      <w:b/>
      <w:bCs/>
    </w:rPr>
  </w:style>
  <w:style w:type="paragraph" w:customStyle="1" w:styleId="khelmoceraxml">
    <w:name w:val="khelmocera_xml"/>
    <w:basedOn w:val="Normal"/>
    <w:rsid w:val="005975CF"/>
    <w:pPr>
      <w:spacing w:before="120" w:after="120" w:line="240" w:lineRule="auto"/>
      <w:ind w:firstLine="283"/>
    </w:pPr>
    <w:rPr>
      <w:rFonts w:ascii="Sylfaen" w:hAnsi="Sylfaen" w:cs="Times New Roman"/>
      <w:b/>
      <w:bCs/>
    </w:rPr>
  </w:style>
  <w:style w:type="paragraph" w:customStyle="1" w:styleId="ckhrilixml">
    <w:name w:val="ckhrili_xml"/>
    <w:basedOn w:val="Normal"/>
    <w:rsid w:val="005975CF"/>
    <w:pPr>
      <w:spacing w:after="0" w:line="240" w:lineRule="auto"/>
    </w:pPr>
    <w:rPr>
      <w:rFonts w:ascii="Sylfaen" w:hAnsi="Sylfaen" w:cs="Times New Roman"/>
      <w:sz w:val="18"/>
      <w:szCs w:val="18"/>
    </w:rPr>
  </w:style>
  <w:style w:type="paragraph" w:customStyle="1" w:styleId="muxlixml">
    <w:name w:val="muxli_xml"/>
    <w:basedOn w:val="Normal"/>
    <w:rsid w:val="005975CF"/>
    <w:pPr>
      <w:keepNext/>
      <w:spacing w:before="240" w:after="0" w:line="240" w:lineRule="atLeast"/>
      <w:ind w:left="850" w:hanging="850"/>
    </w:pPr>
    <w:rPr>
      <w:rFonts w:ascii="Sylfaen" w:hAnsi="Sylfaen" w:cs="Times New Roman"/>
      <w:b/>
      <w:bCs/>
    </w:rPr>
  </w:style>
  <w:style w:type="paragraph" w:customStyle="1" w:styleId="saxexml">
    <w:name w:val="saxe_xml"/>
    <w:basedOn w:val="Normal"/>
    <w:rsid w:val="005975CF"/>
    <w:pPr>
      <w:spacing w:before="120" w:after="0" w:line="240" w:lineRule="auto"/>
      <w:ind w:firstLine="283"/>
      <w:jc w:val="center"/>
    </w:pPr>
    <w:rPr>
      <w:rFonts w:ascii="Sylfaen" w:hAnsi="Sylfaen" w:cs="Times New Roman"/>
      <w:b/>
      <w:bCs/>
    </w:rPr>
  </w:style>
  <w:style w:type="paragraph" w:customStyle="1" w:styleId="mimgebixml">
    <w:name w:val="mimgebi_xml"/>
    <w:basedOn w:val="Normal"/>
    <w:rsid w:val="005975CF"/>
    <w:pPr>
      <w:spacing w:after="0" w:line="240" w:lineRule="auto"/>
      <w:ind w:firstLine="284"/>
      <w:jc w:val="center"/>
    </w:pPr>
    <w:rPr>
      <w:rFonts w:ascii="Sylfaen" w:hAnsi="Sylfaen" w:cs="Times New Roman"/>
      <w:b/>
      <w:bCs/>
      <w:sz w:val="28"/>
      <w:szCs w:val="28"/>
    </w:rPr>
  </w:style>
  <w:style w:type="paragraph" w:customStyle="1" w:styleId="adgilixml">
    <w:name w:val="adgili_xml"/>
    <w:basedOn w:val="Normal"/>
    <w:rsid w:val="005975CF"/>
    <w:pPr>
      <w:spacing w:before="120" w:after="120" w:line="240" w:lineRule="auto"/>
      <w:ind w:firstLine="284"/>
      <w:jc w:val="center"/>
    </w:pPr>
    <w:rPr>
      <w:rFonts w:ascii="Sylfaen" w:hAnsi="Sylfae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ka/document/view/1043717"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ka/document/view/1043717" TargetMode="External"/><Relationship Id="rId12" Type="http://schemas.openxmlformats.org/officeDocument/2006/relationships/hyperlink" Target="/ka/document/view/104371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ka/document/view/1043717" TargetMode="External"/><Relationship Id="rId11" Type="http://schemas.openxmlformats.org/officeDocument/2006/relationships/hyperlink" Target="/ka/document/view/1043717" TargetMode="External"/><Relationship Id="rId5" Type="http://schemas.openxmlformats.org/officeDocument/2006/relationships/hyperlink" Target="/ka/document/view/1043717" TargetMode="External"/><Relationship Id="rId10" Type="http://schemas.openxmlformats.org/officeDocument/2006/relationships/hyperlink" Target="/ka/document/view/1043717" TargetMode="External"/><Relationship Id="rId4" Type="http://schemas.openxmlformats.org/officeDocument/2006/relationships/hyperlink" Target="/ka/document/view/1043717" TargetMode="External"/><Relationship Id="rId9" Type="http://schemas.openxmlformats.org/officeDocument/2006/relationships/hyperlink" Target="/ka/document/view/1043717"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2306</Words>
  <Characters>13147</Characters>
  <Application>Microsoft Office Word</Application>
  <DocSecurity>0</DocSecurity>
  <Lines>109</Lines>
  <Paragraphs>30</Paragraphs>
  <ScaleCrop>false</ScaleCrop>
  <Company/>
  <LinksUpToDate>false</LinksUpToDate>
  <CharactersWithSpaces>15423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Malkhaz Ujmajuridze</dc:creator>
  <cp:keywords/>
  <dc:description/>
  <cp:lastModifiedBy>Malkhaz Ujmajuridze</cp:lastModifiedBy>
  <cp:revision>5</cp:revision>
  <dcterms:created xsi:type="dcterms:W3CDTF">2025-07-28T07:53:00Z</dcterms:created>
  <dcterms:modified xsi:type="dcterms:W3CDTF">2025-08-06T13:00:00Z</dcterms:modified>
</cp:coreProperties>
</file>