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B3DC" w14:textId="77777777" w:rsidR="0066531B" w:rsidRDefault="0066531B" w:rsidP="0066531B">
      <w:pPr>
        <w:pStyle w:val="mimgebixml"/>
      </w:pPr>
      <w:proofErr w:type="spellStart"/>
      <w:r>
        <w:t>საქართველოს</w:t>
      </w:r>
      <w:proofErr w:type="spellEnd"/>
      <w:r>
        <w:t xml:space="preserve"> </w:t>
      </w:r>
      <w:proofErr w:type="spellStart"/>
      <w:r>
        <w:t>ფინანსთა</w:t>
      </w:r>
      <w:proofErr w:type="spellEnd"/>
      <w:r>
        <w:t xml:space="preserve"> </w:t>
      </w:r>
      <w:proofErr w:type="spellStart"/>
      <w:r>
        <w:t>მინისტრის</w:t>
      </w:r>
      <w:proofErr w:type="spellEnd"/>
    </w:p>
    <w:p w14:paraId="6101B8FD" w14:textId="77777777" w:rsidR="0066531B" w:rsidRDefault="0066531B" w:rsidP="0066531B">
      <w:pPr>
        <w:pStyle w:val="saxexml"/>
      </w:pPr>
      <w:proofErr w:type="spellStart"/>
      <w:proofErr w:type="gramStart"/>
      <w:r>
        <w:rPr>
          <w:lang w:val="fr-FR"/>
        </w:rPr>
        <w:t>ბრძანება</w:t>
      </w:r>
      <w:proofErr w:type="spellEnd"/>
      <w:proofErr w:type="gramEnd"/>
      <w:r>
        <w:rPr>
          <w:lang w:val="fr-FR"/>
        </w:rPr>
        <w:t xml:space="preserve"> №34</w:t>
      </w:r>
    </w:p>
    <w:p w14:paraId="1A22B959" w14:textId="77777777" w:rsidR="0066531B" w:rsidRDefault="0066531B" w:rsidP="0066531B">
      <w:pPr>
        <w:pStyle w:val="tarigixml"/>
      </w:pPr>
      <w:r>
        <w:t xml:space="preserve">2011 </w:t>
      </w:r>
      <w:proofErr w:type="spellStart"/>
      <w:r>
        <w:t>წლის</w:t>
      </w:r>
      <w:proofErr w:type="spellEnd"/>
      <w:r>
        <w:t xml:space="preserve"> 28 </w:t>
      </w:r>
      <w:proofErr w:type="spellStart"/>
      <w:r>
        <w:t>იანვარი</w:t>
      </w:r>
      <w:proofErr w:type="spellEnd"/>
    </w:p>
    <w:p w14:paraId="412D5357" w14:textId="77777777" w:rsidR="0066531B" w:rsidRDefault="0066531B" w:rsidP="0066531B">
      <w:pPr>
        <w:pStyle w:val="adgilixml"/>
      </w:pPr>
      <w:r>
        <w:t xml:space="preserve">ქ. </w:t>
      </w:r>
      <w:proofErr w:type="spellStart"/>
      <w:r>
        <w:t>თბილისი</w:t>
      </w:r>
      <w:proofErr w:type="spellEnd"/>
    </w:p>
    <w:bookmarkStart w:id="0" w:name="part_1"/>
    <w:p w14:paraId="02E2F971" w14:textId="77777777" w:rsidR="0066531B" w:rsidRDefault="0066531B" w:rsidP="0066531B">
      <w:pPr>
        <w:pStyle w:val="sataur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lang w:val="ka-GE"/>
        </w:rPr>
        <w:t xml:space="preserve">საქართველოს საგადასახადო კოდექსის მიზნებისათვის </w:t>
      </w:r>
      <w:proofErr w:type="spellStart"/>
      <w:r>
        <w:rPr>
          <w:rStyle w:val="Hyperlink"/>
          <w:lang w:val="en-GB"/>
        </w:rPr>
        <w:t>საპროცენტო</w:t>
      </w:r>
      <w:proofErr w:type="spellEnd"/>
      <w:r>
        <w:rPr>
          <w:rStyle w:val="Hyperlink"/>
          <w:lang w:val="en-GB"/>
        </w:rPr>
        <w:t xml:space="preserve"> </w:t>
      </w:r>
      <w:proofErr w:type="spellStart"/>
      <w:r>
        <w:rPr>
          <w:rStyle w:val="Hyperlink"/>
          <w:lang w:val="en-GB"/>
        </w:rPr>
        <w:t>განაკვეთების</w:t>
      </w:r>
      <w:proofErr w:type="spellEnd"/>
      <w:r>
        <w:rPr>
          <w:rStyle w:val="Hyperlink"/>
          <w:lang w:val="en-GB"/>
        </w:rPr>
        <w:t xml:space="preserve"> </w:t>
      </w:r>
      <w:r>
        <w:rPr>
          <w:rStyle w:val="Hyperlink"/>
          <w:lang w:val="ka-GE"/>
        </w:rPr>
        <w:t>დამტკიცების თაობაზე</w:t>
      </w:r>
      <w:r>
        <w:fldChar w:fldCharType="end"/>
      </w:r>
      <w:bookmarkEnd w:id="0"/>
    </w:p>
    <w:p w14:paraId="58880671" w14:textId="77777777" w:rsidR="0066531B" w:rsidRDefault="0066531B" w:rsidP="0066531B">
      <w:pPr>
        <w:pStyle w:val="abzacixml"/>
      </w:pPr>
      <w:hyperlink r:id="rId4" w:anchor="part_129" w:tooltip="საქართველოს საგადასახადო კოდექსი" w:history="1">
        <w:r>
          <w:rPr>
            <w:rStyle w:val="Hyperlink"/>
            <w:lang w:val="ka-GE"/>
          </w:rPr>
          <w:t xml:space="preserve">საქართველოს საგადასახადო კოდექსის </w:t>
        </w:r>
        <w:r>
          <w:rPr>
            <w:rStyle w:val="Hyperlink"/>
            <w:lang w:val="fi-FI"/>
          </w:rPr>
          <w:t xml:space="preserve">101-ე </w:t>
        </w:r>
        <w:r>
          <w:rPr>
            <w:rStyle w:val="Hyperlink"/>
            <w:lang w:val="ka-GE"/>
          </w:rPr>
          <w:t xml:space="preserve">მუხლის </w:t>
        </w:r>
        <w:r>
          <w:rPr>
            <w:rStyle w:val="Hyperlink"/>
            <w:lang w:val="fi-FI"/>
          </w:rPr>
          <w:t xml:space="preserve">მე-2 </w:t>
        </w:r>
        <w:r>
          <w:rPr>
            <w:rStyle w:val="Hyperlink"/>
            <w:lang w:val="ka-GE"/>
          </w:rPr>
          <w:t>ნაწილის „</w:t>
        </w:r>
        <w:r>
          <w:rPr>
            <w:rStyle w:val="Hyperlink"/>
            <w:lang w:val="fi-FI"/>
          </w:rPr>
          <w:t>ბ</w:t>
        </w:r>
        <w:r>
          <w:rPr>
            <w:rStyle w:val="Hyperlink"/>
            <w:lang w:val="ka-GE"/>
          </w:rPr>
          <w:t>“ ქვეპუნქტის</w:t>
        </w:r>
        <w:r>
          <w:rPr>
            <w:rStyle w:val="Hyperlink"/>
            <w:lang w:val="fi-FI"/>
          </w:rPr>
          <w:t xml:space="preserve">, 101-ე მუხლის მე-5 </w:t>
        </w:r>
        <w:r>
          <w:rPr>
            <w:rStyle w:val="Hyperlink"/>
            <w:lang w:val="ka-GE"/>
          </w:rPr>
          <w:t>ნაწილის</w:t>
        </w:r>
        <w:r>
          <w:rPr>
            <w:rStyle w:val="Hyperlink"/>
            <w:lang w:val="fi-FI"/>
          </w:rPr>
          <w:t>ა</w:t>
        </w:r>
      </w:hyperlink>
      <w:r>
        <w:rPr>
          <w:lang w:val="fi-FI"/>
        </w:rPr>
        <w:t xml:space="preserve"> </w:t>
      </w:r>
      <w:r>
        <w:rPr>
          <w:lang w:val="ka-GE"/>
        </w:rPr>
        <w:t xml:space="preserve">და </w:t>
      </w:r>
      <w:hyperlink r:id="rId5" w:anchor="part_136" w:tooltip="საქართველოს საგადასახადო კოდექსი" w:history="1">
        <w:r>
          <w:rPr>
            <w:rStyle w:val="Hyperlink"/>
            <w:lang w:val="fi-FI"/>
          </w:rPr>
          <w:t xml:space="preserve">107-ე </w:t>
        </w:r>
        <w:r>
          <w:rPr>
            <w:rStyle w:val="Hyperlink"/>
            <w:lang w:val="ka-GE"/>
          </w:rPr>
          <w:t xml:space="preserve">მუხლის </w:t>
        </w:r>
        <w:r>
          <w:rPr>
            <w:rStyle w:val="Hyperlink"/>
            <w:lang w:val="fi-FI"/>
          </w:rPr>
          <w:t xml:space="preserve">პირველი ნაწილის </w:t>
        </w:r>
      </w:hyperlink>
      <w:r>
        <w:rPr>
          <w:lang w:val="ka-GE"/>
        </w:rPr>
        <w:t>საფუძველზე</w:t>
      </w:r>
      <w:r>
        <w:rPr>
          <w:lang w:val="fi-FI"/>
        </w:rPr>
        <w:t xml:space="preserve">, </w:t>
      </w:r>
      <w:r>
        <w:rPr>
          <w:b/>
          <w:bCs/>
          <w:lang w:val="ka-GE"/>
        </w:rPr>
        <w:t>ვბრძანებ</w:t>
      </w:r>
      <w:r>
        <w:rPr>
          <w:b/>
          <w:bCs/>
          <w:lang w:val="fi-FI"/>
        </w:rPr>
        <w:t>:</w:t>
      </w:r>
    </w:p>
    <w:bookmarkStart w:id="1" w:name="part_2"/>
    <w:p w14:paraId="756C0533" w14:textId="77777777" w:rsidR="0066531B" w:rsidRDefault="0066531B" w:rsidP="0066531B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lang w:val="fi-FI"/>
        </w:rPr>
        <w:t>1.</w:t>
      </w:r>
      <w:r>
        <w:fldChar w:fldCharType="end"/>
      </w:r>
      <w:bookmarkEnd w:id="1"/>
      <w:r>
        <w:t xml:space="preserve"> </w:t>
      </w:r>
      <w:hyperlink r:id="rId6" w:anchor="part_129" w:tooltip="საქართველოს საგადასახადო კოდექსი" w:history="1">
        <w:r>
          <w:rPr>
            <w:rStyle w:val="Hyperlink"/>
            <w:lang w:val="ka-GE"/>
          </w:rPr>
          <w:t xml:space="preserve">საქართველოს საგადასახადო კოდექსის </w:t>
        </w:r>
        <w:r>
          <w:rPr>
            <w:rStyle w:val="Hyperlink"/>
            <w:lang w:val="en-GB"/>
          </w:rPr>
          <w:t xml:space="preserve">101-ე </w:t>
        </w:r>
        <w:r>
          <w:rPr>
            <w:rStyle w:val="Hyperlink"/>
            <w:lang w:val="ka-GE"/>
          </w:rPr>
          <w:t xml:space="preserve">მუხლის </w:t>
        </w:r>
        <w:r>
          <w:rPr>
            <w:rStyle w:val="Hyperlink"/>
            <w:lang w:val="en-GB"/>
          </w:rPr>
          <w:t xml:space="preserve">მე-2 </w:t>
        </w:r>
        <w:r>
          <w:rPr>
            <w:rStyle w:val="Hyperlink"/>
            <w:lang w:val="ka-GE"/>
          </w:rPr>
          <w:t>ნაწილის „</w:t>
        </w:r>
        <w:r>
          <w:rPr>
            <w:rStyle w:val="Hyperlink"/>
            <w:lang w:val="en-GB"/>
          </w:rPr>
          <w:t>ბ</w:t>
        </w:r>
        <w:r>
          <w:rPr>
            <w:rStyle w:val="Hyperlink"/>
            <w:lang w:val="ka-GE"/>
          </w:rPr>
          <w:t>“ ქვეპუნქტის</w:t>
        </w:r>
      </w:hyperlink>
      <w:r>
        <w:rPr>
          <w:lang w:val="ka-GE"/>
        </w:rPr>
        <w:t xml:space="preserve"> მიზნებისათვის </w:t>
      </w:r>
      <w:r>
        <w:rPr>
          <w:lang w:val="fi-FI"/>
        </w:rPr>
        <w:t xml:space="preserve">წლიური </w:t>
      </w:r>
      <w:proofErr w:type="spellStart"/>
      <w:r>
        <w:rPr>
          <w:lang w:val="en-GB"/>
        </w:rPr>
        <w:t>საპროცენტო</w:t>
      </w:r>
      <w:proofErr w:type="spellEnd"/>
      <w:r>
        <w:rPr>
          <w:lang w:val="en-GB"/>
        </w:rPr>
        <w:t xml:space="preserve"> </w:t>
      </w:r>
      <w:r>
        <w:rPr>
          <w:lang w:val="ka-GE"/>
        </w:rPr>
        <w:t xml:space="preserve">განაკვეთი დამტკიცდეს </w:t>
      </w:r>
      <w:r>
        <w:rPr>
          <w:color w:val="000000"/>
          <w:lang w:val="fi-FI"/>
        </w:rPr>
        <w:t>20</w:t>
      </w:r>
      <w:r>
        <w:rPr>
          <w:lang w:val="fi-FI"/>
        </w:rPr>
        <w:t xml:space="preserve"> პროცენტის </w:t>
      </w:r>
      <w:r>
        <w:rPr>
          <w:lang w:val="ka-GE"/>
        </w:rPr>
        <w:t>ოდენობით</w:t>
      </w:r>
      <w:r>
        <w:rPr>
          <w:lang w:val="fi-FI"/>
        </w:rPr>
        <w:t>.</w:t>
      </w:r>
    </w:p>
    <w:bookmarkStart w:id="2" w:name="part_3"/>
    <w:p w14:paraId="4C1078CD" w14:textId="77777777" w:rsidR="0066531B" w:rsidRDefault="0066531B" w:rsidP="0066531B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lang w:val="fi-FI"/>
        </w:rPr>
        <w:t>2.</w:t>
      </w:r>
      <w:r>
        <w:fldChar w:fldCharType="end"/>
      </w:r>
      <w:bookmarkEnd w:id="2"/>
      <w:r>
        <w:t xml:space="preserve"> </w:t>
      </w:r>
      <w:r>
        <w:rPr>
          <w:lang w:val="fi-FI"/>
        </w:rPr>
        <w:t xml:space="preserve">არანაირი სარგებელი არ მიიღება მხედველობაში რეზიდენტი კომერციული ბანკის მიერ საკუთარი დაქირავებულისათვის ამ ბრძანების პირველი პუნქტით განსაზღვრულ </w:t>
      </w:r>
      <w:proofErr w:type="spellStart"/>
      <w:r>
        <w:rPr>
          <w:lang w:val="en-GB"/>
        </w:rPr>
        <w:t>საპროცენტო</w:t>
      </w:r>
      <w:proofErr w:type="spellEnd"/>
      <w:r>
        <w:rPr>
          <w:lang w:val="en-GB"/>
        </w:rPr>
        <w:t xml:space="preserve"> </w:t>
      </w:r>
      <w:r>
        <w:rPr>
          <w:lang w:val="fi-FI"/>
        </w:rPr>
        <w:t xml:space="preserve">განაკვეთზე დაბალი </w:t>
      </w:r>
      <w:proofErr w:type="spellStart"/>
      <w:r>
        <w:rPr>
          <w:lang w:val="en-GB"/>
        </w:rPr>
        <w:t>საპროცენტო</w:t>
      </w:r>
      <w:proofErr w:type="spellEnd"/>
      <w:r>
        <w:rPr>
          <w:lang w:val="en-GB"/>
        </w:rPr>
        <w:t xml:space="preserve"> </w:t>
      </w:r>
      <w:r>
        <w:rPr>
          <w:lang w:val="fi-FI"/>
        </w:rPr>
        <w:t>განაკვეთით სესხის გაცემისას.</w:t>
      </w:r>
    </w:p>
    <w:bookmarkStart w:id="3" w:name="part_4"/>
    <w:p w14:paraId="2EF7334E" w14:textId="77777777" w:rsidR="0066531B" w:rsidRDefault="0066531B" w:rsidP="0066531B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lang w:val="fi-FI"/>
        </w:rPr>
        <w:t>3.</w:t>
      </w:r>
      <w:r>
        <w:fldChar w:fldCharType="end"/>
      </w:r>
      <w:bookmarkEnd w:id="3"/>
      <w:r>
        <w:t xml:space="preserve"> </w:t>
      </w:r>
      <w:hyperlink r:id="rId7" w:anchor="part_136" w:tooltip="საქართველოს საგადასახადო კოდექსი" w:history="1">
        <w:r>
          <w:rPr>
            <w:rStyle w:val="Hyperlink"/>
            <w:lang w:val="ka-GE"/>
          </w:rPr>
          <w:t xml:space="preserve">საქართველოს საგადასახადო კოდექსის </w:t>
        </w:r>
        <w:r>
          <w:rPr>
            <w:rStyle w:val="Hyperlink"/>
            <w:lang w:val="en-GB"/>
          </w:rPr>
          <w:t xml:space="preserve">107-ე </w:t>
        </w:r>
        <w:r>
          <w:rPr>
            <w:rStyle w:val="Hyperlink"/>
            <w:lang w:val="ka-GE"/>
          </w:rPr>
          <w:t xml:space="preserve">მუხლის </w:t>
        </w:r>
        <w:r>
          <w:rPr>
            <w:rStyle w:val="Hyperlink"/>
            <w:lang w:val="fi-FI"/>
          </w:rPr>
          <w:t xml:space="preserve">პირველი ნაწილის </w:t>
        </w:r>
      </w:hyperlink>
      <w:r>
        <w:rPr>
          <w:lang w:val="ka-GE"/>
        </w:rPr>
        <w:t xml:space="preserve">მიზნებისათვის კრედიტზე </w:t>
      </w:r>
      <w:r>
        <w:rPr>
          <w:lang w:val="fi-FI"/>
        </w:rPr>
        <w:t>(</w:t>
      </w:r>
      <w:r>
        <w:rPr>
          <w:lang w:val="ka-GE"/>
        </w:rPr>
        <w:t>სესხზე</w:t>
      </w:r>
      <w:r>
        <w:rPr>
          <w:lang w:val="fi-FI"/>
        </w:rPr>
        <w:t xml:space="preserve">) </w:t>
      </w:r>
      <w:r>
        <w:rPr>
          <w:lang w:val="ka-GE"/>
        </w:rPr>
        <w:t xml:space="preserve">გადახდილი </w:t>
      </w:r>
      <w:proofErr w:type="spellStart"/>
      <w:r>
        <w:rPr>
          <w:lang w:val="en-GB"/>
        </w:rPr>
        <w:t>ან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და</w:t>
      </w:r>
      <w:proofErr w:type="spellEnd"/>
      <w:r>
        <w:rPr>
          <w:lang w:val="en-GB"/>
        </w:rPr>
        <w:t xml:space="preserve"> </w:t>
      </w:r>
      <w:r>
        <w:rPr>
          <w:lang w:val="ka-GE"/>
        </w:rPr>
        <w:t xml:space="preserve">გადასახდელი </w:t>
      </w:r>
      <w:r>
        <w:rPr>
          <w:lang w:val="fi-FI"/>
        </w:rPr>
        <w:t>(</w:t>
      </w:r>
      <w:r>
        <w:rPr>
          <w:lang w:val="ka-GE"/>
        </w:rPr>
        <w:t>დარიცხვის მეთოდის გამოყენების მიხედვით</w:t>
      </w:r>
      <w:r>
        <w:rPr>
          <w:lang w:val="fi-FI"/>
        </w:rPr>
        <w:t xml:space="preserve">) </w:t>
      </w:r>
      <w:r>
        <w:rPr>
          <w:lang w:val="ka-GE"/>
        </w:rPr>
        <w:t>პროცენტები ერთობლივი შემოსავლიდან გამო</w:t>
      </w:r>
      <w:r>
        <w:rPr>
          <w:lang w:val="fi-FI"/>
        </w:rPr>
        <w:t>ი</w:t>
      </w:r>
      <w:proofErr w:type="spellStart"/>
      <w:r>
        <w:rPr>
          <w:lang w:val="ka-GE"/>
        </w:rPr>
        <w:t>ქვითოს</w:t>
      </w:r>
      <w:proofErr w:type="spellEnd"/>
      <w:r>
        <w:rPr>
          <w:lang w:val="fi-FI"/>
        </w:rPr>
        <w:t>:</w:t>
      </w:r>
    </w:p>
    <w:p w14:paraId="5C780137" w14:textId="77777777" w:rsidR="0066531B" w:rsidRDefault="0066531B" w:rsidP="0066531B">
      <w:pPr>
        <w:pStyle w:val="abzacixml"/>
      </w:pPr>
      <w:r>
        <w:rPr>
          <w:lang w:val="fi-FI"/>
        </w:rPr>
        <w:t xml:space="preserve">ა) საქართველოს კანონმდებლობის შესაბამისად ლიცენზირებული კომერციული ბანკის და რეგისტრირებული მიკროსაფინანსო ორგანიზაციის მიერ გაცემულ სესხებზე ხელშეკრულებით გათვალისწინებული საპროცენტო განაკვეთის ოდენობით; </w:t>
      </w:r>
    </w:p>
    <w:p w14:paraId="02D37892" w14:textId="77777777" w:rsidR="0066531B" w:rsidRDefault="0066531B" w:rsidP="0066531B">
      <w:pPr>
        <w:pStyle w:val="abzacixml"/>
      </w:pPr>
      <w:r>
        <w:rPr>
          <w:lang w:val="en-GB"/>
        </w:rPr>
        <w:t xml:space="preserve">ბ)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დანარჩენ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r>
        <w:rPr>
          <w:lang w:val="ka-GE"/>
        </w:rPr>
        <w:t xml:space="preserve">არა უმეტეს წლიური </w:t>
      </w:r>
      <w:r>
        <w:rPr>
          <w:color w:val="000000"/>
          <w:lang w:val="fi-FI"/>
        </w:rPr>
        <w:t>24</w:t>
      </w:r>
      <w:r>
        <w:rPr>
          <w:lang w:val="fi-FI"/>
        </w:rPr>
        <w:t xml:space="preserve"> </w:t>
      </w:r>
      <w:r>
        <w:rPr>
          <w:lang w:val="ka-GE"/>
        </w:rPr>
        <w:t>პროცენტისა</w:t>
      </w:r>
      <w:r>
        <w:t xml:space="preserve">, </w:t>
      </w:r>
      <w:r>
        <w:rPr>
          <w:lang w:val="ka-GE"/>
        </w:rPr>
        <w:t>შესაბამისი პერიოდის პროპორციულად</w:t>
      </w:r>
      <w:r>
        <w:rPr>
          <w:lang w:val="fi-FI"/>
        </w:rPr>
        <w:t>.</w:t>
      </w:r>
    </w:p>
    <w:bookmarkStart w:id="4" w:name="part_5"/>
    <w:p w14:paraId="05C52780" w14:textId="77777777" w:rsidR="0066531B" w:rsidRDefault="0066531B" w:rsidP="0066531B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</w:rPr>
        <w:t>4.</w:t>
      </w:r>
      <w:r>
        <w:fldChar w:fldCharType="end"/>
      </w:r>
      <w:bookmarkEnd w:id="4"/>
      <w:r>
        <w:t xml:space="preserve"> </w:t>
      </w:r>
      <w:proofErr w:type="spellStart"/>
      <w:r>
        <w:rPr>
          <w:lang w:val="es-CR"/>
        </w:rPr>
        <w:t>ეს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ბრძანება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ამოქმედდეს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გამოქვეყნებისთანავე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და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გავრცელდეს</w:t>
      </w:r>
      <w:proofErr w:type="spellEnd"/>
      <w:r>
        <w:rPr>
          <w:lang w:val="es-CR"/>
        </w:rPr>
        <w:t xml:space="preserve"> 2011 </w:t>
      </w:r>
      <w:proofErr w:type="spellStart"/>
      <w:r>
        <w:rPr>
          <w:lang w:val="es-CR"/>
        </w:rPr>
        <w:t>წლის</w:t>
      </w:r>
      <w:proofErr w:type="spellEnd"/>
      <w:r>
        <w:rPr>
          <w:lang w:val="es-CR"/>
        </w:rPr>
        <w:t xml:space="preserve"> 1 </w:t>
      </w:r>
      <w:proofErr w:type="spellStart"/>
      <w:r>
        <w:rPr>
          <w:lang w:val="es-CR"/>
        </w:rPr>
        <w:t>იანვრიდან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წარმოშობილ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ურთიერთობებზე</w:t>
      </w:r>
      <w:proofErr w:type="spellEnd"/>
      <w:r>
        <w:rPr>
          <w:lang w:val="es-CR"/>
        </w:rPr>
        <w:t>.</w:t>
      </w:r>
    </w:p>
    <w:p w14:paraId="7788FE4A" w14:textId="77777777" w:rsidR="0066531B" w:rsidRDefault="0066531B" w:rsidP="0066531B">
      <w:pPr>
        <w:pStyle w:val="khelmoceraxml"/>
      </w:pPr>
      <w:r>
        <w:rPr>
          <w:lang w:val="ka-GE"/>
        </w:rPr>
        <w:t>კ</w:t>
      </w:r>
      <w:r>
        <w:t xml:space="preserve">. </w:t>
      </w:r>
      <w:r>
        <w:rPr>
          <w:lang w:val="ka-GE"/>
        </w:rPr>
        <w:t>ბაინდურაშვილი</w:t>
      </w:r>
    </w:p>
    <w:p w14:paraId="5D9054D5" w14:textId="77777777" w:rsidR="0066531B" w:rsidRDefault="0066531B" w:rsidP="0066531B">
      <w:pPr>
        <w:pStyle w:val="abzacixml"/>
      </w:pPr>
      <w:r>
        <w:t> </w:t>
      </w:r>
    </w:p>
    <w:p w14:paraId="051358F5" w14:textId="77777777" w:rsidR="0066531B" w:rsidRDefault="0066531B" w:rsidP="0066531B">
      <w:pPr>
        <w:pStyle w:val="abzacixml"/>
      </w:pPr>
      <w:r>
        <w:t> </w:t>
      </w:r>
    </w:p>
    <w:p w14:paraId="421940FC" w14:textId="77777777" w:rsidR="003F22E9" w:rsidRDefault="003F22E9" w:rsidP="001010C1">
      <w:pPr>
        <w:jc w:val="center"/>
      </w:pPr>
    </w:p>
    <w:sectPr w:rsidR="003F22E9" w:rsidSect="0066531B">
      <w:pgSz w:w="12240" w:h="15840"/>
      <w:pgMar w:top="1170" w:right="990" w:bottom="36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47"/>
    <w:rsid w:val="000F2FEF"/>
    <w:rsid w:val="001010C1"/>
    <w:rsid w:val="003F22E9"/>
    <w:rsid w:val="00642435"/>
    <w:rsid w:val="0066531B"/>
    <w:rsid w:val="008178D0"/>
    <w:rsid w:val="00A976FF"/>
    <w:rsid w:val="00C73FD1"/>
    <w:rsid w:val="00CE7BF3"/>
    <w:rsid w:val="00DD73AC"/>
    <w:rsid w:val="00DE4847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71AF7-2ED6-4A5B-8397-4F276A8A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0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0C1"/>
    <w:rPr>
      <w:color w:val="605E5C"/>
      <w:shd w:val="clear" w:color="auto" w:fill="E1DFDD"/>
    </w:rPr>
  </w:style>
  <w:style w:type="paragraph" w:customStyle="1" w:styleId="abzacixml">
    <w:name w:val="abzaci_xml"/>
    <w:basedOn w:val="Normal"/>
    <w:rsid w:val="0066531B"/>
    <w:pPr>
      <w:spacing w:after="0" w:line="240" w:lineRule="auto"/>
      <w:ind w:firstLine="283"/>
      <w:jc w:val="both"/>
    </w:pPr>
    <w:rPr>
      <w:rFonts w:ascii="Sylfaen" w:eastAsiaTheme="minorEastAsia" w:hAnsi="Sylfaen" w:cs="Times New Roman"/>
      <w:kern w:val="0"/>
      <w:sz w:val="22"/>
      <w:szCs w:val="22"/>
      <w14:ligatures w14:val="none"/>
    </w:rPr>
  </w:style>
  <w:style w:type="paragraph" w:customStyle="1" w:styleId="tarigixml">
    <w:name w:val="tarigi_xml"/>
    <w:basedOn w:val="Normal"/>
    <w:rsid w:val="0066531B"/>
    <w:pPr>
      <w:spacing w:before="120" w:after="120" w:line="240" w:lineRule="auto"/>
      <w:ind w:firstLine="284"/>
      <w:jc w:val="center"/>
    </w:pPr>
    <w:rPr>
      <w:rFonts w:ascii="Sylfaen" w:eastAsiaTheme="minorEastAsia" w:hAnsi="Sylfaen" w:cs="Times New Roman"/>
      <w:b/>
      <w:bCs/>
      <w:kern w:val="0"/>
      <w:sz w:val="22"/>
      <w:szCs w:val="22"/>
      <w14:ligatures w14:val="none"/>
    </w:rPr>
  </w:style>
  <w:style w:type="paragraph" w:customStyle="1" w:styleId="mimgebixml">
    <w:name w:val="mimgebi_xml"/>
    <w:basedOn w:val="Normal"/>
    <w:rsid w:val="0066531B"/>
    <w:pPr>
      <w:spacing w:after="0" w:line="240" w:lineRule="auto"/>
      <w:ind w:firstLine="284"/>
      <w:jc w:val="center"/>
    </w:pPr>
    <w:rPr>
      <w:rFonts w:ascii="Sylfaen" w:eastAsiaTheme="minorEastAsia" w:hAnsi="Sylfaen" w:cs="Times New Roman"/>
      <w:b/>
      <w:bCs/>
      <w:kern w:val="0"/>
      <w:sz w:val="28"/>
      <w:szCs w:val="28"/>
      <w14:ligatures w14:val="none"/>
    </w:rPr>
  </w:style>
  <w:style w:type="character" w:customStyle="1" w:styleId="saxexmlChar">
    <w:name w:val="saxe_xml Char"/>
    <w:basedOn w:val="DefaultParagraphFont"/>
    <w:link w:val="saxexml"/>
    <w:rsid w:val="0066531B"/>
    <w:rPr>
      <w:rFonts w:ascii="Sylfaen" w:hAnsi="Sylfaen"/>
      <w:b/>
      <w:bCs/>
    </w:rPr>
  </w:style>
  <w:style w:type="paragraph" w:customStyle="1" w:styleId="saxexml">
    <w:name w:val="saxe_xml"/>
    <w:basedOn w:val="Normal"/>
    <w:link w:val="saxexmlChar"/>
    <w:rsid w:val="0066531B"/>
    <w:pPr>
      <w:spacing w:before="120" w:after="0" w:line="240" w:lineRule="auto"/>
      <w:ind w:firstLine="283"/>
      <w:jc w:val="center"/>
    </w:pPr>
    <w:rPr>
      <w:rFonts w:ascii="Sylfaen" w:hAnsi="Sylfaen"/>
      <w:b/>
      <w:bCs/>
    </w:rPr>
  </w:style>
  <w:style w:type="paragraph" w:customStyle="1" w:styleId="adgilixml">
    <w:name w:val="adgili_xml"/>
    <w:basedOn w:val="Normal"/>
    <w:rsid w:val="0066531B"/>
    <w:pPr>
      <w:spacing w:before="120" w:after="120" w:line="240" w:lineRule="auto"/>
      <w:ind w:firstLine="284"/>
      <w:jc w:val="center"/>
    </w:pPr>
    <w:rPr>
      <w:rFonts w:ascii="Sylfaen" w:eastAsiaTheme="minorEastAsia" w:hAnsi="Sylfaen" w:cs="Times New Roman"/>
      <w:b/>
      <w:bCs/>
      <w:kern w:val="0"/>
      <w:sz w:val="22"/>
      <w:szCs w:val="22"/>
      <w14:ligatures w14:val="none"/>
    </w:rPr>
  </w:style>
  <w:style w:type="paragraph" w:customStyle="1" w:styleId="sataurixml">
    <w:name w:val="satauri_xml"/>
    <w:basedOn w:val="Normal"/>
    <w:rsid w:val="0066531B"/>
    <w:pPr>
      <w:spacing w:before="240" w:after="120" w:line="240" w:lineRule="auto"/>
      <w:ind w:firstLine="283"/>
      <w:jc w:val="center"/>
    </w:pPr>
    <w:rPr>
      <w:rFonts w:ascii="Sylfaen" w:eastAsiaTheme="minorEastAsia" w:hAnsi="Sylfaen" w:cs="Times New Roman"/>
      <w:b/>
      <w:bCs/>
      <w:kern w:val="0"/>
      <w14:ligatures w14:val="none"/>
    </w:rPr>
  </w:style>
  <w:style w:type="paragraph" w:customStyle="1" w:styleId="khelmoceraxml">
    <w:name w:val="khelmocera_xml"/>
    <w:basedOn w:val="Normal"/>
    <w:rsid w:val="0066531B"/>
    <w:pPr>
      <w:spacing w:before="120" w:after="120" w:line="240" w:lineRule="auto"/>
      <w:ind w:firstLine="283"/>
    </w:pPr>
    <w:rPr>
      <w:rFonts w:ascii="Sylfaen" w:eastAsiaTheme="minorEastAsia" w:hAnsi="Sylfaen" w:cs="Times New Roman"/>
      <w:b/>
      <w:bCs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/ka/document/view/10437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/ka/document/view/1043717" TargetMode="External"/><Relationship Id="rId5" Type="http://schemas.openxmlformats.org/officeDocument/2006/relationships/hyperlink" Target="/ka/document/view/1043717" TargetMode="External"/><Relationship Id="rId4" Type="http://schemas.openxmlformats.org/officeDocument/2006/relationships/hyperlink" Target="/ka/document/view/104371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2025-07-28T07:57:00Z</dcterms:created>
  <dcterms:modified xsi:type="dcterms:W3CDTF">2025-08-06T12:55:00Z</dcterms:modified>
</cp:coreProperties>
</file>