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3C09856E" w:rsidR="00F96B95" w:rsidRPr="00E16FA8" w:rsidRDefault="00000000" w:rsidP="00E16FA8">
      <w:pPr>
        <w:pStyle w:val="Heading1"/>
        <w:keepNext w:val="0"/>
        <w:keepLines w:val="0"/>
        <w:spacing w:before="0" w:after="0"/>
        <w:rPr>
          <w:b/>
          <w:sz w:val="24"/>
          <w:szCs w:val="24"/>
        </w:rPr>
      </w:pPr>
      <w:r w:rsidRPr="00E16FA8">
        <w:rPr>
          <w:b/>
          <w:sz w:val="24"/>
          <w:szCs w:val="24"/>
        </w:rPr>
        <w:t xml:space="preserve">Director </w:t>
      </w:r>
      <w:r w:rsidR="00A406FF" w:rsidRPr="00E16FA8">
        <w:rPr>
          <w:b/>
          <w:sz w:val="24"/>
          <w:szCs w:val="24"/>
          <w:lang w:val="vi-VN"/>
        </w:rPr>
        <w:t xml:space="preserve">of </w:t>
      </w:r>
      <w:r w:rsidRPr="00E16FA8">
        <w:rPr>
          <w:b/>
          <w:sz w:val="24"/>
          <w:szCs w:val="24"/>
        </w:rPr>
        <w:t>Network Analysis for Venture Capital Acquisitions</w:t>
      </w:r>
    </w:p>
    <w:p w14:paraId="1E76DB9F" w14:textId="77777777" w:rsidR="00E778DF" w:rsidRPr="00E16FA8" w:rsidRDefault="00E778DF" w:rsidP="00E778DF">
      <w:pPr>
        <w:rPr>
          <w:sz w:val="24"/>
          <w:szCs w:val="24"/>
        </w:rPr>
      </w:pPr>
    </w:p>
    <w:p w14:paraId="00EA74DD" w14:textId="77777777" w:rsidR="00E16FA8" w:rsidRDefault="00E16FA8" w:rsidP="00E16FA8">
      <w:pPr>
        <w:spacing w:before="240" w:after="240" w:line="360" w:lineRule="auto"/>
        <w:jc w:val="both"/>
        <w:rPr>
          <w:b/>
          <w:sz w:val="24"/>
          <w:szCs w:val="24"/>
          <w:lang w:val="vi-VN"/>
        </w:rPr>
      </w:pPr>
      <w:r>
        <w:rPr>
          <w:b/>
          <w:sz w:val="24"/>
          <w:szCs w:val="24"/>
          <w:lang w:val="vi-VN"/>
        </w:rPr>
        <w:t xml:space="preserve">5. </w:t>
      </w:r>
    </w:p>
    <w:p w14:paraId="0179DF68" w14:textId="5866F5A4" w:rsidR="00E16FA8" w:rsidRPr="000160CD" w:rsidRDefault="00E16FA8" w:rsidP="00E16FA8">
      <w:pPr>
        <w:spacing w:before="240" w:after="240" w:line="360" w:lineRule="auto"/>
        <w:jc w:val="both"/>
        <w:rPr>
          <w:b/>
          <w:sz w:val="24"/>
          <w:szCs w:val="24"/>
          <w:lang w:val="vi-VN"/>
        </w:rPr>
      </w:pPr>
      <w:r>
        <w:rPr>
          <w:b/>
          <w:sz w:val="24"/>
          <w:szCs w:val="24"/>
          <w:lang w:val="vi-VN"/>
        </w:rPr>
        <w:t xml:space="preserve">b) </w:t>
      </w:r>
      <w:r w:rsidRPr="007B02CD">
        <w:rPr>
          <w:b/>
          <w:sz w:val="24"/>
          <w:szCs w:val="24"/>
        </w:rPr>
        <w:t xml:space="preserve">Implementation </w:t>
      </w:r>
      <w:r>
        <w:rPr>
          <w:b/>
          <w:sz w:val="24"/>
          <w:szCs w:val="24"/>
        </w:rPr>
        <w:t>of</w:t>
      </w:r>
      <w:r>
        <w:rPr>
          <w:b/>
          <w:sz w:val="24"/>
          <w:szCs w:val="24"/>
          <w:lang w:val="vi-VN"/>
        </w:rPr>
        <w:t xml:space="preserve"> data</w:t>
      </w:r>
    </w:p>
    <w:p w14:paraId="3B7C54A6" w14:textId="77777777" w:rsidR="00E16FA8" w:rsidRPr="007B02CD" w:rsidRDefault="00E16FA8" w:rsidP="00E16FA8">
      <w:pPr>
        <w:spacing w:before="240" w:after="240" w:line="360" w:lineRule="auto"/>
        <w:jc w:val="both"/>
        <w:rPr>
          <w:sz w:val="24"/>
          <w:szCs w:val="24"/>
          <w:lang w:val="vi-VN"/>
        </w:rPr>
      </w:pPr>
      <w:r w:rsidRPr="007B02CD">
        <w:rPr>
          <w:sz w:val="24"/>
          <w:szCs w:val="24"/>
        </w:rPr>
        <w:t>I will commence my implementation by importing the Fortune 1000 CSV file and subsequently matching company names between datasets using uppercase conversion to ensure consistency. Through a direct comparison of company names, I will generate a mapping that identifies the directors in our network who are on the boards of Fortune 1000 companies</w:t>
      </w:r>
      <w:r w:rsidRPr="007B02CD">
        <w:rPr>
          <w:sz w:val="24"/>
          <w:szCs w:val="24"/>
          <w:lang w:val="vi-VN"/>
        </w:rPr>
        <w:t>.</w:t>
      </w:r>
    </w:p>
    <w:p w14:paraId="2BC8432B" w14:textId="77777777" w:rsidR="00E16FA8" w:rsidRPr="007B02CD" w:rsidRDefault="00E16FA8" w:rsidP="00E16FA8">
      <w:pPr>
        <w:spacing w:before="240" w:after="240" w:line="360" w:lineRule="auto"/>
        <w:jc w:val="both"/>
        <w:rPr>
          <w:sz w:val="24"/>
          <w:szCs w:val="24"/>
          <w:lang w:val="vi-VN"/>
        </w:rPr>
      </w:pPr>
      <w:r w:rsidRPr="007B02CD">
        <w:rPr>
          <w:sz w:val="24"/>
          <w:szCs w:val="24"/>
        </w:rPr>
        <w:t>I will proceed to improve director profiles by incorporating financial data from the Fortune 1000, such as revenue, profit, and sector information, for each connected company. This enables the calculation of aggregate metrics, such as the total revenue of the Fortune 1000 associated with each director.</w:t>
      </w:r>
    </w:p>
    <w:p w14:paraId="3CC585EA" w14:textId="77777777" w:rsidR="00E16FA8" w:rsidRPr="007B02CD" w:rsidRDefault="00E16FA8" w:rsidP="00E16FA8">
      <w:pPr>
        <w:spacing w:before="240" w:after="240" w:line="360" w:lineRule="auto"/>
        <w:jc w:val="both"/>
        <w:rPr>
          <w:sz w:val="24"/>
          <w:szCs w:val="24"/>
          <w:lang w:val="vi-VN"/>
        </w:rPr>
      </w:pPr>
      <w:r w:rsidRPr="007B02CD">
        <w:rPr>
          <w:sz w:val="24"/>
          <w:szCs w:val="24"/>
        </w:rPr>
        <w:t>The analysis will create a straightforward scoring system that integrates the total revenue of the Fortune 1000 companies affiliated with each director with the number of Fortune 1000 boards on which they serve. This results in a "Fortune 1000 Connection Score" that quantifies the extent of each director's access to affluent potential acquirers.</w:t>
      </w:r>
    </w:p>
    <w:p w14:paraId="00AF2BD1" w14:textId="77777777" w:rsidR="00E16FA8" w:rsidRDefault="00E16FA8" w:rsidP="00E16FA8">
      <w:pPr>
        <w:spacing w:before="240" w:after="240" w:line="360" w:lineRule="auto"/>
        <w:jc w:val="both"/>
        <w:rPr>
          <w:sz w:val="24"/>
          <w:szCs w:val="24"/>
          <w:lang w:val="vi-VN"/>
        </w:rPr>
      </w:pPr>
      <w:r w:rsidRPr="007B02CD">
        <w:rPr>
          <w:sz w:val="24"/>
          <w:szCs w:val="24"/>
        </w:rPr>
        <w:t xml:space="preserve">Finally, I will generate a ranked list of directors arranged according to their Fortune 1000 connection scores and develop fundamental visualizations that illustrate the distribution of Fortune 1000 connections within the network. The top directors for acquisition facilitation will be exported as a CSV file, providing the VC fund with a list of directors to approach for Fortune 1000 company connections. </w:t>
      </w:r>
    </w:p>
    <w:p w14:paraId="5B30A12E" w14:textId="77777777" w:rsidR="00E16FA8" w:rsidRPr="00970837" w:rsidRDefault="00E16FA8" w:rsidP="00E16FA8">
      <w:pPr>
        <w:spacing w:before="240" w:after="240" w:line="360" w:lineRule="auto"/>
        <w:jc w:val="both"/>
        <w:rPr>
          <w:b/>
          <w:bCs/>
          <w:sz w:val="24"/>
          <w:szCs w:val="24"/>
          <w:lang w:val="vi-VN"/>
        </w:rPr>
      </w:pPr>
      <w:r w:rsidRPr="00970837">
        <w:rPr>
          <w:b/>
          <w:bCs/>
          <w:sz w:val="24"/>
          <w:szCs w:val="24"/>
          <w:lang w:val="vi-VN"/>
        </w:rPr>
        <w:t xml:space="preserve">c) Ethical </w:t>
      </w:r>
      <w:r>
        <w:rPr>
          <w:b/>
          <w:bCs/>
          <w:sz w:val="24"/>
          <w:szCs w:val="24"/>
          <w:lang w:val="vi-VN"/>
        </w:rPr>
        <w:t>of this project</w:t>
      </w:r>
    </w:p>
    <w:p w14:paraId="73A43AA6" w14:textId="77777777" w:rsidR="00E16FA8" w:rsidRDefault="00E16FA8" w:rsidP="00E16FA8">
      <w:pPr>
        <w:spacing w:after="240" w:line="360" w:lineRule="auto"/>
        <w:jc w:val="both"/>
        <w:rPr>
          <w:sz w:val="24"/>
          <w:szCs w:val="24"/>
          <w:lang w:val="vi-VN"/>
        </w:rPr>
      </w:pPr>
      <w:r w:rsidRPr="00A406FF">
        <w:rPr>
          <w:sz w:val="24"/>
          <w:szCs w:val="24"/>
        </w:rPr>
        <w:t xml:space="preserve">Several significant ethical questions within this director network analysis </w:t>
      </w:r>
      <w:proofErr w:type="spellStart"/>
      <w:r w:rsidRPr="00A406FF">
        <w:rPr>
          <w:sz w:val="24"/>
          <w:szCs w:val="24"/>
        </w:rPr>
        <w:t>endeavo</w:t>
      </w:r>
      <w:proofErr w:type="spellEnd"/>
      <w:r>
        <w:rPr>
          <w:sz w:val="24"/>
          <w:szCs w:val="24"/>
          <w:lang w:val="vi-VN"/>
        </w:rPr>
        <w:t>u</w:t>
      </w:r>
      <w:r w:rsidRPr="00A406FF">
        <w:rPr>
          <w:sz w:val="24"/>
          <w:szCs w:val="24"/>
        </w:rPr>
        <w:t xml:space="preserve">r deserve careful consideration and raise concerns. </w:t>
      </w:r>
      <w:proofErr w:type="gramStart"/>
      <w:r w:rsidRPr="00A406FF">
        <w:rPr>
          <w:sz w:val="24"/>
          <w:szCs w:val="24"/>
        </w:rPr>
        <w:t>Despite the fact that</w:t>
      </w:r>
      <w:proofErr w:type="gramEnd"/>
      <w:r w:rsidRPr="00A406FF">
        <w:rPr>
          <w:sz w:val="24"/>
          <w:szCs w:val="24"/>
        </w:rPr>
        <w:t xml:space="preserve"> the data is sourced from publicly available company filings, the use of network analysis to identify </w:t>
      </w:r>
      <w:r w:rsidRPr="00A406FF">
        <w:rPr>
          <w:sz w:val="24"/>
          <w:szCs w:val="24"/>
        </w:rPr>
        <w:lastRenderedPageBreak/>
        <w:t>influential board members for acquisitions raises ethical concerns regarding corporate responsibility, power, and privacy.</w:t>
      </w:r>
    </w:p>
    <w:p w14:paraId="7E6AEEE8" w14:textId="77777777" w:rsidR="00E16FA8" w:rsidRPr="00A406FF" w:rsidRDefault="00E16FA8" w:rsidP="00E16FA8">
      <w:pPr>
        <w:spacing w:after="240" w:line="360" w:lineRule="auto"/>
        <w:jc w:val="both"/>
        <w:rPr>
          <w:sz w:val="24"/>
          <w:szCs w:val="24"/>
          <w:lang w:val="vi-VN"/>
        </w:rPr>
      </w:pPr>
      <w:r w:rsidRPr="00A406FF">
        <w:rPr>
          <w:sz w:val="24"/>
          <w:szCs w:val="24"/>
        </w:rPr>
        <w:t>The principal ethical concern is the commodification of relationships. We convert human relationships into business instruments by mapping director connections and ranking individuals based on their acquisition potential.</w:t>
      </w:r>
    </w:p>
    <w:p w14:paraId="675C3D2E" w14:textId="77777777" w:rsidR="00E16FA8" w:rsidRDefault="00E16FA8" w:rsidP="00E16FA8">
      <w:pPr>
        <w:spacing w:after="240" w:line="360" w:lineRule="auto"/>
        <w:jc w:val="both"/>
        <w:rPr>
          <w:sz w:val="24"/>
          <w:szCs w:val="24"/>
          <w:lang w:val="vi-VN"/>
        </w:rPr>
      </w:pPr>
      <w:r w:rsidRPr="00A406FF">
        <w:rPr>
          <w:sz w:val="24"/>
          <w:szCs w:val="24"/>
        </w:rPr>
        <w:t xml:space="preserve"> Although some may contend that it is a world in which dogs consume dogs, this perspective does not alter the fact that board directors are viewed as mere conduits to financial gain, rather than as individuals with their own responsibilities. We simplify intricate professional relationships that have been established over years of trust and expertise by converting them into quantifiable data points that are exclusively used for business transactions. </w:t>
      </w:r>
    </w:p>
    <w:p w14:paraId="58A3F423" w14:textId="77777777" w:rsidR="00E16FA8" w:rsidRPr="00A406FF" w:rsidRDefault="00E16FA8" w:rsidP="00E16FA8">
      <w:pPr>
        <w:spacing w:after="240" w:line="360" w:lineRule="auto"/>
        <w:jc w:val="both"/>
        <w:rPr>
          <w:sz w:val="24"/>
          <w:szCs w:val="24"/>
          <w:lang w:val="vi-VN"/>
        </w:rPr>
      </w:pPr>
      <w:r w:rsidRPr="00A406FF">
        <w:rPr>
          <w:sz w:val="24"/>
          <w:szCs w:val="24"/>
        </w:rPr>
        <w:t xml:space="preserve">The privacy concerns persist, </w:t>
      </w:r>
      <w:r>
        <w:rPr>
          <w:sz w:val="24"/>
          <w:szCs w:val="24"/>
        </w:rPr>
        <w:t>even</w:t>
      </w:r>
      <w:r w:rsidRPr="00A406FF">
        <w:rPr>
          <w:sz w:val="24"/>
          <w:szCs w:val="24"/>
        </w:rPr>
        <w:t xml:space="preserve"> th</w:t>
      </w:r>
      <w:r>
        <w:rPr>
          <w:sz w:val="24"/>
          <w:szCs w:val="24"/>
        </w:rPr>
        <w:t>ough</w:t>
      </w:r>
      <w:r w:rsidRPr="00A406FF">
        <w:rPr>
          <w:sz w:val="24"/>
          <w:szCs w:val="24"/>
        </w:rPr>
        <w:t xml:space="preserve"> DEF 14A filings are public information. The directors have declined to permit the analysis of their professional networks to develop acquisition strategies. When individuals submit these disclosures, they anticipate that the information will be used for transparency and governance purposes, rather than to generate targeting lists that could lead to unwanted commercial pressure. In essence, we are </w:t>
      </w:r>
      <w:proofErr w:type="spellStart"/>
      <w:r w:rsidRPr="00A406FF">
        <w:rPr>
          <w:sz w:val="24"/>
          <w:szCs w:val="24"/>
        </w:rPr>
        <w:t>utilising</w:t>
      </w:r>
      <w:proofErr w:type="spellEnd"/>
      <w:r w:rsidRPr="00A406FF">
        <w:rPr>
          <w:sz w:val="24"/>
          <w:szCs w:val="24"/>
        </w:rPr>
        <w:t xml:space="preserve"> public data in a manner that was never intended. </w:t>
      </w:r>
    </w:p>
    <w:p w14:paraId="24D9C82B" w14:textId="77777777" w:rsidR="00E16FA8" w:rsidRPr="00A406FF" w:rsidRDefault="00E16FA8" w:rsidP="00E16FA8">
      <w:pPr>
        <w:spacing w:after="240" w:line="360" w:lineRule="auto"/>
        <w:jc w:val="both"/>
        <w:rPr>
          <w:sz w:val="24"/>
          <w:szCs w:val="24"/>
          <w:lang w:val="vi-VN"/>
        </w:rPr>
      </w:pPr>
      <w:r w:rsidRPr="00A406FF">
        <w:rPr>
          <w:sz w:val="24"/>
          <w:szCs w:val="24"/>
        </w:rPr>
        <w:t xml:space="preserve">Additionally, this initiative generates complications regarding corporate governance. It is the responsibility of board directors to prioritize the interests of their enterprises and shareholders. We may compromise the independence of directors and generate conflicts of interest if we exclusively approach them for their connections to influential companies. The decision-making capabilities or the role of directors can be adversely affected when they are aware that they are being targeted due to their networks. </w:t>
      </w:r>
    </w:p>
    <w:p w14:paraId="51E0F136" w14:textId="77777777" w:rsidR="00E16FA8" w:rsidRPr="00A406FF" w:rsidRDefault="00E16FA8" w:rsidP="00E16FA8">
      <w:pPr>
        <w:spacing w:after="240" w:line="360" w:lineRule="auto"/>
        <w:jc w:val="both"/>
        <w:rPr>
          <w:sz w:val="24"/>
          <w:szCs w:val="24"/>
          <w:lang w:val="vi-VN"/>
        </w:rPr>
      </w:pPr>
      <w:r w:rsidRPr="00A406FF">
        <w:rPr>
          <w:sz w:val="24"/>
          <w:szCs w:val="24"/>
        </w:rPr>
        <w:t xml:space="preserve">This method also exacerbates the existing inequalities in corporate networks. It is evident that our analysis provides greater advantages to directors who possess a strong network and reputation. It fosters an appreciation for the privileged circles and impedes the ascension of new talent to corporate leadership roles. We may be at risk of overlooking talented individuals who contribute innovative ideas to the workplace due to their lack of </w:t>
      </w:r>
      <w:r w:rsidRPr="00A406FF">
        <w:rPr>
          <w:sz w:val="24"/>
          <w:szCs w:val="24"/>
        </w:rPr>
        <w:lastRenderedPageBreak/>
        <w:t>a comprehensive network, if we prioritize centrality metrics and connections to Fortune 500 or 1000 companies.</w:t>
      </w:r>
    </w:p>
    <w:p w14:paraId="3D928B6B" w14:textId="77777777" w:rsidR="00E16FA8" w:rsidRDefault="00E16FA8" w:rsidP="00E16FA8">
      <w:pPr>
        <w:spacing w:after="240" w:line="360" w:lineRule="auto"/>
        <w:jc w:val="both"/>
        <w:rPr>
          <w:sz w:val="24"/>
          <w:szCs w:val="24"/>
          <w:lang w:val="vi-VN"/>
        </w:rPr>
      </w:pPr>
      <w:r w:rsidRPr="00A406FF">
        <w:rPr>
          <w:sz w:val="24"/>
          <w:szCs w:val="24"/>
        </w:rPr>
        <w:t xml:space="preserve"> Ethics is becoming an increasingly intricate issue in the venture capital industry, particularly in the current technological era. Although it is a standard and essential component of any business to support acquisitions, the </w:t>
      </w:r>
      <w:proofErr w:type="spellStart"/>
      <w:r w:rsidRPr="00A406FF">
        <w:rPr>
          <w:sz w:val="24"/>
          <w:szCs w:val="24"/>
        </w:rPr>
        <w:t>utili</w:t>
      </w:r>
      <w:proofErr w:type="spellEnd"/>
      <w:r>
        <w:rPr>
          <w:sz w:val="24"/>
          <w:szCs w:val="24"/>
          <w:lang w:val="vi-VN"/>
        </w:rPr>
        <w:t>z</w:t>
      </w:r>
      <w:proofErr w:type="spellStart"/>
      <w:r w:rsidRPr="00A406FF">
        <w:rPr>
          <w:sz w:val="24"/>
          <w:szCs w:val="24"/>
        </w:rPr>
        <w:t>ation</w:t>
      </w:r>
      <w:proofErr w:type="spellEnd"/>
      <w:r w:rsidRPr="00A406FF">
        <w:rPr>
          <w:sz w:val="24"/>
          <w:szCs w:val="24"/>
        </w:rPr>
        <w:t xml:space="preserve"> of this network analysis result to influence the acquisition may elicit negative concerns regarding impartiality and potential manipulation in the industry. These influence pathways could be actively mapped out and leveraged to create a biased playing field, which could place unwanted pressure on companies.</w:t>
      </w:r>
    </w:p>
    <w:p w14:paraId="39FB69CE" w14:textId="77777777" w:rsidR="00E16FA8" w:rsidRPr="00970837" w:rsidRDefault="00E16FA8" w:rsidP="00E16FA8">
      <w:pPr>
        <w:spacing w:after="240" w:line="360" w:lineRule="auto"/>
        <w:jc w:val="both"/>
        <w:rPr>
          <w:sz w:val="24"/>
          <w:szCs w:val="24"/>
          <w:lang w:val="vi-VN"/>
        </w:rPr>
      </w:pPr>
      <w:r w:rsidRPr="00A406FF">
        <w:rPr>
          <w:sz w:val="24"/>
          <w:szCs w:val="24"/>
        </w:rPr>
        <w:t>In general, the initiative does not violate legal restrictions, as it is designed to achieve legitimate business objectives and employs public data. Nevertheless, it is impossible to address technological power and ethical responsibility separately, as they are inextricably linked. Consequently, it is imperative to conduct an ethics risk assessment prior to initiating any initiatives that involve human-generated data to prevent any unintended bias affecting a specific group of individuals.</w:t>
      </w:r>
    </w:p>
    <w:p w14:paraId="0000000B" w14:textId="2FE3A879" w:rsidR="00F96B95" w:rsidRPr="00E16FA8" w:rsidRDefault="00F96B95" w:rsidP="00A406FF">
      <w:pPr>
        <w:spacing w:line="360" w:lineRule="auto"/>
        <w:jc w:val="both"/>
        <w:rPr>
          <w:sz w:val="24"/>
          <w:szCs w:val="24"/>
        </w:rPr>
      </w:pPr>
    </w:p>
    <w:sectPr w:rsidR="00F96B95" w:rsidRPr="00E16F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B95"/>
    <w:rsid w:val="001E14FD"/>
    <w:rsid w:val="00475F36"/>
    <w:rsid w:val="00782419"/>
    <w:rsid w:val="008261FA"/>
    <w:rsid w:val="009145F7"/>
    <w:rsid w:val="00A406FF"/>
    <w:rsid w:val="00BB4A24"/>
    <w:rsid w:val="00DC202B"/>
    <w:rsid w:val="00E11E76"/>
    <w:rsid w:val="00E16FA8"/>
    <w:rsid w:val="00E778DF"/>
    <w:rsid w:val="00F96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8A8E"/>
  <w15:docId w15:val="{B4146BA6-0348-4AF3-9B53-09593FEE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oTbG6eACSd7yvCpck0tXGne0Rw==">CgMxLjAyDmgud2VndDNtZGxkYTBjOAByITFEQ1BmMTJ6VlF6ZFdua2k1cXV6RmpFclRMQjNvUk5jeA==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 Y Huynh</cp:lastModifiedBy>
  <cp:revision>2</cp:revision>
  <dcterms:created xsi:type="dcterms:W3CDTF">2025-06-08T06:41:00Z</dcterms:created>
  <dcterms:modified xsi:type="dcterms:W3CDTF">2025-06-08T06:41:00Z</dcterms:modified>
</cp:coreProperties>
</file>